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Elevating Digital Ecosystems: Comprehensive Strategies for Visual Flair and Professionalism in Modern Web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Imperative of Aesthetic Excellence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layer of any digital experience is not inherently technical or functional; it is deeply psychological. When a user navigates to a web platform, judgments regarding the brand’s credibility, competence, and reliability are formulated within an astonishing fifty milliseconds.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near-instantaneous evaluation is rooted almost entirely in the platform's aesthetic and structural integrity, establishing a psychological baseline that colors all subsequent interactions.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achieve a professional appearance that resonates with users and fosters trust, designers must leverage established cognitive biases, primarily the Halo Effect and the Aesthetic-Usability Effect.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Halo Effect dictates that one standout positive trait—such as a sleek, cohesive visual identity—will cast a favorable light on the business as a whole.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website looks highly professional, users subconsciously assume the underlying products, services, and organizational operations are equally competent, organized, and trustworthy.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phenomenon operates as a heuristic shortcut for the human brain, bypassing rigorous analytical assessment in favor of an emotional response to visual stimuli. Conversely, an outdated, cluttered, or aesthetically disjointed interface acts as a severe trust killer. Users will quickly abandon platforms that feature amateur aesthetics—such as spinning graphics from legacy web eras, inconsistent fonts, or unoptimized layouts—assuming the business itself is disorganized, obsolete, or fundamentally unreliable.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Closely related to this is the Aesthetic-Usability Effect, a cognitive bias wherein users perceive attractive interfaces as functioning better than less attractive ones, even when the underlying functionality is objectively identical.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Beauty in digital design is therefore not merely a decorative or superficial pursuit; it is a strategic imperative that directly influences user behavior and operational success. Attractive interfaces possess the power to mask minor usability flaws, foster greater user patience during complex tasks, and generate an emotional "glow" that translates directly into long-term customer loyalty and heightened conversion rates.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harness these psychological phenomena effectively, digital architects must move beyond explicit trust signals, such as security badges or testimonials, which only function effectively if the foundational pyramid of trust—the subconscious aesthetic judgment—has been secured.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Professional designers understand that building this trust requires an intricate mastery of several psychological principles governing user perception. For instance, the Baby-Duck-Syndrome describes the tendency for users to adhere strictly to the first design they learn, judging all subsequent interfaces based on their similarity to that initial experience.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adopting conventional design patterns for standard elements—such as placing the logo in the top left, the navigation across the header, and the search function in the top right—reduces the user's learning curve and capitalizes on their pre-existing mental models, thereby building immediate reliability and comfort.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Self-Reference Effect dictates that information connected to a user's personal concept is remembered more clearly and precisely.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Professional interfaces capitalize on this by utilizing hyper-personalized, AI-driven digital experiences that adapt dynamically to individual user behaviors and preferences, transforming a static layout into an empathetic, conversational interface.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Achieving this level of sophisticated professionalism requires an uncompromising dedication to visual hierarchy, responsive typography, purposeful motion, and universal accessibility.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Layout Paradigms and Visual Hierarchy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 hierarchy serves as the invisible structural scaffolding of visual communication. It dictates the order of importance of on-screen elements, guiding the user’s gaze through a logical, premeditated narrative flow.</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truly professional layout ruthlessly eliminates visual noise, preventing cognitive overload and ensuring that users do not have to expend unnecessary mental effort to locate the information they seek.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Modulating Attention Through Size, Scale, and the Gestalt Principles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eye instinctively prioritizes elements based on their relative size and scale. Enlarging key components such as headlines, value propositions, or primary calls-to-action immediately establishes their dominance and priority within the layout.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size must be deployed with extreme restraint. If every element is enlarged in a desperate bid to draw attention, the resulting visual gridlock destroys the hierarchy entirely, leaving the user overwhelmed and unsure of where to direct their focus.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amateur mistake often manifests when stakeholders demand that multiple competing elements be made "bigger," resulting in a flat, chaotic interface.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relying solely on sheer size, professional designers orchestrate layouts utilizing the Gestalt Principles of Form Perception. These fundamental rules of psychology explain how the human brain naturally organizes visual elements into unified wholes.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Law of Proximity dictates that objects placed physically close to each other are perceived as a related group.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Law of Similarity suggests that elements sharing visual characteristics—such as color, shape, or typography—are logically grouped by the viewer.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principle of Prägnanz, or figure-ground relationship, ensures that certain critical objects take a prominent foreground role while secondary information recedes into the background.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Finally, the principles of Symmetry and Closure ensure that interfaces feel balanced and that users can easily interpolate missing visual information without experiencing cognitive friction.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these principles alongside Simon's Law—which posits that hierarchical structures inherently reduce the perception of complexity—designers can present dense amounts of information in a manner that feels lightweight, scannable, and effortlessly digestible.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and Accommodating User Scanning Patterns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eye-tracking studies have repeatedly demonstrated that users rarely read web pages linearly; instead, they scan them using predictable behavioral patterns to engage in "satisficing".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Satisficing is the psychological approach wherein web users do not meticulously search for the optimal solution, but rather scan rapidly for a "good enough" solution to their immediate problem.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Professional layouts anticipate these scanning patterns, placing critical anchors, fixed visual points, and actionable elements along natural visual trajectories to minimize user effort.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desktop environments where horizontal space is abundant, the Z-pattern is a highly effective layout strategy for landing pages. This pattern guides the user's eye from the top-left brand logo, horizontally across the primary navigation menu, diagonally down through the main hero content, and concluding at a prominent call-to-action in the bottom right.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dense, text-heavy pages, such as blogs or documentation, the F-pattern dominates user behavior. In this paradigm, users scan horizontally across the top headers and then drag their gaze vertically down the left edge of the content, only occasionally branching out to the right when a bullet point or bolded keyword catches their attention.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these patterns are ignored, users often engage in "minesweeping"—a phenomenon where a frustrated user rapidly moves the cursor over a page to watch for interactive hover changes because the design has failed to clearly indicate what is clickable.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is a severe usability failure. To prevent minesweeping and ensure seamless navigation, designers must adhere to Fitt's Law, a model of human movement that predicts the time required to move to a target area based on the distance to the target and its size.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Applied to web design, Fitt's Law dictates that interactive elements must possess ample tap targets—at least 48 by 48 pixels on mobile devices or 1 centimeter by 1 centimeter on touchscreens—to guarantee frictionless interaction.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Implementation of Whitespace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Whitespace, often referred to as negative space, is arguably the most powerful tool for creating a professional, inviting, and highly readable aesthetic.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Amateurs often view whitespace as empty real estate waiting to be filled with content or advertisements, leading to a cluttered, claustrophobic interface that overwhelms the user.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Expert designers, conversely, treat whitespace as an active, structural design element that provides essential breathing room and drastically reduces the user's cognitive load.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Generous padding around content blocks and between distinct sections creates a sense of elegance and clarity, subtly signaling corporate credibility and operational focus.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situations where a designer must choose between using a visible dividing line or applying whitespace to separate content segments, whitespace is almost universally the superior solution, as it groups related elements through the aforementioned Gestalt principle of proximity without adding unnecessary visual noise to the interface.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whitespace also varies contextually depending on the industry and platform. In B2B (Business-to-Business) user experience design, high whitespace usage is a powerful signifier of credibility, premium quality, and intense focus.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B2C (Business-to-Consumer) environments, particularly e-commerce, moderate whitespace is utilized to balance scannability with high information density, ensuring that product catalogs remain easily navigable without feeling barren.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On mobile platforms, where screen real estate is at an absolute premium, whitespace becomes even more critical for preventing accidental taps and ensuring that condensed content remains highly legible.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a professional aesthetic, inconsistent spacing must be eradicated. Professional development teams mitigate human error by establishing strict "spacing tokens" or adhering to standardized modular grid systems—such as the ubiquitous 12-column grid or CSS Flexbox and Grid layouts.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Modern web architecture frequently utilizes "Bento Grid" or "Bento UI" layouts, which compartmentalize diverse types of content into distinct, visually separated geometric blocks, ensuring that spacing remains mathematically perfect and the visual rhythm remains entirely harmonious across all viewports.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 Systems and Fluid Adaptation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Typography is both the structural foundation and the stylistic voice of a digital product. It commands attention and functions as the direct visual interpretation of a brand's personality.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site is instantly betrayed as amateurish through the misuse of typography—specifically, the implementation of too many disparate fonts, random font weights, microscopic text sizes on mobile, or excessively long lines of text that rapidly fatigue the reader's eye.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professional typographic system operates under strict constraints, typically restricting itself to a maximum of three distinct typefaces and a maximum of three point sizes.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Within these constraints, designers utilize clear, purposeful distinctions in weight, size, and case to build a rigid hierarchy that separates primary headers, secondary subheaders, and body copy.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optimal legibility and readability, line lengths must be strictly constrained to a maximum of 18 words, or between 50 and 80 characters per line.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trend for 2025 and 2026 sees typography moving beyond mere utility into the realm of expressive, structural design.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"Massive typography" is increasingly utilized in hero sections, where oversized, bold, or custom display fonts function as the primary visual asset, replacing generic photography.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Brands are investing heavily in custom typefaces to differentiate themselves, relying on the sheer scale and contrast of the letterforms to capture immediate attention and guide the user through the narrative flow.</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Responsive and Fluid Typography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developers approached the challenge of multi-device rendering by utilizing traditional CSS media queries to abruptly change the font-size property at specific, arbitrary device breakpoints.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rudimentary approach often resulted in jarring visual transitions and suboptimal text rendering at intermediary screen sizes, requiring developers to maintain complex stylesheets filled with device-specific code.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standard for professional web development entirely eschews static breakpoints in favor of fluid typography. This methodology allows text to scale smoothly and continuously based on the available inline space, ensuring perfect proportionality across the entire spectrum of devices.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implementation of fluid typography relies heavily on the CSS clamp() function, which dynamically calculates font size based on three explicit parameters: a defined minimum value, a preferred scalable value (typically leveraging viewport width units, vw), and a maximum value.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representation of this relationship ensures that the typographic hierarchy remains perfectly preserved without overflowing containers or becoming illegibly small: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195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1956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declaring a CSS rule of clamp(1.5rem, 5vw + 1rem, 3rem) guarantees that a headline will never shrink below 1.5rem on a compact smartphone, will scale dynamically and linearly across tablets and standard laptops, and will definitively cap at 3rem on ultra-wide desktop monitors.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implementation preserves the integrity of the design architecture while drastically reducing the amount of code required to maintain the interface.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 Queries and Modular Component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viewport-based fluid typography utilizing vw units is exceptionally effective for main page elements like hero headlines, it demonstrates severe limitations when applied to modular UI components—such as product cards, sidebar widgets, or dashboard panels—whose width does not strictly correlate with the overall browser viewport.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a modular card is placed in a narrow sidebar, viewport units will incorrectly size the text based on the entire screen, leading to overlapping text or broken layouts.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critical limitation, the web design industry has rapidly adopted CSS Container Queries. Rather than styling elements based on the macro-dimensions of the entire browser window, container queries empower developers to apply styles based solely on the micro-dimensions of a specific parent container.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outlines the paradigm shift in responsive design techniques: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Inherent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Responsive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 (max-width: 800px)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layout shifts, legacy website maintenance.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hardcoded, arbitrary breakpoints. Prone to layout breaking if container padding or margins are altered by other developers.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Viewport Fluid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font-size: clamp(1rem, 2vw, 2rem)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 page typography, full-width hero sections, global padding.</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Fails within nested components, split-screen layouts, or dynamic sidebars where container width diverges from viewport width.</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Container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container-type: inline-size; combined with @container rules and cqi units.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Modular components, reusable design system cards, dashboard widgets, Bento grids.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modern browser support. Necessitates a shift in developer mental models from page-level to component-level architecture.</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assigning a parent element with the property container-type: inline-size;, designers can dictate that the internal typography, padding, and layout of a component shift dynamically only when that specific container is compressed or expanded, entirely independent of the surrounding page structure.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represents a massive leap in professional UI development, facilitating the creation of highly resilient, context-independent components that render flawlessly regardless of where they are deployed within a digital ecosystem.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Implementation of Color and Brand Consistency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Color possesses the profound psychological power to communicate subtle messages, evoke specific emotional responses, and implicitly influence user behavior.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professional color strategy requires intense discipline. An interface flooded with disparate, highly saturated colors quickly devolves into visual chaos, making the user feel anxious and disoriented.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dashboard featuring six different saturated button styles might attempt to look urgent, but it fundamentally feels chaotic and untrustworthy.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a professional veneer, the color palette should be strictly limited to fewer than five primary and secondary colors, heavily supplemented by neutral tones.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Within this constrained palette, strategic "color pops" or bright accents should be utilized exclusively to guide user attention toward primary actions without overwhelming the visual field.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consistency must be violently protected across all platforms and touchpoints. Brand inconsistency—whether manifesting in mismatched logos, disparate tone of voice, or conflicting color hex codes—confuses buyers, slows internal operations, and actively damages revenue and compliance, particularly in high-stakes industries.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Implementing centralized design systems utilizing tools like Figma ensures that distributed teams can create on-brand assets at scale while preserving strict brand integrity.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 Contrast, Legibility, and Dark Mode Paradigms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aesthetics, the application of color is deeply bound to the principles of legibility and accessibility. The highest contrast combination possible—black text on a pristine white background—remains the gold standard for long-form reading, as it provides maximum clarity on backlit screens.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modern user preferences and environmental contexts have mandated the ubiquitous support of Dark Mode interfaces.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Designing a professional dark mode requires more than simply inverting colors; it necessitates a nuanced approach to contrast ratios to prevent halation (the blurring effect of bright text on dark backgrounds) and eye strain.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Designers must rely on rigorous testing tools, such as the WebAIM Contrast Checker, to guarantee compliance with WCAG 2.0 and 2.1 accessibility standards.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achieve Level AA compliance, normal text must maintain a minimum contrast ratio of 4.5:1 against its background, while large text requires a 3:1 ratio.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Graphical objects and user interface components must also meet a strict 3:1 contrast ratio to ensure that borders, input fields, and icons remain fully distinguishable to users with visual impairments.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signifier of professional web design is the unique and consistent treatment of hyperlinks. Internal links and interactive text must be assigned a unique, high-contrast color that is never utilized for static, non-actionable elements anywhere else on the platform.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prevents the cognitive friction of "Mystery-Meat Navigation," a severe usability failure where it is extremely difficult for users to recognize link destinations or determine which elements are interactive.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High-Fidelity Imagery and AI-Driven Vector Workflows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 assets—encompassing photography, custom illustrations, icons, and video—serve as the immediate, visceral focal points of any digital interface.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Utilizing pixelated, generic, unoptimized, or culturally irrelevant media is one of the most glaring and immediate indicators of an amateur platform.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Professionals prioritize crisp, contextually relevant, and highly optimized imagery to foster a deep connection with the target audience while rigorously preserving web performance metrics.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Raster Optimization and Modern Media Delivery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photographic content, striking the precise mathematical balance between aggressive file compression and pristine visual fidelity is a continuous challenge.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Assets should be scaled exactly to their maximum container width prior to upload; forcing the browser to downscale massive images on the fly severely degrades rendering performance.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Furthermore, implementing lazy loading techniques ensures that heavy media located below the initial fold is only downloaded dynamically as the user scrolls, drastically improving initial page load times and Google Core Web Vitals.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dealing with video, professional sites avoid hosting massive files directly. Background videos should be ruthlessly compressed to under 5MB for short, looping clips, generally utilizing the MP4 format at a sufficient 720p or 1080p resolution.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longer narrative content, embedding from specialized platforms like Vimeo or YouTube is mandatory to offload server strain and guarantee smooth playback.</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enterprise content delivery networks (CDNs) have revolutionized this process through Smart Imaging technologies.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Rather than forcing developers to manually format images, these systems dynamically detect the client's browser capabilities and automatically serve the optimal next-generation format—such as WebP or AVIF—yielding massive bandwidth savings and superior image quality without human intervention.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Unrivaled Superiority of Scalable Vector Graphics (SVG)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illustrations, interface iconography, and brand logos, Scalable Vector Graphics (SVG) are the absolute, non-negotiable industry standard.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Unlike raster images (JPEG, PNG) that degrade, blur, and expose compression artifacts when enlarged, SVGs are mathematical XML representations of shapes, lines, and paths.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ensures infinite scalability and razor-sharp rendering across all resolutions, from compact mobile displays to massive, high-density Retina monitors.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resolution independence, SVGs offer immense programmatic flexibility. Because their structure is code-based, developers can manipulate individual paths, alter fill colors dynamically via CSS to match brand states or dark mode toggles, and animate specific components to react to user interactions.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Incorporating a custom, unified vector illustration style throughout a platform guarantees a cohesive visual identity, preventing the disjointed, unprofessional "Frankenstein" look that inevitably occurs when relying on disparate, mismatched stock icon sets from various corners of the internet.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AI-Assisted Vector Generation Workflows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workflow for generating these custom vector assets is currently undergoing a radical, paradigm-shifting transformation driven by artificial intelligence. Traditionally, producing unique, brand-aligned illustrations required massive budgets and weeks of manual labor in software like Adobe Illustrator.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Today, platforms like VectorWitch, Recraft, and Adobe Illustrator's native text-to-vector algorithms empower designers to generate production-ready SVGs in seconds using natural language prompts.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modern AI generation workflow fundamentally alters how professionals source imagery.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Rather than relying on generic, recognizable stock repositories, designers engage in highly specific prompt engineering—detailing the subject, action, context, color palette, and specific stylistic adjectives (e.g., "minimalist geometric flat design," "linocut," or "isometric 3D") to guide the neural network.</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Negative prompting is equally critical, explicitly instructing the AI on what parameters to avoid, such as preventing the inclusion of malformed text or unwanted shading gradients.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outputs clean SVG files with mathematically optimized paths, zero duplicate lines, and minimal file sizes.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the output is rarely perfect on the first iteration. The professional workflow demands that these generated vectors be imported into traditional vector editing software to tweak specific curves, enforce strict brand color hex codes, and clean up messy nodal paths manually.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fusion of rapid AI ideation and meticulous manual polish allows teams to maintain strict brand consistency while scaling asset production at an unprecedented velocity.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For high-end photography and curated assets, professionals rely on specialized platforms like Lummi.ai, Awwwards, and Streamline, which offer highly curated, non-generic imagery specifically tailored to modern 2025 web aesthetics.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Design, Micro-Interactions, and Performance Rendering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era of entirely flat, static web design has definitively concluded. In its place, the industry has embraced "Post-Neumorphism," a design philosophy that strategically reintroduces depth, shadow, and, most importantly, purposeful motion to the digital canvas.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unlike the flashy, gratuitous Flash animations of the early 2000s, modern motion design is strictly functional and highly restrained.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exists primarily to provide immediate contextual feedback, indicate system state changes, and inject subtle brand personality without overwhelming the user or degrading technical performance.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Emotional Design and Seamless Micro-Interactions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Emotional design seeks to transcend mere utility to elicit positive, memorable psychological responses from users, thereby forging deep connections between the individual and the interface.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approach recognizes that in an era where users spend upwards of seven hours a day interacting with screens, the emotional resonance of an application is a massive competitive differentiator.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According to Aaron Walter’s hierarchy of user needs, once an interface is functional, reliable, and usable, it must ascend to the final tier: becoming pleasurable.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prominent manifestation of this philosophy is the integration of micro-interactions 2.0—small, highly contextual, and predictive animations that occur in direct response to user input.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interactions range from a button subtly depressing and emitting a soft shadow when clicked, to smooth geometric screen transitions, to celebratory animations upon task completion.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widely cited exemplar of emotional micro-interaction design is the Asana task completion sequence. When a user checks off a task, a vibrant animated unicorn flies horizontally across the interface, leaving a rainbow trail in its wake.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While seemingly frivolous on the surface, such moments of unexpected delight act as powerful psychological reinforcements. They trigger a minor dopamine release, increasing user satisfaction, mitigating task fatigue, and driving brand affinity.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Data suggests that implementing well-crafted UX/UI elements that leverage these emotional triggers can yield conversion rate increases exceeding 400%.</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these interactions convey professionalism rather than annoyance, they must adhere to rigorous best practices. They must be completely consistent across the entire platform; a user should not encounter three different hover effects for the same class of button.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They must be highly responsive, triggering instantaneously to preserve the psychological illusion of direct physical manipulation.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Finally, they must be contextually relevant, mirroring the gravity of the action being performed.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Trade-offs and the Browser Render Pipeline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adding visual flair through complex motion, performance optimization is absolutely paramount. A dropped frame, a stuttering animation, or a delayed interaction instantly shatters the illusion of quality, making a site feel broken and amateurish.</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Understanding the browser's render pipeline is essential for developers seeking to maintain pristine 60-frames-per-second (FPS) performance.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 pipeline consists of three primary sequential stages: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Layout:</w:t>
      </w:r>
      <w:r w:rsidDel="00000000" w:rsidR="00000000" w:rsidRPr="00000000">
        <w:rPr>
          <w:rFonts w:ascii="Google Sans" w:cs="Google Sans" w:eastAsia="Google Sans" w:hAnsi="Google Sans"/>
          <w:color w:val="1f1f1f"/>
          <w:rtl w:val="0"/>
        </w:rPr>
        <w:t xml:space="preserve"> The browser calculates the complex geometry of all elements, determining their exact size and position based on the DOM structure and CSS rules.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Paint:</w:t>
      </w:r>
      <w:r w:rsidDel="00000000" w:rsidR="00000000" w:rsidRPr="00000000">
        <w:rPr>
          <w:rFonts w:ascii="Google Sans" w:cs="Google Sans" w:eastAsia="Google Sans" w:hAnsi="Google Sans"/>
          <w:color w:val="1f1f1f"/>
          <w:rtl w:val="0"/>
        </w:rPr>
        <w:t xml:space="preserve"> The browser decides which elements should be grouped into layers and draws their actual pixels, processing properties like background colors and text fills.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Composite:</w:t>
      </w:r>
      <w:r w:rsidDel="00000000" w:rsidR="00000000" w:rsidRPr="00000000">
        <w:rPr>
          <w:rFonts w:ascii="Google Sans" w:cs="Google Sans" w:eastAsia="Google Sans" w:hAnsi="Google Sans"/>
          <w:color w:val="1f1f1f"/>
          <w:rtl w:val="0"/>
        </w:rPr>
        <w:t xml:space="preserve"> The browser takes these separate, painted images and merges them together onto the screen.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triggering a change in the Layout stage automatically triggers the Paint and Composite stages, resulting in a massive computational payload.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Animating layout properties like width, height, or margin causes "layout thrashing," leading to severe performance bottlenecks and visible stuttering on lower-end devices.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Therefore, professional developers rely almost exclusively on animating composite-only properties—specifically CSS transform (scale, translate, rotate) and opacity.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These specific properties can be seamlessly offloaded to the device's GPU (Graphics Processing Unit) for hardware acceleration, ensuring silky-smooth performance independent of the main JavaScript thread.</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selecting the appropriate animation framework, engineering teams must carefully weigh visual complexity against performance payload. The following table delineates the primary approaches to modern web animation: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Animation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 and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Trade-offs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CSS Transitions &amp; Keyframes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 UI state changes, basic hover effects, subtle fades, and movement between two predefined states.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Built-in, natively optimized by all browsers, and effortlessly hardware accelerated via the GPU.</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Lacks timeline control, chaining, and conditional logic. Highly inefficient for complex, multi-stage narrative sequences.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Lottie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high-fidelity vector animations exported directly from Adobe After Effects via JSON.</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performance relative to video. Significantly smaller file sizes than legacy GIFs, while maintaining infinite SV-like resolution.</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strictly on a linear timeline. Becomes cumbersome and brittle if deep interactivity or dynamic, code-driven states are required.</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Rive (State Machines)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interactive, game-like UI components and complex, user-driven contextual motion.</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Superior interactivity. Utilizes an extremely lightweight, proprietary engine designed specifically for dynamic web states.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design teams to adopt a new, specialized tool and workflow, bypassing traditional, entrenched After Effects pipelines.</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JavaScript Libraries (e.g., GSAP, Framer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scroll-triggered animations, complex timeline sequencing, and intricate DOM manipulation.</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Can be highly optimized, but heavy JS-driven DOM manipulation will trigger severe layout thrashing if poorly written.</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Introduces significant additional payload weight to the site. Ideal only for unified, highly kinetic sites where animation logic must be heavily centralized.</w:t>
            </w:r>
            <w:r w:rsidDel="00000000" w:rsidR="00000000" w:rsidRPr="00000000">
              <w:rPr>
                <w:rFonts w:ascii="Google Sans" w:cs="Google Sans" w:eastAsia="Google Sans" w:hAnsi="Google Sans"/>
                <w:color w:val="444746"/>
                <w:sz w:val="24"/>
                <w:szCs w:val="24"/>
                <w:vertAlign w:val="superscript"/>
                <w:rtl w:val="0"/>
              </w:rPr>
              <w:t xml:space="preserve">49</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Advanced Navigation and Interaction Models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 is the central nervous system of any digital ecosystem. A poor, confusing, or broken navigational structure actively frustrates users, artificially inflates bounce rates, and systematically destroys conversion funnels.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Modern professional navigation has evolved away from complex, deeply nested, multi-tier flyout menus in favor of clarity, absolute predictability, and unyielding user control.</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Mega-Dropdowns: The Shift from Hover to Click Mechanics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massive enterprise platforms and comprehensive e-commerce sites with extensive product taxonomies, the mega-dropdown menu remains a highly relevant and necessary architectural pattern. However, the precise technical execution of these components is what separates professional, accessible interfaces from frustrating, amateurish ones.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Traditionally, mega-menus were triggered by simply hovering the mouse cursor over a top-level navigation link.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interaction model frequently results in disastrous UX. Menus open unexpectedly as users move their mouse across the screen to reach other targets, obscuring vital content. Worse, they often close prematurely if the user's cursor deviates even a millimeter outside the menu's rigid bounding box, forcing the user to restart the navigation process.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professional best practice strongly advocates for click-triggered mega-dropdowns.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Requiring an explicit click or tap action instantly restores a sense of calm predictability and absolute user control, effectively eliminating accidental overlay deployments.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click-based menus ensure vital interaction parity between desktop environments and touch-based mobile devices, where hover states fundamentally do not exist.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Click menus are also inherently superior for accessibility, allowing keyboard-only users and screen readers to navigate the DOM tree logically without triggering hidden interactive states.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hover menu is absolutely mandated by stubborn stakeholders, front-end developers must mitigate the inherent frustration by implementing an invisible "trajectory triangle" algorithm (a technique pioneered by Amazon) or utilizing dynamic SVG path exit areas.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advanced techniques mathematically calculate the vector of the user's mouse trajectory toward the submenu. As long as the cursor remains within the calculated triangle, the menu remains open, providing a highly forgiving buffer that prevents the dropdown from collapsing if the mouse momentarily crosses an adjacent, unrelated element.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Sticky Headers and Scroll-Triggered User Interfaces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Sticky headers—primary navigation bars that remain fixed at the top of the browser viewport as the user scrolls down the page—are ubiquitous in modern web design.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Extensive usability research conducted by the Nielsen Norman Group indicates that permanently visible sticky headers save users approximately 22% of their total navigation time.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They provide constant, immediate access to critical functions such as search bars, shopping carts, and primary CTAs without requiring the user to endure a long, tedious scroll back to the top of the document.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convenience comes at a significant spatial cost. Persistent sticky headers consume highly valuable vertical screen real estate, a problem that is exponentially exacerbated on mobile devices or for visually impaired users who rely on heavy screen magnification tools.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When a user zooms in, a poorly designed sticky header can expand to consume nearly the entire viewport, completely obliterating the actual content.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Keyboard users also suffer, as their focus point can easily disappear behind the fixed header element as they tab blindly through the page.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severe drawbacks, professionals deploy "smart" or scroll-up triggered headers.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Utilizing a precise combination of modern CSS (position: sticky;) and a highly lightweight JavaScript event listener, the header is programmed to automatically hide the moment the user scrolls down to read content, freeing up the absolute maximum viewport area for unobstructed consumption.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instant the user scrolls upward—even slightly, indicating an explicit intent to navigate or seek help—the header smoothly slides back into view.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intelligent technique offers the perfect, elegant compromise between persistent navigational accessibility and unobtrusive, immersive content consumption.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professional sticky headers are meticulously optimized to be as slim as physically possible, prioritizing a high content-to-chrome ratio and containing only the most essential primary links and a singular, focused CTA.</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Massive Footers and Visible Grids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conjunction with refined header navigation, modern web architecture is rethinking the utility of the website footer. Historically relegated as a dumping ground for copyright notices and obscure legal links, the trend for 2025 and beyond sees the implementation of "massive footers".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Brands are utilizing giant, heavily styled footers to ground the website, displaying massive typographic logos and functioning as a highly organized secondary navigation hub.</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provides a definitive, satisfying conclusion to the browsing experience, acting as a structural "antidote" to the fatigue induced by infinite scrolling interfaces.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"visible grids" have emerged as a dominant navigational and aesthetic trend.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Rather than hiding the structural grid lines that align the layout, brands expose these thin lines to create a transparent, highly organized, and hyper-structured aesthetic.</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technique, often combined with brutalist design philosophies or subtle Gaussian blurs, segments product images, recipes, and textual information with absolute clarity, allowing users to scroll rapidly and locate specific items within a predictable, rigid matrix.</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Data Presentation and Comparison Frameworks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platforms dealing with dense technical specifications, tiered SaaS pricing, or extensive e-commerce catalogs, the ability to present complex data clearly is a ultimate test of professional design. When users are making "considered purchases"—slow, high-effort decisions regarding expensive or highly technical items like electronics or health insurance—they require deep, comparative data to avoid choice paralysis.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"non-considered purchases" (low-effort items like batteries) rely primarily on speed and price, rendering deep comparisons unnecessary and obstructive.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Designing the perfect feature comparison table for considered purchases requires meticulous attention to selection mechanisms and responsive architecture.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Selection Mechanisms:</w:t>
      </w:r>
      <w:r w:rsidDel="00000000" w:rsidR="00000000" w:rsidRPr="00000000">
        <w:rPr>
          <w:rFonts w:ascii="Google Sans" w:cs="Google Sans" w:eastAsia="Google Sans" w:hAnsi="Google Sans"/>
          <w:color w:val="1f1f1f"/>
          <w:rtl w:val="0"/>
        </w:rPr>
        <w:t xml:space="preserve"> Amateurs often use plain text links to add items to a comparison engine. Professionals utilize highly visible checkboxes with clear, explicit labels, as they naturally communicate the ability to toggle states.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Once selected, the UI must provide immediate, obvious feedback—such as changing the label to "Remove from comparison" or subtly highlighting the item's background.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avoid interrupting the browsing flow with annoying popup lightboxes, the primary "Compare Now" button should only appear dynamically after the minimum required items (usually two) have been selected.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Meaningful Attributes:</w:t>
      </w:r>
      <w:r w:rsidDel="00000000" w:rsidR="00000000" w:rsidRPr="00000000">
        <w:rPr>
          <w:rFonts w:ascii="Google Sans" w:cs="Google Sans" w:eastAsia="Google Sans" w:hAnsi="Google Sans"/>
          <w:color w:val="1f1f1f"/>
          <w:rtl w:val="0"/>
        </w:rPr>
        <w:t xml:space="preserve"> A professional table does not simply dump a raw database export of all technical specs onto the screen. It curates the data, displaying only meaningful, directly comparable attributes that the user actually cares about, explicitly highlighting the </w:t>
      </w:r>
      <w:r w:rsidDel="00000000" w:rsidR="00000000" w:rsidRPr="00000000">
        <w:rPr>
          <w:rFonts w:ascii="Google Sans" w:cs="Google Sans" w:eastAsia="Google Sans" w:hAnsi="Google Sans"/>
          <w:i w:val="1"/>
          <w:iCs w:val="1"/>
          <w:color w:val="1f1f1f"/>
          <w:rtl w:val="0"/>
        </w:rPr>
        <w:t xml:space="preserve">differences</w:t>
      </w:r>
      <w:r w:rsidDel="00000000" w:rsidR="00000000" w:rsidRPr="00000000">
        <w:rPr>
          <w:rFonts w:ascii="Google Sans" w:cs="Google Sans" w:eastAsia="Google Sans" w:hAnsi="Google Sans"/>
          <w:color w:val="1f1f1f"/>
          <w:rtl w:val="0"/>
        </w:rPr>
        <w:t xml:space="preserve"> between the items rather than the similarities.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Extracting high-level "pros and cons" summaries dramatically improves scannability.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Responsive Table Architecture:</w:t>
      </w:r>
      <w:r w:rsidDel="00000000" w:rsidR="00000000" w:rsidRPr="00000000">
        <w:rPr>
          <w:rFonts w:ascii="Google Sans" w:cs="Google Sans" w:eastAsia="Google Sans" w:hAnsi="Google Sans"/>
          <w:color w:val="1f1f1f"/>
          <w:rtl w:val="0"/>
        </w:rPr>
        <w:t xml:space="preserve"> Designing dense data tables for narrow mobile viewports is notoriously difficult. A standard 2x2 grid often fails because it severs the visual relationship between the product and its specific features.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professional solution involves utilizing floating, locked headers. Both the primary attribute headings (on the left axis) and the product images/titles (on the top axis) must remain persistently visible, locked in place, while the user scrolls through the internal data cells.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extreme mobile cases, the interface should restrict comparisons to a maximum of two items simultaneously to preserve legibility.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Semantic Accessibility:</w:t>
      </w:r>
      <w:r w:rsidDel="00000000" w:rsidR="00000000" w:rsidRPr="00000000">
        <w:rPr>
          <w:rFonts w:ascii="Google Sans" w:cs="Google Sans" w:eastAsia="Google Sans" w:hAnsi="Google Sans"/>
          <w:color w:val="1f1f1f"/>
          <w:rtl w:val="0"/>
        </w:rPr>
        <w:t xml:space="preserve"> While the HTML &lt;table&gt; element is standard, heavily styled comparisons often benefit from being constructed using unordered lists (&lt;ul&gt;, &lt;li&gt;) populated with semantic heading tags (&lt;h2&gt;, &lt;h3&gt;). This alternative markup allows users utilizing screen readers to deploy keyboard shortcuts to jump effortlessly between specific products and their features, rather than becoming lost in a rigid table matrix.</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as the Bedrock of Professionalism (WCAG 2.2)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web development, comprehensive accessibility is no longer viewed merely as an irritating legal compliance checklist or an edge-case consideration relegated to the end of the development cycle. It is fundamentally recognized as a core metric of brand maturity, digital trust, technical excellence, and competitive advantage.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 website that actively excludes users based on cognitive, visual, auditory, or motor impairments inflicts severe damage on its brand reputation, signaling a lack of empathy and professionalism, while simultaneously alienating a massive segment of the global market—an estimated 1.3 billion individuals.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recent introduction of the Web Content Accessibility Guidelines (WCAG) version 2.2 marks a definitive shift away from purely technical code compliance toward experience-driven inclusivity.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Designing strictly to these updated standards intrinsically improves the baseline user experience for </w:t>
      </w:r>
      <w:r w:rsidDel="00000000" w:rsidR="00000000" w:rsidRPr="00000000">
        <w:rPr>
          <w:rFonts w:ascii="Google Sans" w:cs="Google Sans" w:eastAsia="Google Sans" w:hAnsi="Google Sans"/>
          <w:i w:val="1"/>
          <w:iCs w:val="1"/>
          <w:color w:val="1f1f1f"/>
          <w:rtl w:val="0"/>
        </w:rPr>
        <w:t xml:space="preserve">everyone</w:t>
      </w:r>
      <w:r w:rsidDel="00000000" w:rsidR="00000000" w:rsidRPr="00000000">
        <w:rPr>
          <w:rFonts w:ascii="Google Sans" w:cs="Google Sans" w:eastAsia="Google Sans" w:hAnsi="Google Sans"/>
          <w:color w:val="1f1f1f"/>
          <w:rtl w:val="0"/>
        </w:rPr>
        <w:t xml:space="preserve">, reinforcing the Aesthetic-Usability effect by proactively removing invisible points of friction.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 truly professional digital environment is built upon the foundational POUR principles: the interface must be Perceivable, Operable, Understandable, and Robust across all devices and assistive technologies.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details the critical updates in WCAG 2.2 and their direct implications for visual design and professional marketing: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WCAG 2.2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Design &amp; UX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Marketing &amp; Conversion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Size (2.5.8)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elements must meet minimum dimensional spacing requirements.</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Necessitates broader, more comfortable UI components with generous internal padding and external margins. Eliminates clustered, tiny text links.</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Drastically reduces friction and erroneous taps for mobile users, leading to higher engagement and significantly lower drop-off rates in critical lead-generation funnels.</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Appearance (2.4.13)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Keyboard users must possess a highly visible, definitive indicator of their current page position.</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Professionals design custom, high-contrast :focus-visible states that integrate with the brand palette, explicitly rejecting the amateur practice of hiding default browser focus rings.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severe user abandonment during complex checkout sequences or lengthy form completions by ensuring total navigational clarity.</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Dragging Movements (2.5.7)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Any interface requiring a complex drag-and-drop gesture must offer a simple, single-pointer alternative.</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Kanban boards, pricing sliders, or visual product configurators must be supplemented with standard, clickable plus/minus buttons or manual text input fields.</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universal operability across varying devices, preventing users with motor limitations or broken touchpads from being locked out of core features.</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Accessible Authentication (3.3.8)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Authentication pathways must eliminate the need for cognitive memory tests or manual transcription.</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Interfaces must seamlessly support password managers, autofill APIs, copy-and-paste functionality, and advanced biometric authentication.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Substantially smooths cognitive friction at the absolute most critical conversion point (login/purchase), reducing cart abandonment caused by password fatigue.</w:t>
            </w:r>
            <w:r w:rsidDel="00000000" w:rsidR="00000000" w:rsidRPr="00000000">
              <w:rPr>
                <w:rFonts w:ascii="Google Sans" w:cs="Google Sans" w:eastAsia="Google Sans" w:hAnsi="Google Sans"/>
                <w:color w:val="444746"/>
                <w:sz w:val="24"/>
                <w:szCs w:val="24"/>
                <w:vertAlign w:val="superscript"/>
                <w:rtl w:val="0"/>
              </w:rPr>
              <w:t xml:space="preserve">55</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strategic overlap between strict accessibility compliance and highly technical Search Engine Optimization (SEO) is profound and undeniable.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Search engine algorithms operate remarkably similarly to screen readers; they cannot "see" an image or intuitively guess the context of a messy layout.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Semantic HTML structures, logical, unbroken heading hierarchies (H1 flowing sequentially to H6), highly descriptive alternative (alt) text for all critical images, and high-contrast, perfectly readable content are all primary, heavily weighted ranking factors for modern algorithmic crawlers.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Sites that are meticulously optimized for WCAG 2.2 accessibility naturally score vastly higher in Google's Core Web Vitals metrics, proving definitively that inclusive, empathetic design directly and mathematically correlates with increased algorithmic visibility, organic traffic, and downstream revenue.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and Ethical UX Design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parallel with accessibility, professional web design in the mid-2020s must address digital sustainability and ethical consumption. Users are becoming increasingly conscious of the environmental impact of their digital footprints.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Bloated websites overloaded with uncompressed video, superfluous JavaScript tracking libraries, and heavy, inefficient animations require massive amounts of server-side processing and client-side battery power, contributing significantly to global carbon emissions.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Ethical UX dictates a "low-energy" design philosophy. This involves prioritizing extreme performance optimization: stripping away non-essential code, utilizing dark modes (which consume less power on OLED screens), defaulting to offline-first experiences, and relying on efficient, lightweight SVGs rather than heavy raster graphics.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minimalist, purpose-driven approach not only aligns with corporate ESG (Environmental, Social, and Governance) goals but simultaneously results in lightning-fast load times that delight users and satisfy search engines.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Analytics and Case Studies in Design Excellence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synthesis of these myriad psychological, technical, and aesthetic principles, it is highly instructive to examine the tools used by experts, alongside industry leaders whose platforms exemplify visual flair and uncompromising professionalism.</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Gaze Prediction: The EyeQuant AI Advantage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design teams no longer rely solely on subjective intuition or protracted, expensive human focus groups to validate their visual hierarchies. Instead, they leverage advanced predictive analytics, such as the EyeQuant AI platform.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Built upon a foundation of extensive neuroscientific research and massive datasets of human eye-tracking behavior, proprietary Artificial Neural Networks can accurately simulate how a human brain will perceive and engage with a specific design mockup within the critical first three to five seconds of exposure.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processing a design through this AI, teams receive instantaneous, data-backed metrics—such as "Clarity Scores"—that objectively evaluate how effectively specific elements (color contrast, whitespace distribution, typography weight) capture and retain user attention.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technology functions essentially as a highly advanced "spell check for visual design," allowing architects to iteratively adjust the exact placement of a CTA or the saturation of a hero image before a single line of production code is written.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Real-world applications of this predictive modeling have yielded massive results; for example, Groupon utilized visual simulations to realize their value propositions were being overpowered by background imagery, leading to design adjustments that increased user sign-ups by 52%.</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Stripe: The Pinnacle of Visual Education and Halo Trust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Stripe’s web presence is universally regarded by industry professionals as the ultimate benchmark for modern, corporate SaaS product design.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platform executes a masterclass in visual hierarchy, employing an impeccably balanced color palette, oversized yet crisp typography, and expansive, purposeful whitespace to guide the user naturally down the narrative flow of the page.</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What truly elevates Stripe, however, is its pioneering use of highly polished, functional, scroll-driven animations.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Rather than simply presenting a static bulleted list of features detailing their checkout module, the landing page features a fully interactive, pixel-perfect, animated visualization of the checkout experience occurring in real-time as the user scrolls.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execution achieves two critical psychological goals simultaneously. First, it visually educates the user on the product’s exact functionality and elegance within seconds, drastically reducing the cognitive load required to understand the service.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Second, it maximally leverages the Halo Effect. Users immediately, subconsciously deduce that a company capable of engineering such a flawless, responsive, and complex marketing site will undoubtedly provide a highly secure, frictionless, and technologically superior payment gateway for their own enterprise.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marketing site itself becomes the ultimate proof of product quality.</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Brutalist Efficiency and The "Method"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Linear, a premium issue-tracking application for software teams, has built its entire brand identity around a philosophy they term the "lost art of building true quality software".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In stark contrast to the colorful, playful aesthetics of many SaaS competitors, Linear's design philosophy ruthlessly strips away extraneous marketing fluff, illustrations, and decorative elements.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They favor a strict, dark-mode, high-contrast, developer-centric aesthetic that borders on modern brutalism.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Their visual flair is derived not from decorative additions, but from raw functionalism and extreme efficiency. They rely heavily on precise macro-typography, instantaneous micro-interactions for UI feedback, and a highly structured, keyboard-first navigation architecture.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Every subtle gradient, 1-pixel border radius, and carefully calibrated shadow serves a strict utilitarian purpose. This unyielding dedication to performance and precision conveys immense, undeniable professionalism to their highly technical target audience of engineers and product managers, proving that aesthetic excellence can be achieved through disciplined reduction.</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Apple’s Spatial Design Paradigm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computing landscape gradually shifts toward spatial and augmented reality environments, Apple’s UI design language for its spatial operating system provides a blueprint for the next evolution of visual depth and digital interaction.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Moving decisively away from the strictly flat interfaces that dominated the last decade, Apple utilizes a sophisticated "glass material" design language.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dynamic glassmorphism effect is not merely an aesthetic choice; it serves a vital functional purpose. The material adapts dynamically to the ambient lighting and colors of the user’s actual physical environment, ensuring high contrast and legibility for the interface while allowing the user to maintain vital spatial awareness of their surroundings.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Hierarchy in this environment is established not just through relative 2D size, but through actual Z-axis depth. When a user interacts with a modal window, it physically pushes the main application slightly backward in 3D space, casting realistic, simulated physical shadows onto the background elements to explicitly communicate focus and application state.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strict usability at varying physical distances, Apple utilizes a dynamic points system. As a window is pushed further away from the user in physical space, the system automatically scales the typography and interactive button targets up; as it is pulled closer, they scale down.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ensures that the interface remains perfectly legible and interactively accessible regardless of the user's ergonomic posture, highlighting how the core principles of size, scale, and Fitt's Law translate seamlessly into next-generation hardware environments.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Adding visual flair and uncompromising professionalism to a web presence is a deeply multifaceted endeavor that transcends superficial decoration, personal taste, or the simple application of trendy visual effects. It requires a profound, interdisciplinary understanding of cognitive psychology, where the fundamental battles for user trust, credibility, and loyalty are definitively won or lost in the initial fifty milliseconds of interaction, driven primarily by the subconscious power of the Aesthetic-Usability and Halo effects.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exacting standard, design architects must strictly and ruthlessly govern their visual hierarchy. This demands the deliberate, mathematical scaling of elements, the disciplined restriction of typographic systems to fluid, highly readable proportions, and the generous, structural application of whitespace to eliminate cognitive friction. The technical execution of these layouts must embrace modern, forward-thinking CSS parameters—such as the clamp() function for true fluidity and modular container queries for component resilience—to ensure absolute structural integrity across an infinite spectrum of devices and viewports.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and animation should never be deployed gratuitously; they must be utilized selectively as functional, empathetic feedback mechanisms, relying on GPU-accelerated, composite-only properties to prevent rendering bottlenecks and maintain pristine performance. Furthermore, true professionalism demands the systematic eradication of all amateur artifacts. Bloated, uncompressed raster images must be replaced with highly optimized, AI-assisted, infinitely scalable vector graphics. Complex, frustrating mega-menus must abandon unpredictable hover states in favor of explicit, accessible click mechanics. Persistent navigation must intelligently and dynamically adapt to the user's scroll intent to maximize precious screen real estate.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comprehensive integration of rigorous accessibility standards, specifically adhering to the WCAG 2.2 framework, serves as the most definitive, measurable indicator of a mature, truly professional brand. By prioritizing radical inclusivity, logical semantic structure, and performance-driven ethical design, organizations not only drastically expand their market reach and SEO visibility, but they forge deeper, more intuitive, and implicitly trusted digital ecosystems that stand resilient against the relentless evolution of the web.</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Professional Website Design: Understanding User Behavior, accessed on March 16, 2026, </w:t>
      </w:r>
      <w:hyperlink r:id="rId7">
        <w:r w:rsidDel="00000000" w:rsidR="00000000" w:rsidRPr="00000000">
          <w:rPr>
            <w:rFonts w:ascii="Google Sans" w:cs="Google Sans" w:eastAsia="Google Sans" w:hAnsi="Google Sans"/>
            <w:color w:val="0000ee"/>
            <w:sz w:val="24"/>
            <w:szCs w:val="24"/>
            <w:u w:val="single"/>
            <w:rtl w:val="0"/>
          </w:rPr>
          <w:t xml:space="preserve">https://www.thoughtlab.com/blog/the-psychology-of-professional-website-design-understanding/</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Behind Good Design: Why People Don't Trust “Ugly” Brands (And What Your Website Says About You) | by Michael Xeus | Medium, accessed on March 16, 2026, </w:t>
      </w:r>
      <w:hyperlink r:id="rId8">
        <w:r w:rsidDel="00000000" w:rsidR="00000000" w:rsidRPr="00000000">
          <w:rPr>
            <w:rFonts w:ascii="Google Sans" w:cs="Google Sans" w:eastAsia="Google Sans" w:hAnsi="Google Sans"/>
            <w:color w:val="0000ee"/>
            <w:sz w:val="24"/>
            <w:szCs w:val="24"/>
            <w:u w:val="single"/>
            <w:rtl w:val="0"/>
          </w:rPr>
          <w:t xml:space="preserve">https://medium.com/@Xeusdynamics/the-psychology-behind-good-design-why-people-dont-trust-ugly-brands-and-what-your-website-says-a8cdd9ec633a</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TWDA - The Psychology of Trust in Web Design – How to Make Users Feel Safe, accessed on March 16, 2026, </w:t>
      </w:r>
      <w:hyperlink r:id="rId9">
        <w:r w:rsidDel="00000000" w:rsidR="00000000" w:rsidRPr="00000000">
          <w:rPr>
            <w:rFonts w:ascii="Google Sans" w:cs="Google Sans" w:eastAsia="Google Sans" w:hAnsi="Google Sans"/>
            <w:color w:val="0000ee"/>
            <w:sz w:val="24"/>
            <w:szCs w:val="24"/>
            <w:u w:val="single"/>
            <w:rtl w:val="0"/>
          </w:rPr>
          <w:t xml:space="preserve">https://www.thewebsitedesignagency.co.uk/blog/the-psychology-of-trust-in-web-design-how-to-make-users-feel-safe</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Halo Effect in Branding Psychology: How Great Design Shapes Trust and Perception, accessed on March 16, 2026, </w:t>
      </w:r>
      <w:hyperlink r:id="rId10">
        <w:r w:rsidDel="00000000" w:rsidR="00000000" w:rsidRPr="00000000">
          <w:rPr>
            <w:rFonts w:ascii="Google Sans" w:cs="Google Sans" w:eastAsia="Google Sans" w:hAnsi="Google Sans"/>
            <w:color w:val="0000ee"/>
            <w:sz w:val="24"/>
            <w:szCs w:val="24"/>
            <w:u w:val="single"/>
            <w:rtl w:val="0"/>
          </w:rPr>
          <w:t xml:space="preserve">https://grinninggraphics.co.uk/halo-effect-branding-psychology/</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Halo Effect in UI design | Flying Bisons, accessed on March 16, 2026, </w:t>
      </w:r>
      <w:hyperlink r:id="rId11">
        <w:r w:rsidDel="00000000" w:rsidR="00000000" w:rsidRPr="00000000">
          <w:rPr>
            <w:rFonts w:ascii="Google Sans" w:cs="Google Sans" w:eastAsia="Google Sans" w:hAnsi="Google Sans"/>
            <w:color w:val="0000ee"/>
            <w:sz w:val="24"/>
            <w:szCs w:val="24"/>
            <w:u w:val="single"/>
            <w:rtl w:val="0"/>
          </w:rPr>
          <w:t xml:space="preserve">https://flyingbisons.com/blog/the-halo-effect-in-ui-design</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Obvious Ways to Tell an Amateur from a Pro Web Design Agency, accessed on March 16, 2026, </w:t>
      </w:r>
      <w:hyperlink r:id="rId12">
        <w:r w:rsidDel="00000000" w:rsidR="00000000" w:rsidRPr="00000000">
          <w:rPr>
            <w:rFonts w:ascii="Google Sans" w:cs="Google Sans" w:eastAsia="Google Sans" w:hAnsi="Google Sans"/>
            <w:color w:val="0000ee"/>
            <w:sz w:val="24"/>
            <w:szCs w:val="24"/>
            <w:u w:val="single"/>
            <w:rtl w:val="0"/>
          </w:rPr>
          <w:t xml:space="preserve">https://websitedepot.com/most-obvious-ways-to-tell-amateur-from-a-pro-web-design-agency/</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Principles Of Good Web Design — Smashing Magazine, accessed on March 16, 2026, </w:t>
      </w:r>
      <w:hyperlink r:id="rId13">
        <w:r w:rsidDel="00000000" w:rsidR="00000000" w:rsidRPr="00000000">
          <w:rPr>
            <w:rFonts w:ascii="Google Sans" w:cs="Google Sans" w:eastAsia="Google Sans" w:hAnsi="Google Sans"/>
            <w:color w:val="0000ee"/>
            <w:sz w:val="24"/>
            <w:szCs w:val="24"/>
            <w:u w:val="single"/>
            <w:rtl w:val="0"/>
          </w:rPr>
          <w:t xml:space="preserve">https://www.smashingmagazine.com/2008/01/10-principles-of-effective-web-design/</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UX Design Trends Shaping Digital Experiences in 2025 - Switch Software Solutions, accessed on March 16, 2026, </w:t>
      </w:r>
      <w:hyperlink r:id="rId14">
        <w:r w:rsidDel="00000000" w:rsidR="00000000" w:rsidRPr="00000000">
          <w:rPr>
            <w:rFonts w:ascii="Google Sans" w:cs="Google Sans" w:eastAsia="Google Sans" w:hAnsi="Google Sans"/>
            <w:color w:val="0000ee"/>
            <w:sz w:val="24"/>
            <w:szCs w:val="24"/>
            <w:u w:val="single"/>
            <w:rtl w:val="0"/>
          </w:rPr>
          <w:t xml:space="preserve">https://www.switchsoftware.io/post/10-ux-design-trends-shaping-digital-experiences-in-2025</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UI/UX Design Trends of 2025 | Neuron Blog, accessed on March 16, 2026, </w:t>
      </w:r>
      <w:hyperlink r:id="rId15">
        <w:r w:rsidDel="00000000" w:rsidR="00000000" w:rsidRPr="00000000">
          <w:rPr>
            <w:rFonts w:ascii="Google Sans" w:cs="Google Sans" w:eastAsia="Google Sans" w:hAnsi="Google Sans"/>
            <w:color w:val="0000ee"/>
            <w:sz w:val="24"/>
            <w:szCs w:val="24"/>
            <w:u w:val="single"/>
            <w:rtl w:val="0"/>
          </w:rPr>
          <w:t xml:space="preserve">https://www.neuronux.com/post/top-ui-ux-design-trends-of-2025</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UI/UX Design Trends Shaping the Visual Landscape in 2025 | by Else_ux - Medium, accessed on March 16, 2026, </w:t>
      </w:r>
      <w:hyperlink r:id="rId16">
        <w:r w:rsidDel="00000000" w:rsidR="00000000" w:rsidRPr="00000000">
          <w:rPr>
            <w:rFonts w:ascii="Google Sans" w:cs="Google Sans" w:eastAsia="Google Sans" w:hAnsi="Google Sans"/>
            <w:color w:val="0000ee"/>
            <w:sz w:val="24"/>
            <w:szCs w:val="24"/>
            <w:u w:val="single"/>
            <w:rtl w:val="0"/>
          </w:rPr>
          <w:t xml:space="preserve">https://medium.com/design-bootcamp/top-10-ui-ux-design-trends-shaping-the-visual-landscape-in-2025-2004f873cca6</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Hierarchy: Key UX Principles That Drive Results | Sessions ..., accessed on March 16, 2026, </w:t>
      </w:r>
      <w:hyperlink r:id="rId17">
        <w:r w:rsidDel="00000000" w:rsidR="00000000" w:rsidRPr="00000000">
          <w:rPr>
            <w:rFonts w:ascii="Google Sans" w:cs="Google Sans" w:eastAsia="Google Sans" w:hAnsi="Google Sans"/>
            <w:color w:val="0000ee"/>
            <w:sz w:val="24"/>
            <w:szCs w:val="24"/>
            <w:u w:val="single"/>
            <w:rtl w:val="0"/>
          </w:rPr>
          <w:t xml:space="preserve">https://www.sessions.edu/notes-on-design/visual-hierarchy-key-ux-principles-that-drive-results/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Principles of visual hierarchy in UI Design | by Bryson M. - UX Planet, accessed on March 16, 2026, </w:t>
      </w:r>
      <w:hyperlink r:id="rId18">
        <w:r w:rsidDel="00000000" w:rsidR="00000000" w:rsidRPr="00000000">
          <w:rPr>
            <w:rFonts w:ascii="Google Sans" w:cs="Google Sans" w:eastAsia="Google Sans" w:hAnsi="Google Sans"/>
            <w:color w:val="0000ee"/>
            <w:sz w:val="24"/>
            <w:szCs w:val="24"/>
            <w:u w:val="single"/>
            <w:rtl w:val="0"/>
          </w:rPr>
          <w:t xml:space="preserve">https://uxplanet.org/principles-of-visual-hierarchy-in-ui-design-fbcd31f88088</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UI design trends that are already shaping the web | Lummi, accessed on March 16, 2026, </w:t>
      </w:r>
      <w:hyperlink r:id="rId19">
        <w:r w:rsidDel="00000000" w:rsidR="00000000" w:rsidRPr="00000000">
          <w:rPr>
            <w:rFonts w:ascii="Google Sans" w:cs="Google Sans" w:eastAsia="Google Sans" w:hAnsi="Google Sans"/>
            <w:color w:val="0000ee"/>
            <w:sz w:val="24"/>
            <w:szCs w:val="24"/>
            <w:u w:val="single"/>
            <w:rtl w:val="0"/>
          </w:rPr>
          <w:t xml:space="preserve">https://www.lummi.ai/blog/ui-design-trends-2025</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Mistakes Making Your Business Website Look Amateur - Cybervise Limited, accessed on March 16, 2026, </w:t>
      </w:r>
      <w:hyperlink r:id="rId20">
        <w:r w:rsidDel="00000000" w:rsidR="00000000" w:rsidRPr="00000000">
          <w:rPr>
            <w:rFonts w:ascii="Google Sans" w:cs="Google Sans" w:eastAsia="Google Sans" w:hAnsi="Google Sans"/>
            <w:color w:val="0000ee"/>
            <w:sz w:val="24"/>
            <w:szCs w:val="24"/>
            <w:u w:val="single"/>
            <w:rtl w:val="0"/>
          </w:rPr>
          <w:t xml:space="preserve">https://www.cybervise.com/design-mistakes-look-amateur/</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web design principles to follow - Canva, accessed on March 16, 2026, </w:t>
      </w:r>
      <w:hyperlink r:id="rId21">
        <w:r w:rsidDel="00000000" w:rsidR="00000000" w:rsidRPr="00000000">
          <w:rPr>
            <w:rFonts w:ascii="Google Sans" w:cs="Google Sans" w:eastAsia="Google Sans" w:hAnsi="Google Sans"/>
            <w:color w:val="0000ee"/>
            <w:sz w:val="24"/>
            <w:szCs w:val="24"/>
            <w:u w:val="single"/>
            <w:rtl w:val="0"/>
          </w:rPr>
          <w:t xml:space="preserve">https://www.canva.com/learn/20-web-design-principles-follow/</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Sticky Headers - Yes or No? What Users Actually Want - Martin Koss, accessed on March 16, 2026, </w:t>
      </w:r>
      <w:hyperlink r:id="rId22">
        <w:r w:rsidDel="00000000" w:rsidR="00000000" w:rsidRPr="00000000">
          <w:rPr>
            <w:rFonts w:ascii="Google Sans" w:cs="Google Sans" w:eastAsia="Google Sans" w:hAnsi="Google Sans"/>
            <w:color w:val="0000ee"/>
            <w:sz w:val="24"/>
            <w:szCs w:val="24"/>
            <w:u w:val="single"/>
            <w:rtl w:val="0"/>
          </w:rPr>
          <w:t xml:space="preserve">https://martinkoss.com/sticky-headers-yes-or-no-what-users-actually-want/</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common web design mistakes (and how to avoid them) - Wix.com, accessed on March 16, 2026, </w:t>
      </w:r>
      <w:hyperlink r:id="rId23">
        <w:r w:rsidDel="00000000" w:rsidR="00000000" w:rsidRPr="00000000">
          <w:rPr>
            <w:rFonts w:ascii="Google Sans" w:cs="Google Sans" w:eastAsia="Google Sans" w:hAnsi="Google Sans"/>
            <w:color w:val="0000ee"/>
            <w:sz w:val="24"/>
            <w:szCs w:val="24"/>
            <w:u w:val="single"/>
            <w:rtl w:val="0"/>
          </w:rPr>
          <w:t xml:space="preserve">https://www.wix.com/blog/web-design-mistakes</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reviewed hundreds of amateur websites to find out the most common design mistakes : r/Entrepreneur - Reddit, accessed on March 16, 2026, </w:t>
      </w:r>
      <w:hyperlink r:id="rId24">
        <w:r w:rsidDel="00000000" w:rsidR="00000000" w:rsidRPr="00000000">
          <w:rPr>
            <w:rFonts w:ascii="Google Sans" w:cs="Google Sans" w:eastAsia="Google Sans" w:hAnsi="Google Sans"/>
            <w:color w:val="0000ee"/>
            <w:sz w:val="24"/>
            <w:szCs w:val="24"/>
            <w:u w:val="single"/>
            <w:rtl w:val="0"/>
          </w:rPr>
          <w:t xml:space="preserve">https://www.reddit.com/r/Entrepreneur/comments/4ehifz/i_reviewed_hundreds_of_amateur_websites_to_find/</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Design Principles: Color Theory, Typography &amp; Layouts - Smart Mentors, accessed on March 16, 2026, </w:t>
      </w:r>
      <w:hyperlink r:id="rId25">
        <w:r w:rsidDel="00000000" w:rsidR="00000000" w:rsidRPr="00000000">
          <w:rPr>
            <w:rFonts w:ascii="Google Sans" w:cs="Google Sans" w:eastAsia="Google Sans" w:hAnsi="Google Sans"/>
            <w:color w:val="0000ee"/>
            <w:sz w:val="24"/>
            <w:szCs w:val="24"/>
            <w:u w:val="single"/>
            <w:rtl w:val="0"/>
          </w:rPr>
          <w:t xml:space="preserve">https://www.smartmentors.net/ui-design-principles-color-theory-typography-layouts/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Web Design Trends to Watch in 2025 - DEV Community, accessed on March 16, 2026, </w:t>
      </w:r>
      <w:hyperlink r:id="rId26">
        <w:r w:rsidDel="00000000" w:rsidR="00000000" w:rsidRPr="00000000">
          <w:rPr>
            <w:rFonts w:ascii="Google Sans" w:cs="Google Sans" w:eastAsia="Google Sans" w:hAnsi="Google Sans"/>
            <w:color w:val="0000ee"/>
            <w:sz w:val="24"/>
            <w:szCs w:val="24"/>
            <w:u w:val="single"/>
            <w:rtl w:val="0"/>
          </w:rPr>
          <w:t xml:space="preserve">https://dev.to/watzon/25-web-design-trends-to-watch-in-2025-e83</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Popular Web Design Trends - YouTube, accessed on March 16,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https://www.youtube.com/watch?v=8ahnUt_A5eA</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Principles of Good Web Design - read our guidelines to consider - Feelingpeaky, accessed on March 16, 2026, </w:t>
      </w:r>
      <w:hyperlink r:id="rId28">
        <w:r w:rsidDel="00000000" w:rsidR="00000000" w:rsidRPr="00000000">
          <w:rPr>
            <w:rFonts w:ascii="Google Sans" w:cs="Google Sans" w:eastAsia="Google Sans" w:hAnsi="Google Sans"/>
            <w:color w:val="0000ee"/>
            <w:sz w:val="24"/>
            <w:szCs w:val="24"/>
            <w:u w:val="single"/>
            <w:rtl w:val="0"/>
          </w:rPr>
          <w:t xml:space="preserve">https://www.feelingpeaky.com/9-principles-of-good-web-design/</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UI design trends we're seeing in 2025 - Pixelmatters, accessed on March 16, 2026, </w:t>
      </w:r>
      <w:hyperlink r:id="rId29">
        <w:r w:rsidDel="00000000" w:rsidR="00000000" w:rsidRPr="00000000">
          <w:rPr>
            <w:rFonts w:ascii="Google Sans" w:cs="Google Sans" w:eastAsia="Google Sans" w:hAnsi="Google Sans"/>
            <w:color w:val="0000ee"/>
            <w:sz w:val="24"/>
            <w:szCs w:val="24"/>
            <w:u w:val="single"/>
            <w:rtl w:val="0"/>
          </w:rPr>
          <w:t xml:space="preserve">https://www.pixelmatters.com/insights/8-ui-design-trends-2025</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vs. responsive typography with CSS clamp - LogRocket Blog, accessed on March 16, 2026, </w:t>
      </w:r>
      <w:hyperlink r:id="rId30">
        <w:r w:rsidDel="00000000" w:rsidR="00000000" w:rsidRPr="00000000">
          <w:rPr>
            <w:rFonts w:ascii="Google Sans" w:cs="Google Sans" w:eastAsia="Google Sans" w:hAnsi="Google Sans"/>
            <w:color w:val="0000ee"/>
            <w:sz w:val="24"/>
            <w:szCs w:val="24"/>
            <w:u w:val="single"/>
            <w:rtl w:val="0"/>
          </w:rPr>
          <w:t xml:space="preserve">https://blog.logrocket.com/fluid-vs-responsive-typography-css-clamp/</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 Queries Unleashed • Josh W. Comeau, accessed on March 16, 2026, </w:t>
      </w:r>
      <w:hyperlink r:id="rId31">
        <w:r w:rsidDel="00000000" w:rsidR="00000000" w:rsidRPr="00000000">
          <w:rPr>
            <w:rFonts w:ascii="Google Sans" w:cs="Google Sans" w:eastAsia="Google Sans" w:hAnsi="Google Sans"/>
            <w:color w:val="0000ee"/>
            <w:sz w:val="24"/>
            <w:szCs w:val="24"/>
            <w:u w:val="single"/>
            <w:rtl w:val="0"/>
          </w:rPr>
          <w:t xml:space="preserve">https://www.joshwcomeau.com/css/container-queries-unleashed/</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Type &amp; Container Queries: Modern Responsive Design Techniques - readytowork, Inc., accessed on March 16, 2026, </w:t>
      </w:r>
      <w:hyperlink r:id="rId32">
        <w:r w:rsidDel="00000000" w:rsidR="00000000" w:rsidRPr="00000000">
          <w:rPr>
            <w:rFonts w:ascii="Google Sans" w:cs="Google Sans" w:eastAsia="Google Sans" w:hAnsi="Google Sans"/>
            <w:color w:val="0000ee"/>
            <w:sz w:val="24"/>
            <w:szCs w:val="24"/>
            <w:u w:val="single"/>
            <w:rtl w:val="0"/>
          </w:rPr>
          <w:t xml:space="preserve">https://articles.readytowork.jp/fluid-type-container-queries-modern-responsive-design-techniques-8692baabfe71</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 Query Units and Fluid Typography - Modern CSS Solutions, accessed on March 16, 2026, </w:t>
      </w:r>
      <w:hyperlink r:id="rId33">
        <w:r w:rsidDel="00000000" w:rsidR="00000000" w:rsidRPr="00000000">
          <w:rPr>
            <w:rFonts w:ascii="Google Sans" w:cs="Google Sans" w:eastAsia="Google Sans" w:hAnsi="Google Sans"/>
            <w:color w:val="0000ee"/>
            <w:sz w:val="24"/>
            <w:szCs w:val="24"/>
            <w:u w:val="single"/>
            <w:rtl w:val="0"/>
          </w:rPr>
          <w:t xml:space="preserve">https://moderncss.dev/container-query-units-and-fluid-typography/</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Everything Else | CSS-Tricks, accessed on March 16, 2026, </w:t>
      </w:r>
      <w:hyperlink r:id="rId34">
        <w:r w:rsidDel="00000000" w:rsidR="00000000" w:rsidRPr="00000000">
          <w:rPr>
            <w:rFonts w:ascii="Google Sans" w:cs="Google Sans" w:eastAsia="Google Sans" w:hAnsi="Google Sans"/>
            <w:color w:val="0000ee"/>
            <w:sz w:val="24"/>
            <w:szCs w:val="24"/>
            <w:u w:val="single"/>
            <w:rtl w:val="0"/>
          </w:rPr>
          <w:t xml:space="preserve">https://css-tricks.com/fluid-everything-else/</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in Web Design: The Fundamentals and Practical Steps | Ramotion Agency, accessed on March 16, 2026, </w:t>
      </w:r>
      <w:hyperlink r:id="rId35">
        <w:r w:rsidDel="00000000" w:rsidR="00000000" w:rsidRPr="00000000">
          <w:rPr>
            <w:rFonts w:ascii="Google Sans" w:cs="Google Sans" w:eastAsia="Google Sans" w:hAnsi="Google Sans"/>
            <w:color w:val="0000ee"/>
            <w:sz w:val="24"/>
            <w:szCs w:val="24"/>
            <w:u w:val="single"/>
            <w:rtl w:val="0"/>
          </w:rPr>
          <w:t xml:space="preserve">https://www.ramotion.com/blog/consistency-in-web-design/</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Consistency: Why It's Important &amp; How to Achieve It in 2026 - Marq, accessed on March 16, 2026, </w:t>
      </w:r>
      <w:hyperlink r:id="rId36">
        <w:r w:rsidDel="00000000" w:rsidR="00000000" w:rsidRPr="00000000">
          <w:rPr>
            <w:rFonts w:ascii="Google Sans" w:cs="Google Sans" w:eastAsia="Google Sans" w:hAnsi="Google Sans"/>
            <w:color w:val="0000ee"/>
            <w:sz w:val="24"/>
            <w:szCs w:val="24"/>
            <w:u w:val="single"/>
            <w:rtl w:val="0"/>
          </w:rPr>
          <w:t xml:space="preserve">https://www.marq.com/blog/brand-consistency/</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strategies to leverage the power of brand consistency - Siteimprove, accessed on March 16, 2026, </w:t>
      </w:r>
      <w:hyperlink r:id="rId37">
        <w:r w:rsidDel="00000000" w:rsidR="00000000" w:rsidRPr="00000000">
          <w:rPr>
            <w:rFonts w:ascii="Google Sans" w:cs="Google Sans" w:eastAsia="Google Sans" w:hAnsi="Google Sans"/>
            <w:color w:val="0000ee"/>
            <w:sz w:val="24"/>
            <w:szCs w:val="24"/>
            <w:u w:val="single"/>
            <w:rtl w:val="0"/>
          </w:rPr>
          <w:t xml:space="preserve">https://www.siteimprove.com/blog/brand-consistency-strategies/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Website Design Trends for 2025 | Modern Web Design - Globe Runner, accessed on March 16, 2026, </w:t>
      </w:r>
      <w:hyperlink r:id="rId38">
        <w:r w:rsidDel="00000000" w:rsidR="00000000" w:rsidRPr="00000000">
          <w:rPr>
            <w:rFonts w:ascii="Google Sans" w:cs="Google Sans" w:eastAsia="Google Sans" w:hAnsi="Google Sans"/>
            <w:color w:val="0000ee"/>
            <w:sz w:val="24"/>
            <w:szCs w:val="24"/>
            <w:u w:val="single"/>
            <w:rtl w:val="0"/>
          </w:rPr>
          <w:t xml:space="preserve">https://globerunner.com/key-website-design-trends-for-2025/</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Actionable tips for optimizing images for web performance | Standard Beagle Studio, accessed on March 16, 2026, </w:t>
      </w:r>
      <w:hyperlink r:id="rId39">
        <w:r w:rsidDel="00000000" w:rsidR="00000000" w:rsidRPr="00000000">
          <w:rPr>
            <w:rFonts w:ascii="Google Sans" w:cs="Google Sans" w:eastAsia="Google Sans" w:hAnsi="Google Sans"/>
            <w:color w:val="0000ee"/>
            <w:sz w:val="24"/>
            <w:szCs w:val="24"/>
            <w:u w:val="single"/>
            <w:rtl w:val="0"/>
          </w:rPr>
          <w:t xml:space="preserve">https://standardbeagle.com/optimizing-images-for-web-performance/</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Get Visual! 8 Ways to Incorporate Engaging Images and Videos in Your Web Design, accessed on March 16, 2026, </w:t>
      </w:r>
      <w:hyperlink r:id="rId40">
        <w:r w:rsidDel="00000000" w:rsidR="00000000" w:rsidRPr="00000000">
          <w:rPr>
            <w:rFonts w:ascii="Google Sans" w:cs="Google Sans" w:eastAsia="Google Sans" w:hAnsi="Google Sans"/>
            <w:color w:val="0000ee"/>
            <w:sz w:val="24"/>
            <w:szCs w:val="24"/>
            <w:u w:val="single"/>
            <w:rtl w:val="0"/>
          </w:rPr>
          <w:t xml:space="preserve">https://mackmediagroup.com/lets-get-visual-8-ways-to-incorporate-engaging-images-and-videos-in-your-web-design/</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Images and Videos for Your Website | Black Cat Web Studio, accessed on March 16, 2026, </w:t>
      </w:r>
      <w:hyperlink r:id="rId41">
        <w:r w:rsidDel="00000000" w:rsidR="00000000" w:rsidRPr="00000000">
          <w:rPr>
            <w:rFonts w:ascii="Google Sans" w:cs="Google Sans" w:eastAsia="Google Sans" w:hAnsi="Google Sans"/>
            <w:color w:val="0000ee"/>
            <w:sz w:val="24"/>
            <w:szCs w:val="24"/>
            <w:u w:val="single"/>
            <w:rtl w:val="0"/>
          </w:rPr>
          <w:t xml:space="preserve">https://blackcatwebstudio.com/optimizing-images-and-videos-for-your-website/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optimizing the quality of your images | Adobe Experience Manager, accessed on March 16, 2026, </w:t>
      </w:r>
      <w:hyperlink r:id="rId42">
        <w:r w:rsidDel="00000000" w:rsidR="00000000" w:rsidRPr="00000000">
          <w:rPr>
            <w:rFonts w:ascii="Google Sans" w:cs="Google Sans" w:eastAsia="Google Sans" w:hAnsi="Google Sans"/>
            <w:color w:val="0000ee"/>
            <w:sz w:val="24"/>
            <w:szCs w:val="24"/>
            <w:u w:val="single"/>
            <w:rtl w:val="0"/>
          </w:rPr>
          <w:t xml:space="preserve">https://experienceleague.adobe.com/en/docs/experience-manager-cloud-service/content/assets/dynamicmedia/best-practices-for-optimizing-the-quality-of-your-images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Vector Artwork Is a Smart Choice for Your Website Design - Digital Marketing, accessed on March 16, 2026, </w:t>
      </w:r>
      <w:hyperlink r:id="rId43">
        <w:r w:rsidDel="00000000" w:rsidR="00000000" w:rsidRPr="00000000">
          <w:rPr>
            <w:rFonts w:ascii="Google Sans" w:cs="Google Sans" w:eastAsia="Google Sans" w:hAnsi="Google Sans"/>
            <w:color w:val="0000ee"/>
            <w:sz w:val="24"/>
            <w:szCs w:val="24"/>
            <w:u w:val="single"/>
            <w:rtl w:val="0"/>
          </w:rPr>
          <w:t xml:space="preserve">https://www.nwsdigital.com/Blog/Why-Vector-Artwork-Is-a-Smart-Choice-for-Your-Website-Design</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SVG Design: Creating Custom SVG for Web Applications and Loading Screens | by Steve Fernandes | Medium, accessed on March 16, 2026, </w:t>
      </w:r>
      <w:hyperlink r:id="rId44">
        <w:r w:rsidDel="00000000" w:rsidR="00000000" w:rsidRPr="00000000">
          <w:rPr>
            <w:rFonts w:ascii="Google Sans" w:cs="Google Sans" w:eastAsia="Google Sans" w:hAnsi="Google Sans"/>
            <w:color w:val="0000ee"/>
            <w:sz w:val="24"/>
            <w:szCs w:val="24"/>
            <w:u w:val="single"/>
            <w:rtl w:val="0"/>
          </w:rPr>
          <w:t xml:space="preserve">https://medium.com/@steve18fernandes/mastering-svg-design-creating-custom-svg-for-web-applications-and-loading-screens-fb2e0d13c224</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 in Website Design: Leveraging Lottie Files for Performance and Creativity, accessed on March 16, 2026, </w:t>
      </w:r>
      <w:hyperlink r:id="rId45">
        <w:r w:rsidDel="00000000" w:rsidR="00000000" w:rsidRPr="00000000">
          <w:rPr>
            <w:rFonts w:ascii="Google Sans" w:cs="Google Sans" w:eastAsia="Google Sans" w:hAnsi="Google Sans"/>
            <w:color w:val="0000ee"/>
            <w:sz w:val="24"/>
            <w:szCs w:val="24"/>
            <w:u w:val="single"/>
            <w:rtl w:val="0"/>
          </w:rPr>
          <w:t xml:space="preserve">https://www.newtarget.com/web-insights-blog/animation-in-website-design/</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Using Illustrations in Website Design, accessed on March 16, 2026, </w:t>
      </w:r>
      <w:hyperlink r:id="rId46">
        <w:r w:rsidDel="00000000" w:rsidR="00000000" w:rsidRPr="00000000">
          <w:rPr>
            <w:rFonts w:ascii="Google Sans" w:cs="Google Sans" w:eastAsia="Google Sans" w:hAnsi="Google Sans"/>
            <w:color w:val="0000ee"/>
            <w:sz w:val="24"/>
            <w:szCs w:val="24"/>
            <w:u w:val="single"/>
            <w:rtl w:val="0"/>
          </w:rPr>
          <w:t xml:space="preserve">https://www.pixeltrue.com/growth-by-design/best-practices-for-using-illustrations-in-website-design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SVG Generation Guide 2026 - How to Create Vectors with AI - VectorWitch Blog, accessed on March 16, 2026, </w:t>
      </w:r>
      <w:hyperlink r:id="rId47">
        <w:r w:rsidDel="00000000" w:rsidR="00000000" w:rsidRPr="00000000">
          <w:rPr>
            <w:rFonts w:ascii="Google Sans" w:cs="Google Sans" w:eastAsia="Google Sans" w:hAnsi="Google Sans"/>
            <w:color w:val="0000ee"/>
            <w:sz w:val="24"/>
            <w:szCs w:val="24"/>
            <w:u w:val="single"/>
            <w:rtl w:val="0"/>
          </w:rPr>
          <w:t xml:space="preserve">https://vectorwitch.com/blog/the-complete-guide-to-ai-powered-svg-generation-in-2026</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Revolutionizing Vector Design in 2025 - Vectorise, accessed on March 16, 2026, </w:t>
      </w:r>
      <w:hyperlink r:id="rId48">
        <w:r w:rsidDel="00000000" w:rsidR="00000000" w:rsidRPr="00000000">
          <w:rPr>
            <w:rFonts w:ascii="Google Sans" w:cs="Google Sans" w:eastAsia="Google Sans" w:hAnsi="Google Sans"/>
            <w:color w:val="0000ee"/>
            <w:sz w:val="24"/>
            <w:szCs w:val="24"/>
            <w:u w:val="single"/>
            <w:rtl w:val="0"/>
          </w:rPr>
          <w:t xml:space="preserve">https://vectorise.net/top-10-ai-tools-revolutionizing-vector-design-in-2025/</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AI SVG Generation: Transform Text to Vector Graphics, accessed on March 16, 2026, </w:t>
      </w:r>
      <w:hyperlink r:id="rId49">
        <w:r w:rsidDel="00000000" w:rsidR="00000000" w:rsidRPr="00000000">
          <w:rPr>
            <w:rFonts w:ascii="Google Sans" w:cs="Google Sans" w:eastAsia="Google Sans" w:hAnsi="Google Sans"/>
            <w:color w:val="0000ee"/>
            <w:sz w:val="24"/>
            <w:szCs w:val="24"/>
            <w:u w:val="single"/>
            <w:rtl w:val="0"/>
          </w:rPr>
          <w:t xml:space="preserve">https://www.svgai.org/blog/ai-svg-generation/ultimate-guide-ai-svg-generation</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Illustrations in Web Design for Better UX in 2023? - Fireart Studio, accessed on March 16, 2026, </w:t>
      </w:r>
      <w:hyperlink r:id="rId50">
        <w:r w:rsidDel="00000000" w:rsidR="00000000" w:rsidRPr="00000000">
          <w:rPr>
            <w:rFonts w:ascii="Google Sans" w:cs="Google Sans" w:eastAsia="Google Sans" w:hAnsi="Google Sans"/>
            <w:color w:val="0000ee"/>
            <w:sz w:val="24"/>
            <w:szCs w:val="24"/>
            <w:u w:val="single"/>
            <w:rtl w:val="0"/>
          </w:rPr>
          <w:t xml:space="preserve">https://fireart.studio/blog/how-to-use-illustrations-in-web-design-for-better-ux/</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Design Inspiration Websites for Creatives (2025) - Streamline, accessed on March 16, 2026, </w:t>
      </w:r>
      <w:hyperlink r:id="rId51">
        <w:r w:rsidDel="00000000" w:rsidR="00000000" w:rsidRPr="00000000">
          <w:rPr>
            <w:rFonts w:ascii="Google Sans" w:cs="Google Sans" w:eastAsia="Google Sans" w:hAnsi="Google Sans"/>
            <w:color w:val="0000ee"/>
            <w:sz w:val="24"/>
            <w:szCs w:val="24"/>
            <w:u w:val="single"/>
            <w:rtl w:val="0"/>
          </w:rPr>
          <w:t xml:space="preserve">https://blog.streamlinehq.com/best-design-inspiration-websites/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UX/UI Trends for 2025: VUI, Emotional Design, and Microinteractions, accessed on March 16, 2026, </w:t>
      </w:r>
      <w:hyperlink r:id="rId52">
        <w:r w:rsidDel="00000000" w:rsidR="00000000" w:rsidRPr="00000000">
          <w:rPr>
            <w:rFonts w:ascii="Google Sans" w:cs="Google Sans" w:eastAsia="Google Sans" w:hAnsi="Google Sans"/>
            <w:color w:val="0000ee"/>
            <w:sz w:val="24"/>
            <w:szCs w:val="24"/>
            <w:u w:val="single"/>
            <w:rtl w:val="0"/>
          </w:rPr>
          <w:t xml:space="preserve">https://www.awesomic.com/blog/ux-ui-trends-to-watch-in-2025-voice-interfaces-emotional-design-and-microinteractions</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Website Design Trends You Don't Want to Miss in 2025 | Looka, accessed on March 16, 2026, </w:t>
      </w:r>
      <w:hyperlink r:id="rId53">
        <w:r w:rsidDel="00000000" w:rsidR="00000000" w:rsidRPr="00000000">
          <w:rPr>
            <w:rFonts w:ascii="Google Sans" w:cs="Google Sans" w:eastAsia="Google Sans" w:hAnsi="Google Sans"/>
            <w:color w:val="0000ee"/>
            <w:sz w:val="24"/>
            <w:szCs w:val="24"/>
            <w:u w:val="single"/>
            <w:rtl w:val="0"/>
          </w:rPr>
          <w:t xml:space="preserve">https://looka.com/blog/website-design-trends/</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Web Animation Performance Tier List - Motion Magazine, accessed on March 16, 2026, </w:t>
      </w:r>
      <w:hyperlink r:id="rId54">
        <w:r w:rsidDel="00000000" w:rsidR="00000000" w:rsidRPr="00000000">
          <w:rPr>
            <w:rFonts w:ascii="Google Sans" w:cs="Google Sans" w:eastAsia="Google Sans" w:hAnsi="Google Sans"/>
            <w:color w:val="0000ee"/>
            <w:sz w:val="24"/>
            <w:szCs w:val="24"/>
            <w:u w:val="single"/>
            <w:rtl w:val="0"/>
          </w:rPr>
          <w:t xml:space="preserve">https://motion.dev/magazine/web-animation-performance-tier-list</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devs are using bulky animation libraries for funky web designs, instead of lightweight custom CSS? - Reddit, accessed on March 16, 2026, </w:t>
      </w:r>
      <w:hyperlink r:id="rId55">
        <w:r w:rsidDel="00000000" w:rsidR="00000000" w:rsidRPr="00000000">
          <w:rPr>
            <w:rFonts w:ascii="Google Sans" w:cs="Google Sans" w:eastAsia="Google Sans" w:hAnsi="Google Sans"/>
            <w:color w:val="0000ee"/>
            <w:sz w:val="24"/>
            <w:szCs w:val="24"/>
            <w:u w:val="single"/>
            <w:rtl w:val="0"/>
          </w:rPr>
          <w:t xml:space="preserve">https://www.reddit.com/r/css/comments/1ne0h5u/why_devs_are_using_bulky_animation_libraries_for/</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UI Animation Strategies: When to Use CSS, Lottie, Rive, JS, or Video - Medium, accessed on March 16, 2026, </w:t>
      </w:r>
      <w:hyperlink r:id="rId56">
        <w:r w:rsidDel="00000000" w:rsidR="00000000" w:rsidRPr="00000000">
          <w:rPr>
            <w:rFonts w:ascii="Google Sans" w:cs="Google Sans" w:eastAsia="Google Sans" w:hAnsi="Google Sans"/>
            <w:color w:val="0000ee"/>
            <w:sz w:val="24"/>
            <w:szCs w:val="24"/>
            <w:u w:val="single"/>
            <w:rtl w:val="0"/>
          </w:rPr>
          <w:t xml:space="preserve">https://medium.com/@vacmultimedia/advanced-ui-animation-strategies-when-to-use-css-lottie-rive-js-or-video-56289e8d2629</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think Lottie animations are popular for designing websites and web applications?, accessed on March 16, 2026, </w:t>
      </w:r>
      <w:hyperlink r:id="rId57">
        <w:r w:rsidDel="00000000" w:rsidR="00000000" w:rsidRPr="00000000">
          <w:rPr>
            <w:rFonts w:ascii="Google Sans" w:cs="Google Sans" w:eastAsia="Google Sans" w:hAnsi="Google Sans"/>
            <w:color w:val="0000ee"/>
            <w:sz w:val="24"/>
            <w:szCs w:val="24"/>
            <w:u w:val="single"/>
            <w:rtl w:val="0"/>
          </w:rPr>
          <w:t xml:space="preserve">https://www.reddit.com/r/webdev/comments/1nbmdhp/do_you_think_lottie_animations_are_popular_for/</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Sticky Header Pros and Cons: Is It Right for Your Site? - Slider Revolution, accessed on March 16, 2026, </w:t>
      </w:r>
      <w:hyperlink r:id="rId58">
        <w:r w:rsidDel="00000000" w:rsidR="00000000" w:rsidRPr="00000000">
          <w:rPr>
            <w:rFonts w:ascii="Google Sans" w:cs="Google Sans" w:eastAsia="Google Sans" w:hAnsi="Google Sans"/>
            <w:color w:val="0000ee"/>
            <w:sz w:val="24"/>
            <w:szCs w:val="24"/>
            <w:u w:val="single"/>
            <w:rtl w:val="0"/>
          </w:rPr>
          <w:t xml:space="preserve">https://www.sliderrevolution.com/design/sticky-header/</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Sticky Header? UX Best Practices &amp; 2026 Design Guide - Parallel, accessed on March 16, 2026, </w:t>
      </w:r>
      <w:hyperlink r:id="rId59">
        <w:r w:rsidDel="00000000" w:rsidR="00000000" w:rsidRPr="00000000">
          <w:rPr>
            <w:rFonts w:ascii="Google Sans" w:cs="Google Sans" w:eastAsia="Google Sans" w:hAnsi="Google Sans"/>
            <w:color w:val="0000ee"/>
            <w:sz w:val="24"/>
            <w:szCs w:val="24"/>
            <w:u w:val="single"/>
            <w:rtl w:val="0"/>
          </w:rPr>
          <w:t xml:space="preserve">https://www.parallelhq.com/blog/what-sticky-header</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Website Navigation Best Practices for 2025, accessed on March 16, 2026, </w:t>
      </w:r>
      <w:hyperlink r:id="rId60">
        <w:r w:rsidDel="00000000" w:rsidR="00000000" w:rsidRPr="00000000">
          <w:rPr>
            <w:rFonts w:ascii="Google Sans" w:cs="Google Sans" w:eastAsia="Google Sans" w:hAnsi="Google Sans"/>
            <w:color w:val="0000ee"/>
            <w:sz w:val="24"/>
            <w:szCs w:val="24"/>
            <w:u w:val="single"/>
            <w:rtl w:val="0"/>
          </w:rPr>
          <w:t xml:space="preserve">https://blog.soloist.ai/website-navigation-best-practices/</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WCAG 2.2 Matters: Turning Accessibility into Advantage, accessed on March 16, 2026, </w:t>
      </w:r>
      <w:hyperlink r:id="rId61">
        <w:r w:rsidDel="00000000" w:rsidR="00000000" w:rsidRPr="00000000">
          <w:rPr>
            <w:rFonts w:ascii="Google Sans" w:cs="Google Sans" w:eastAsia="Google Sans" w:hAnsi="Google Sans"/>
            <w:color w:val="0000ee"/>
            <w:sz w:val="24"/>
            <w:szCs w:val="24"/>
            <w:u w:val="single"/>
            <w:rtl w:val="0"/>
          </w:rPr>
          <w:t xml:space="preserve">https://webolutionsmarketingagency.com/blog/ecommerce-marketing/wcag-2-2-for-marketers-what-changed-what-to-do/</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Compliance: Why Accessibility Is the Key to Digital Trust and Brand Loyalty - Acquia, accessed on March 16, 2026, </w:t>
      </w:r>
      <w:hyperlink r:id="rId62">
        <w:r w:rsidDel="00000000" w:rsidR="00000000" w:rsidRPr="00000000">
          <w:rPr>
            <w:rFonts w:ascii="Google Sans" w:cs="Google Sans" w:eastAsia="Google Sans" w:hAnsi="Google Sans"/>
            <w:color w:val="0000ee"/>
            <w:sz w:val="24"/>
            <w:szCs w:val="24"/>
            <w:u w:val="single"/>
            <w:rtl w:val="0"/>
          </w:rPr>
          <w:t xml:space="preserve">https://www.acquia.com/blog/beyond-compliance-why-accessibility-key-digital-trust-and-brand-loyalty</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Content That Follows Web Content Accessibility Guidelines - Be Accessible, accessed on March 16, 2026, </w:t>
      </w:r>
      <w:hyperlink r:id="rId63">
        <w:r w:rsidDel="00000000" w:rsidR="00000000" w:rsidRPr="00000000">
          <w:rPr>
            <w:rFonts w:ascii="Google Sans" w:cs="Google Sans" w:eastAsia="Google Sans" w:hAnsi="Google Sans"/>
            <w:color w:val="0000ee"/>
            <w:sz w:val="24"/>
            <w:szCs w:val="24"/>
            <w:u w:val="single"/>
            <w:rtl w:val="0"/>
          </w:rPr>
          <w:t xml:space="preserve">https://beaccessible.com/post/web-content-accessibility-guidelines/</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Link Between Accessibility and Brand Trust - WCAG Pros, accessed on March 16, 2026, </w:t>
      </w:r>
      <w:hyperlink r:id="rId64">
        <w:r w:rsidDel="00000000" w:rsidR="00000000" w:rsidRPr="00000000">
          <w:rPr>
            <w:rFonts w:ascii="Google Sans" w:cs="Google Sans" w:eastAsia="Google Sans" w:hAnsi="Google Sans"/>
            <w:color w:val="0000ee"/>
            <w:sz w:val="24"/>
            <w:szCs w:val="24"/>
            <w:u w:val="single"/>
            <w:rtl w:val="0"/>
          </w:rPr>
          <w:t xml:space="preserve">https://wcagpros.com/wcag-articles/the-link-between-accessibility-and-brand-trust/</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Content Accessibility Guidelines (WCAG) 2.2 - W3C, accessed on March 16, 2026, </w:t>
      </w:r>
      <w:hyperlink r:id="rId65">
        <w:r w:rsidDel="00000000" w:rsidR="00000000" w:rsidRPr="00000000">
          <w:rPr>
            <w:rFonts w:ascii="Google Sans" w:cs="Google Sans" w:eastAsia="Google Sans" w:hAnsi="Google Sans"/>
            <w:color w:val="0000ee"/>
            <w:sz w:val="24"/>
            <w:szCs w:val="24"/>
            <w:u w:val="single"/>
            <w:rtl w:val="0"/>
          </w:rPr>
          <w:t xml:space="preserve">https://www.w3.org/TR/WCAG22/</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Design - Marketing Website Web Design Evaluation by Scott Mathson, accessed on March 16, 2026, </w:t>
      </w:r>
      <w:hyperlink r:id="rId66">
        <w:r w:rsidDel="00000000" w:rsidR="00000000" w:rsidRPr="00000000">
          <w:rPr>
            <w:rFonts w:ascii="Google Sans" w:cs="Google Sans" w:eastAsia="Google Sans" w:hAnsi="Google Sans"/>
            <w:color w:val="0000ee"/>
            <w:sz w:val="24"/>
            <w:szCs w:val="24"/>
            <w:u w:val="single"/>
            <w:rtl w:val="0"/>
          </w:rPr>
          <w:t xml:space="preserve">https://scottmathson.com/blog/2017/03/29/stripe-web-design-evaluation/</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design principles, using Stripe as a case study. | by Mudia Imasuen - Medium, accessed on March 16, 2026, </w:t>
      </w:r>
      <w:hyperlink r:id="rId67">
        <w:r w:rsidDel="00000000" w:rsidR="00000000" w:rsidRPr="00000000">
          <w:rPr>
            <w:rFonts w:ascii="Google Sans" w:cs="Google Sans" w:eastAsia="Google Sans" w:hAnsi="Google Sans"/>
            <w:color w:val="0000ee"/>
            <w:sz w:val="24"/>
            <w:szCs w:val="24"/>
            <w:u w:val="single"/>
            <w:rtl w:val="0"/>
          </w:rPr>
          <w:t xml:space="preserve">https://medium.com/think-senpai/fundamental-design-principles-using-stripe-as-a-case-study-33a0a635e2ca</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Method – Practices for building, accessed on March 16, 2026, </w:t>
      </w:r>
      <w:hyperlink r:id="rId68">
        <w:r w:rsidDel="00000000" w:rsidR="00000000" w:rsidRPr="00000000">
          <w:rPr>
            <w:rFonts w:ascii="Google Sans" w:cs="Google Sans" w:eastAsia="Google Sans" w:hAnsi="Google Sans"/>
            <w:color w:val="0000ee"/>
            <w:sz w:val="24"/>
            <w:szCs w:val="24"/>
            <w:u w:val="single"/>
            <w:rtl w:val="0"/>
          </w:rPr>
          <w:t xml:space="preserve">https://linear.app/method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ckmediagroup.com/lets-get-visual-8-ways-to-incorporate-engaging-images-and-videos-in-your-web-design/" TargetMode="External"/><Relationship Id="rId42" Type="http://schemas.openxmlformats.org/officeDocument/2006/relationships/hyperlink" Target="https://experienceleague.adobe.com/en/docs/experience-manager-cloud-service/content/assets/dynamicmedia/best-practices-for-optimizing-the-quality-of-your-images" TargetMode="External"/><Relationship Id="rId41" Type="http://schemas.openxmlformats.org/officeDocument/2006/relationships/hyperlink" Target="https://blackcatwebstudio.com/optimizing-images-and-videos-for-your-website/" TargetMode="External"/><Relationship Id="rId44" Type="http://schemas.openxmlformats.org/officeDocument/2006/relationships/hyperlink" Target="https://medium.com/@steve18fernandes/mastering-svg-design-creating-custom-svg-for-web-applications-and-loading-screens-fb2e0d13c224" TargetMode="External"/><Relationship Id="rId43" Type="http://schemas.openxmlformats.org/officeDocument/2006/relationships/hyperlink" Target="https://www.nwsdigital.com/Blog/Why-Vector-Artwork-Is-a-Smart-Choice-for-Your-Website-Design" TargetMode="External"/><Relationship Id="rId46" Type="http://schemas.openxmlformats.org/officeDocument/2006/relationships/hyperlink" Target="https://www.pixeltrue.com/growth-by-design/best-practices-for-using-illustrations-in-website-design" TargetMode="External"/><Relationship Id="rId45" Type="http://schemas.openxmlformats.org/officeDocument/2006/relationships/hyperlink" Target="https://www.newtarget.com/web-insights-blog/animation-in-website-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websitedesignagency.co.uk/blog/the-psychology-of-trust-in-web-design-how-to-make-users-feel-safe" TargetMode="External"/><Relationship Id="rId48" Type="http://schemas.openxmlformats.org/officeDocument/2006/relationships/hyperlink" Target="https://vectorise.net/top-10-ai-tools-revolutionizing-vector-design-in-2025/" TargetMode="External"/><Relationship Id="rId47" Type="http://schemas.openxmlformats.org/officeDocument/2006/relationships/hyperlink" Target="https://vectorwitch.com/blog/the-complete-guide-to-ai-powered-svg-generation-in-2026" TargetMode="External"/><Relationship Id="rId49" Type="http://schemas.openxmlformats.org/officeDocument/2006/relationships/hyperlink" Target="https://www.svgai.org/blog/ai-svg-generation/ultimate-guide-ai-svg-genera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houghtlab.com/blog/the-psychology-of-professional-website-design-understanding/" TargetMode="External"/><Relationship Id="rId8" Type="http://schemas.openxmlformats.org/officeDocument/2006/relationships/hyperlink" Target="https://medium.com/@Xeusdynamics/the-psychology-behind-good-design-why-people-dont-trust-ugly-brands-and-what-your-website-says-a8cdd9ec633a" TargetMode="External"/><Relationship Id="rId31" Type="http://schemas.openxmlformats.org/officeDocument/2006/relationships/hyperlink" Target="https://www.joshwcomeau.com/css/container-queries-unleashed/" TargetMode="External"/><Relationship Id="rId30" Type="http://schemas.openxmlformats.org/officeDocument/2006/relationships/hyperlink" Target="https://blog.logrocket.com/fluid-vs-responsive-typography-css-clamp/" TargetMode="External"/><Relationship Id="rId33" Type="http://schemas.openxmlformats.org/officeDocument/2006/relationships/hyperlink" Target="https://moderncss.dev/container-query-units-and-fluid-typography/" TargetMode="External"/><Relationship Id="rId32" Type="http://schemas.openxmlformats.org/officeDocument/2006/relationships/hyperlink" Target="https://articles.readytowork.jp/fluid-type-container-queries-modern-responsive-design-techniques-8692baabfe71" TargetMode="External"/><Relationship Id="rId35" Type="http://schemas.openxmlformats.org/officeDocument/2006/relationships/hyperlink" Target="https://www.ramotion.com/blog/consistency-in-web-design/" TargetMode="External"/><Relationship Id="rId34" Type="http://schemas.openxmlformats.org/officeDocument/2006/relationships/hyperlink" Target="https://css-tricks.com/fluid-everything-else/" TargetMode="External"/><Relationship Id="rId37" Type="http://schemas.openxmlformats.org/officeDocument/2006/relationships/hyperlink" Target="https://www.siteimprove.com/blog/brand-consistency-strategies/" TargetMode="External"/><Relationship Id="rId36" Type="http://schemas.openxmlformats.org/officeDocument/2006/relationships/hyperlink" Target="https://www.marq.com/blog/brand-consistency/" TargetMode="External"/><Relationship Id="rId39" Type="http://schemas.openxmlformats.org/officeDocument/2006/relationships/hyperlink" Target="https://standardbeagle.com/optimizing-images-for-web-performance/" TargetMode="External"/><Relationship Id="rId38" Type="http://schemas.openxmlformats.org/officeDocument/2006/relationships/hyperlink" Target="https://globerunner.com/key-website-design-trends-for-2025/" TargetMode="External"/><Relationship Id="rId62" Type="http://schemas.openxmlformats.org/officeDocument/2006/relationships/hyperlink" Target="https://www.acquia.com/blog/beyond-compliance-why-accessibility-key-digital-trust-and-brand-loyalty" TargetMode="External"/><Relationship Id="rId61" Type="http://schemas.openxmlformats.org/officeDocument/2006/relationships/hyperlink" Target="https://webolutionsmarketingagency.com/blog/ecommerce-marketing/wcag-2-2-for-marketers-what-changed-what-to-do/" TargetMode="External"/><Relationship Id="rId20" Type="http://schemas.openxmlformats.org/officeDocument/2006/relationships/hyperlink" Target="https://www.cybervise.com/design-mistakes-look-amateur/" TargetMode="External"/><Relationship Id="rId64" Type="http://schemas.openxmlformats.org/officeDocument/2006/relationships/hyperlink" Target="https://wcagpros.com/wcag-articles/the-link-between-accessibility-and-brand-trust/" TargetMode="External"/><Relationship Id="rId63" Type="http://schemas.openxmlformats.org/officeDocument/2006/relationships/hyperlink" Target="https://beaccessible.com/post/web-content-accessibility-guidelines/" TargetMode="External"/><Relationship Id="rId22" Type="http://schemas.openxmlformats.org/officeDocument/2006/relationships/hyperlink" Target="https://martinkoss.com/sticky-headers-yes-or-no-what-users-actually-want/" TargetMode="External"/><Relationship Id="rId66" Type="http://schemas.openxmlformats.org/officeDocument/2006/relationships/hyperlink" Target="https://scottmathson.com/blog/2017/03/29/stripe-web-design-evaluation/" TargetMode="External"/><Relationship Id="rId21" Type="http://schemas.openxmlformats.org/officeDocument/2006/relationships/hyperlink" Target="https://www.canva.com/learn/20-web-design-principles-follow/" TargetMode="External"/><Relationship Id="rId65" Type="http://schemas.openxmlformats.org/officeDocument/2006/relationships/hyperlink" Target="https://www.w3.org/TR/WCAG22/" TargetMode="External"/><Relationship Id="rId24" Type="http://schemas.openxmlformats.org/officeDocument/2006/relationships/hyperlink" Target="https://www.reddit.com/r/Entrepreneur/comments/4ehifz/i_reviewed_hundreds_of_amateur_websites_to_find/" TargetMode="External"/><Relationship Id="rId68" Type="http://schemas.openxmlformats.org/officeDocument/2006/relationships/hyperlink" Target="https://linear.app/method" TargetMode="External"/><Relationship Id="rId23" Type="http://schemas.openxmlformats.org/officeDocument/2006/relationships/hyperlink" Target="https://www.wix.com/blog/web-design-mistakes" TargetMode="External"/><Relationship Id="rId67" Type="http://schemas.openxmlformats.org/officeDocument/2006/relationships/hyperlink" Target="https://medium.com/think-senpai/fundamental-design-principles-using-stripe-as-a-case-study-33a0a635e2ca" TargetMode="External"/><Relationship Id="rId60" Type="http://schemas.openxmlformats.org/officeDocument/2006/relationships/hyperlink" Target="https://blog.soloist.ai/website-navigation-best-practices/" TargetMode="External"/><Relationship Id="rId26" Type="http://schemas.openxmlformats.org/officeDocument/2006/relationships/hyperlink" Target="https://dev.to/watzon/25-web-design-trends-to-watch-in-2025-e83" TargetMode="External"/><Relationship Id="rId25" Type="http://schemas.openxmlformats.org/officeDocument/2006/relationships/hyperlink" Target="https://www.smartmentors.net/ui-design-principles-color-theory-typography-layouts/" TargetMode="External"/><Relationship Id="rId28" Type="http://schemas.openxmlformats.org/officeDocument/2006/relationships/hyperlink" Target="https://www.feelingpeaky.com/9-principles-of-good-web-design/" TargetMode="External"/><Relationship Id="rId27" Type="http://schemas.openxmlformats.org/officeDocument/2006/relationships/hyperlink" Target="https://www.youtube.com/watch?v=8ahnUt_A5eA" TargetMode="External"/><Relationship Id="rId29" Type="http://schemas.openxmlformats.org/officeDocument/2006/relationships/hyperlink" Target="https://www.pixelmatters.com/insights/8-ui-design-trends-2025" TargetMode="External"/><Relationship Id="rId51" Type="http://schemas.openxmlformats.org/officeDocument/2006/relationships/hyperlink" Target="https://blog.streamlinehq.com/best-design-inspiration-websites/" TargetMode="External"/><Relationship Id="rId50" Type="http://schemas.openxmlformats.org/officeDocument/2006/relationships/hyperlink" Target="https://fireart.studio/blog/how-to-use-illustrations-in-web-design-for-better-ux/" TargetMode="External"/><Relationship Id="rId53" Type="http://schemas.openxmlformats.org/officeDocument/2006/relationships/hyperlink" Target="https://looka.com/blog/website-design-trends/" TargetMode="External"/><Relationship Id="rId52" Type="http://schemas.openxmlformats.org/officeDocument/2006/relationships/hyperlink" Target="https://www.awesomic.com/blog/ux-ui-trends-to-watch-in-2025-voice-interfaces-emotional-design-and-microinteractions" TargetMode="External"/><Relationship Id="rId11" Type="http://schemas.openxmlformats.org/officeDocument/2006/relationships/hyperlink" Target="https://flyingbisons.com/blog/the-halo-effect-in-ui-design" TargetMode="External"/><Relationship Id="rId55" Type="http://schemas.openxmlformats.org/officeDocument/2006/relationships/hyperlink" Target="https://www.reddit.com/r/css/comments/1ne0h5u/why_devs_are_using_bulky_animation_libraries_for/" TargetMode="External"/><Relationship Id="rId10" Type="http://schemas.openxmlformats.org/officeDocument/2006/relationships/hyperlink" Target="https://grinninggraphics.co.uk/halo-effect-branding-psychology/" TargetMode="External"/><Relationship Id="rId54" Type="http://schemas.openxmlformats.org/officeDocument/2006/relationships/hyperlink" Target="https://motion.dev/magazine/web-animation-performance-tier-list" TargetMode="External"/><Relationship Id="rId13" Type="http://schemas.openxmlformats.org/officeDocument/2006/relationships/hyperlink" Target="https://www.smashingmagazine.com/2008/01/10-principles-of-effective-web-design/" TargetMode="External"/><Relationship Id="rId57" Type="http://schemas.openxmlformats.org/officeDocument/2006/relationships/hyperlink" Target="https://www.reddit.com/r/webdev/comments/1nbmdhp/do_you_think_lottie_animations_are_popular_for/" TargetMode="External"/><Relationship Id="rId12" Type="http://schemas.openxmlformats.org/officeDocument/2006/relationships/hyperlink" Target="https://websitedepot.com/most-obvious-ways-to-tell-amateur-from-a-pro-web-design-agency/" TargetMode="External"/><Relationship Id="rId56" Type="http://schemas.openxmlformats.org/officeDocument/2006/relationships/hyperlink" Target="https://medium.com/@vacmultimedia/advanced-ui-animation-strategies-when-to-use-css-lottie-rive-js-or-video-56289e8d2629" TargetMode="External"/><Relationship Id="rId15" Type="http://schemas.openxmlformats.org/officeDocument/2006/relationships/hyperlink" Target="https://www.neuronux.com/post/top-ui-ux-design-trends-of-2025" TargetMode="External"/><Relationship Id="rId59" Type="http://schemas.openxmlformats.org/officeDocument/2006/relationships/hyperlink" Target="https://www.parallelhq.com/blog/what-sticky-header" TargetMode="External"/><Relationship Id="rId14" Type="http://schemas.openxmlformats.org/officeDocument/2006/relationships/hyperlink" Target="https://www.switchsoftware.io/post/10-ux-design-trends-shaping-digital-experiences-in-2025" TargetMode="External"/><Relationship Id="rId58" Type="http://schemas.openxmlformats.org/officeDocument/2006/relationships/hyperlink" Target="https://www.sliderrevolution.com/design/sticky-header/" TargetMode="External"/><Relationship Id="rId17" Type="http://schemas.openxmlformats.org/officeDocument/2006/relationships/hyperlink" Target="https://www.sessions.edu/notes-on-design/visual-hierarchy-key-ux-principles-that-drive-results/" TargetMode="External"/><Relationship Id="rId16" Type="http://schemas.openxmlformats.org/officeDocument/2006/relationships/hyperlink" Target="https://medium.com/design-bootcamp/top-10-ui-ux-design-trends-shaping-the-visual-landscape-in-2025-2004f873cca6" TargetMode="External"/><Relationship Id="rId19" Type="http://schemas.openxmlformats.org/officeDocument/2006/relationships/hyperlink" Target="https://www.lummi.ai/blog/ui-design-trends-2025" TargetMode="External"/><Relationship Id="rId18" Type="http://schemas.openxmlformats.org/officeDocument/2006/relationships/hyperlink" Target="https://uxplanet.org/principles-of-visual-hierarchy-in-ui-design-fbcd31f880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