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Override PartName="/word/numbering.xml" ContentType="application/vnd.openxmlformats-officedocument.wordprocessingml.numbering+xml"/>
  <Default Extension="wmf" ContentType="image/x-wmf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b/>
          <w:caps w:val="true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Минобрнауки России</w:t>
      </w:r>
    </w:p>
    <w:p>
      <w:pPr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b/>
          <w:caps w:val="true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Санкт-петербургский государственный</w:t>
      </w:r>
    </w:p>
    <w:p>
      <w:pPr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b/>
          <w:caps w:val="true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Электротехнический университет</w:t>
      </w:r>
    </w:p>
    <w:p>
      <w:pPr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b/>
          <w:caps w:val="true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«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ЛЭТИ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»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им. В.И. Ульянова (Ленина)</w:t>
      </w:r>
    </w:p>
    <w:p>
      <w:pPr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Кафедра вычислительной техники</w:t>
      </w:r>
    </w:p>
    <w:p>
      <w:pPr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b/>
          <w:caps w:val="true"/>
          <w:color w:val="000000"/>
          <w:spacing w:val="0"/>
          <w:position w:val="0"/>
          <w:sz w:val="28"/>
          <w:shd w:fill="auto" w:val="clear"/>
        </w:rPr>
      </w:pPr>
    </w:p>
    <w:p>
      <w:pPr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</w:p>
    <w:p>
      <w:pPr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</w:p>
    <w:p>
      <w:pPr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</w:p>
    <w:p>
      <w:pPr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</w:p>
    <w:p>
      <w:pPr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Отчёт</w:t>
      </w:r>
    </w:p>
    <w:p>
      <w:pPr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Практическая работа </w:t>
      </w:r>
      <w:r>
        <w:rPr>
          <w:rFonts w:ascii="Segoe UI Symbol" w:hAnsi="Segoe UI Symbol" w:cs="Segoe UI Symbol" w:eastAsia="Segoe UI Symbol"/>
          <w:b/>
          <w:color w:val="000000"/>
          <w:spacing w:val="0"/>
          <w:position w:val="0"/>
          <w:sz w:val="28"/>
          <w:shd w:fill="auto" w:val="clear"/>
        </w:rPr>
        <w:t xml:space="preserve">№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2</w:t>
      </w:r>
    </w:p>
    <w:p>
      <w:pPr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По дисциплине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«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Введение в тестирование ПО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»</w:t>
      </w:r>
    </w:p>
    <w:p>
      <w:pPr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Тема: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«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Разработка тест-кейсов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»</w:t>
      </w:r>
    </w:p>
    <w:p>
      <w:pPr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</w:p>
    <w:p>
      <w:pPr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</w:p>
    <w:p>
      <w:pPr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</w:p>
    <w:p>
      <w:pPr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</w:p>
    <w:p>
      <w:pPr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</w:p>
    <w:p>
      <w:pPr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</w:p>
    <w:p>
      <w:pPr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</w:p>
    <w:p>
      <w:pPr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</w:p>
    <w:tbl>
      <w:tblPr/>
      <w:tblGrid>
        <w:gridCol w:w="4128"/>
        <w:gridCol w:w="2477"/>
        <w:gridCol w:w="2750"/>
      </w:tblGrid>
      <w:tr>
        <w:trPr>
          <w:trHeight w:val="614" w:hRule="auto"/>
          <w:jc w:val="left"/>
        </w:trPr>
        <w:tc>
          <w:tcPr>
            <w:tcW w:w="4128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54"/>
              <w:ind w:right="0" w:left="0" w:firstLine="0"/>
              <w:jc w:val="both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8"/>
                <w:shd w:fill="auto" w:val="clear"/>
              </w:rPr>
              <w:t xml:space="preserve">Студент гр. 4311</w:t>
            </w:r>
          </w:p>
        </w:tc>
        <w:tc>
          <w:tcPr>
            <w:tcW w:w="2477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54"/>
              <w:ind w:right="0" w:left="0" w:firstLine="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75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54"/>
              <w:ind w:right="0" w:lef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8"/>
                <w:shd w:fill="auto" w:val="clear"/>
              </w:rPr>
              <w:t xml:space="preserve">Ласков С. В.</w:t>
            </w:r>
          </w:p>
        </w:tc>
      </w:tr>
      <w:tr>
        <w:trPr>
          <w:trHeight w:val="614" w:hRule="auto"/>
          <w:jc w:val="left"/>
        </w:trPr>
        <w:tc>
          <w:tcPr>
            <w:tcW w:w="4128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54"/>
              <w:ind w:right="0" w:left="0" w:firstLine="0"/>
              <w:jc w:val="both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8"/>
                <w:shd w:fill="auto" w:val="clear"/>
              </w:rPr>
              <w:t xml:space="preserve">Преподаватель</w:t>
            </w:r>
          </w:p>
        </w:tc>
        <w:tc>
          <w:tcPr>
            <w:tcW w:w="2477" w:type="dxa"/>
            <w:tcBorders>
              <w:top w:val="single" w:color="000000" w:sz="4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54"/>
              <w:ind w:right="0" w:left="0" w:firstLine="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75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54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Турнецкая Е.Л.</w:t>
            </w:r>
          </w:p>
        </w:tc>
      </w:tr>
    </w:tbl>
    <w:p>
      <w:pPr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</w:p>
    <w:p>
      <w:pPr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</w:p>
    <w:p>
      <w:pPr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Санкт-Петербург</w:t>
      </w:r>
    </w:p>
    <w:p>
      <w:pPr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2025</w:t>
      </w:r>
    </w:p>
    <w:p>
      <w:pPr>
        <w:keepNext w:val="true"/>
        <w:keepLines w:val="true"/>
        <w:spacing w:before="0" w:after="12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2"/>
          <w:shd w:fill="auto" w:val="clear"/>
        </w:rPr>
        <w:t xml:space="preserve">Цель работы</w:t>
      </w:r>
    </w:p>
    <w:p>
      <w:pPr>
        <w:spacing w:before="0" w:after="0" w:line="360"/>
        <w:ind w:right="0" w:left="0" w:firstLine="708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Получение практических навыков разработки и описания тест-кейсов для тестирования функциональности и интерфейса веб-приложения Spotify, а также фиксация результатов тестирования в соответствии с требованиями к проверке работоспособности веб-элементов и пользовательских сценариев взаимодействия с приложением.</w:t>
      </w:r>
    </w:p>
    <w:p>
      <w:pPr>
        <w:keepNext w:val="true"/>
        <w:keepLines w:val="true"/>
        <w:spacing w:before="0" w:after="12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2"/>
          <w:shd w:fill="auto" w:val="clear"/>
        </w:rPr>
        <w:t xml:space="preserve">Задачи</w:t>
      </w:r>
    </w:p>
    <w:p>
      <w:pPr>
        <w:keepNext w:val="true"/>
        <w:keepLines w:val="true"/>
        <w:spacing w:before="0" w:after="12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32"/>
          <w:shd w:fill="auto" w:val="clear"/>
        </w:rPr>
        <w:t xml:space="preserve">1.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Выбрать веб-приложение для последующего тестирования.</w:t>
      </w:r>
    </w:p>
    <w:p>
      <w:pPr>
        <w:keepNext w:val="true"/>
        <w:keepLines w:val="true"/>
        <w:spacing w:before="0" w:after="12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2.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Описать предметную область и назначение веб-приложения.</w:t>
      </w:r>
    </w:p>
    <w:p>
      <w:pPr>
        <w:keepNext w:val="true"/>
        <w:keepLines w:val="true"/>
        <w:spacing w:before="0" w:after="12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3.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Продумать и описать сценарий взаимодействия пользователя с веб-приложением.</w:t>
      </w:r>
    </w:p>
    <w:p>
      <w:pPr>
        <w:keepNext w:val="true"/>
        <w:keepLines w:val="true"/>
        <w:spacing w:before="0" w:after="12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4.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Составить не менее 10 тест-кейсов и зафиксировать их в табличном виде.</w:t>
      </w:r>
    </w:p>
    <w:p>
      <w:pPr>
        <w:keepNext w:val="true"/>
        <w:keepLines w:val="true"/>
        <w:spacing w:before="0" w:after="12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5.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Выполнить отчёт в соответствии с требованиями к структуре и содержанию.</w:t>
      </w:r>
    </w:p>
    <w:p>
      <w:pPr>
        <w:keepNext w:val="true"/>
        <w:keepLines w:val="true"/>
        <w:spacing w:before="0" w:after="12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2"/>
          <w:shd w:fill="auto" w:val="clear"/>
        </w:rPr>
        <w:t xml:space="preserve">Назначение выбранного приложения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Веб-приложение: Spotify Web Player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URL: </w:t>
      </w:r>
      <w:hyperlink xmlns:r="http://schemas.openxmlformats.org/officeDocument/2006/relationships" r:id="docRId0">
        <w:r>
          <w:rPr>
            <w:rFonts w:ascii="Times New Roman" w:hAnsi="Times New Roman" w:cs="Times New Roman" w:eastAsia="Times New Roman"/>
            <w:color w:val="0000FF"/>
            <w:spacing w:val="0"/>
            <w:position w:val="0"/>
            <w:sz w:val="28"/>
            <w:u w:val="single"/>
            <w:shd w:fill="auto" w:val="clear"/>
          </w:rPr>
          <w:t xml:space="preserve">https://open.spotify.com/</w:t>
        </w:r>
      </w:hyperlink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Дата тестирования: 18.12.2025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Описание: Spotify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—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мировой лидер в области стриминга музыки, подкастов и аудиоконтента. Веб-версия Spotify предоставляет полный доступ к библиотеке из миллионов треков, персонализированным плейлистам, рекомендациям и функциям социального взаимодействия.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Основные функции: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Прослушивание музыки и подкастов онлайн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Создание, редактирование и совместное использование плейлистов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Умные рекомендации на основе listening habits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Поиск по исполнителям, трекам, альбомам, жанрам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Интеграция с социальными сетями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Управление профилем и настройками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422" w:dyaOrig="3806">
          <v:rect xmlns:o="urn:schemas-microsoft-com:office:office" xmlns:v="urn:schemas-microsoft-com:vml" id="rectole0000000000" style="width:421.100000pt;height:190.300000pt" o:preferrelative="t" o:ole="">
            <o:lock v:ext="edit"/>
            <v:imagedata xmlns:r="http://schemas.openxmlformats.org/officeDocument/2006/relationships" r:id="docRId2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1"/>
        </w:object>
      </w:r>
    </w:p>
    <w:p>
      <w:pPr>
        <w:spacing w:before="0" w:after="160" w:line="259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44546A"/>
          <w:spacing w:val="0"/>
          <w:position w:val="0"/>
          <w:sz w:val="18"/>
          <w:shd w:fill="auto" w:val="clear"/>
        </w:rPr>
        <w:t xml:space="preserve">Рисунок 1 - Главная страница сайта</w:t>
      </w:r>
    </w:p>
    <w:p>
      <w:pPr>
        <w:keepNext w:val="true"/>
        <w:keepLines w:val="true"/>
        <w:spacing w:before="0" w:after="12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2"/>
          <w:shd w:fill="auto" w:val="clear"/>
        </w:rPr>
        <w:t xml:space="preserve">Тест-кейсы для тестирования интерфейса веб-приложения</w:t>
      </w:r>
    </w:p>
    <w:tbl>
      <w:tblPr/>
      <w:tblGrid>
        <w:gridCol w:w="828"/>
        <w:gridCol w:w="2922"/>
        <w:gridCol w:w="2664"/>
        <w:gridCol w:w="2931"/>
      </w:tblGrid>
      <w:tr>
        <w:trPr>
          <w:trHeight w:val="1" w:hRule="atLeast"/>
          <w:jc w:val="left"/>
        </w:trPr>
        <w:tc>
          <w:tcPr>
            <w:tcW w:w="82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Segoe UI Symbol" w:hAnsi="Segoe UI Symbol" w:cs="Segoe UI Symbol" w:eastAsia="Segoe UI Symbol"/>
                <w:color w:val="auto"/>
                <w:spacing w:val="0"/>
                <w:position w:val="0"/>
                <w:sz w:val="28"/>
                <w:shd w:fill="auto" w:val="clear"/>
              </w:rPr>
              <w:t xml:space="preserve">№</w:t>
            </w:r>
          </w:p>
        </w:tc>
        <w:tc>
          <w:tcPr>
            <w:tcW w:w="292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Название сценария</w:t>
            </w:r>
          </w:p>
        </w:tc>
        <w:tc>
          <w:tcPr>
            <w:tcW w:w="266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Последовательность действий</w:t>
            </w:r>
          </w:p>
        </w:tc>
        <w:tc>
          <w:tcPr>
            <w:tcW w:w="293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Ожидаемый результат</w:t>
            </w:r>
          </w:p>
        </w:tc>
      </w:tr>
      <w:tr>
        <w:trPr>
          <w:trHeight w:val="1" w:hRule="atLeast"/>
          <w:jc w:val="left"/>
        </w:trPr>
        <w:tc>
          <w:tcPr>
            <w:tcW w:w="82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1</w:t>
            </w:r>
          </w:p>
        </w:tc>
        <w:tc>
          <w:tcPr>
            <w:tcW w:w="292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Открытие главной страницы Spotify</w:t>
            </w:r>
          </w:p>
        </w:tc>
        <w:tc>
          <w:tcPr>
            <w:tcW w:w="266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1.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Открыть браузер Google Chrome.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2.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Ввести URL: </w:t>
            </w:r>
            <w:hyperlink xmlns:r="http://schemas.openxmlformats.org/officeDocument/2006/relationships" r:id="docRId3">
              <w:r>
                <w:rPr>
                  <w:rFonts w:ascii="Times New Roman" w:hAnsi="Times New Roman" w:cs="Times New Roman" w:eastAsia="Times New Roman"/>
                  <w:color w:val="0000FF"/>
                  <w:spacing w:val="0"/>
                  <w:position w:val="0"/>
                  <w:sz w:val="28"/>
                  <w:u w:val="single"/>
                  <w:shd w:fill="auto" w:val="clear"/>
                </w:rPr>
                <w:t xml:space="preserve">https://open.spotify.com/</w:t>
              </w:r>
            </w:hyperlink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3.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Нажать Enter.</w:t>
            </w:r>
          </w:p>
        </w:tc>
        <w:tc>
          <w:tcPr>
            <w:tcW w:w="293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Загружается главная страница Spotify с предложением войти или зарегистрироваться. Отображаются кнопки "Войти", "Зарегистрироваться", ссылки на приложения.</w:t>
            </w:r>
          </w:p>
        </w:tc>
      </w:tr>
      <w:tr>
        <w:trPr>
          <w:trHeight w:val="1" w:hRule="atLeast"/>
          <w:jc w:val="left"/>
        </w:trPr>
        <w:tc>
          <w:tcPr>
            <w:tcW w:w="82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2</w:t>
            </w:r>
          </w:p>
        </w:tc>
        <w:tc>
          <w:tcPr>
            <w:tcW w:w="292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Авторизация с корректными данными</w:t>
              <w:tab/>
            </w:r>
          </w:p>
        </w:tc>
        <w:tc>
          <w:tcPr>
            <w:tcW w:w="266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1.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Нажать кнопку "Войти".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2.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Ввести корректный email.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3.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Ввести корректный пароль.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4.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Нажать "Войти".</w:t>
            </w:r>
          </w:p>
        </w:tc>
        <w:tc>
          <w:tcPr>
            <w:tcW w:w="293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Происходит успешный вход в учётную запись. Загружается персональная главная страница с рекомендациями.</w:t>
            </w:r>
          </w:p>
        </w:tc>
      </w:tr>
      <w:tr>
        <w:trPr>
          <w:trHeight w:val="1" w:hRule="atLeast"/>
          <w:jc w:val="left"/>
        </w:trPr>
        <w:tc>
          <w:tcPr>
            <w:tcW w:w="82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3</w:t>
            </w:r>
          </w:p>
        </w:tc>
        <w:tc>
          <w:tcPr>
            <w:tcW w:w="292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Поиск исполнителя по имени</w:t>
              <w:tab/>
            </w:r>
          </w:p>
        </w:tc>
        <w:tc>
          <w:tcPr>
            <w:tcW w:w="266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1.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Нажать на иконку "Поиск" в левом меню.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2.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Ввести в поисковую строку "The Beatles".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3.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Нажать Enter или выбрать исполнителя из выпадающего списка.</w:t>
            </w:r>
          </w:p>
        </w:tc>
        <w:tc>
          <w:tcPr>
            <w:tcW w:w="293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Открывается страница с результатами поиска. В разделе "Исполнители" отображается The Beatles. Можно перейти на страницу исполнителя.</w:t>
            </w:r>
          </w:p>
        </w:tc>
      </w:tr>
      <w:tr>
        <w:trPr>
          <w:trHeight w:val="1" w:hRule="atLeast"/>
          <w:jc w:val="left"/>
        </w:trPr>
        <w:tc>
          <w:tcPr>
            <w:tcW w:w="82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4</w:t>
            </w:r>
          </w:p>
        </w:tc>
        <w:tc>
          <w:tcPr>
            <w:tcW w:w="292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Воспроизведение трека из поиска</w:t>
              <w:tab/>
            </w:r>
          </w:p>
        </w:tc>
        <w:tc>
          <w:tcPr>
            <w:tcW w:w="266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1.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Выполнить поиск трека "Blinding Lights".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2.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Навести курсор на карточку трека.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3.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Нажать кнопку "Воспроизвести" (треугольник).</w:t>
            </w:r>
          </w:p>
        </w:tc>
        <w:tc>
          <w:tcPr>
            <w:tcW w:w="293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Трек начинает воспроизводиться. В нижнем плеере отображается название трека, прогресс, кнопки управления.</w:t>
            </w:r>
          </w:p>
        </w:tc>
      </w:tr>
      <w:tr>
        <w:trPr>
          <w:trHeight w:val="1" w:hRule="atLeast"/>
          <w:jc w:val="left"/>
        </w:trPr>
        <w:tc>
          <w:tcPr>
            <w:tcW w:w="82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5</w:t>
            </w:r>
          </w:p>
        </w:tc>
        <w:tc>
          <w:tcPr>
            <w:tcW w:w="292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Добавление трека в плейлист "Любимые"</w:t>
              <w:tab/>
            </w:r>
          </w:p>
        </w:tc>
        <w:tc>
          <w:tcPr>
            <w:tcW w:w="266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1.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Найти любой трек через поиск.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2.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Навести на карточку трека.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3.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Нажать на иконку "..." (ещё).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4.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Выбрать "Добавить в плейлист".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5.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Выбрать "Любимые".</w:t>
            </w:r>
          </w:p>
        </w:tc>
        <w:tc>
          <w:tcPr>
            <w:tcW w:w="293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Трек добавляется в плейлист "Любимые". При открытии плейлиста трек отображается в списке.</w:t>
            </w:r>
          </w:p>
        </w:tc>
      </w:tr>
      <w:tr>
        <w:trPr>
          <w:trHeight w:val="1" w:hRule="atLeast"/>
          <w:jc w:val="left"/>
        </w:trPr>
        <w:tc>
          <w:tcPr>
            <w:tcW w:w="82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6</w:t>
            </w:r>
          </w:p>
        </w:tc>
        <w:tc>
          <w:tcPr>
            <w:tcW w:w="292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Создание нового плейлиста</w:t>
            </w:r>
          </w:p>
        </w:tc>
        <w:tc>
          <w:tcPr>
            <w:tcW w:w="266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1.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В левом меню нажать "+ Создать плейлист".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2.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Ввести название "Мой новый плейлист".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3.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Нажать "Создать".</w:t>
            </w:r>
          </w:p>
        </w:tc>
        <w:tc>
          <w:tcPr>
            <w:tcW w:w="293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В левом меню появляется новый плейлист с указанным названием. Можно добавлять в него треки.</w:t>
            </w:r>
          </w:p>
        </w:tc>
      </w:tr>
      <w:tr>
        <w:trPr>
          <w:trHeight w:val="1" w:hRule="atLeast"/>
          <w:jc w:val="left"/>
        </w:trPr>
        <w:tc>
          <w:tcPr>
            <w:tcW w:w="82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7</w:t>
            </w:r>
          </w:p>
        </w:tc>
        <w:tc>
          <w:tcPr>
            <w:tcW w:w="292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Изменение громкости воспроизведения</w:t>
              <w:tab/>
            </w:r>
          </w:p>
        </w:tc>
        <w:tc>
          <w:tcPr>
            <w:tcW w:w="266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1.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Воспроизвести любой трек.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2.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Найти ползунок громкости в нижнем плеере.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3.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Переместить ползунок влево (уменьшение громкости).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4.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Переместить ползунок вправо (увеличение громкости)..</w:t>
            </w:r>
          </w:p>
        </w:tc>
        <w:tc>
          <w:tcPr>
            <w:tcW w:w="293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Громкость воспроизведения изменяется соответственно положению ползунка.</w:t>
            </w:r>
          </w:p>
        </w:tc>
      </w:tr>
      <w:tr>
        <w:trPr>
          <w:trHeight w:val="1" w:hRule="atLeast"/>
          <w:jc w:val="left"/>
        </w:trPr>
        <w:tc>
          <w:tcPr>
            <w:tcW w:w="82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8</w:t>
            </w:r>
          </w:p>
        </w:tc>
        <w:tc>
          <w:tcPr>
            <w:tcW w:w="292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Включение режима повтора (repeat)</w:t>
              <w:tab/>
            </w:r>
          </w:p>
        </w:tc>
        <w:tc>
          <w:tcPr>
            <w:tcW w:w="266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1.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Воспроизвести трек.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2.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В нижнем плеере найти кнопку "Повтор" (иконка с двумя стрелками).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3.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Нажать на кнопку один раз.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4.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Нажать второй раз.</w:t>
            </w:r>
          </w:p>
        </w:tc>
        <w:tc>
          <w:tcPr>
            <w:tcW w:w="293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При первом нажатии включается повтор текущего трека (индикатор загорается). При втором нажатии режим повтора выключается.</w:t>
            </w:r>
          </w:p>
        </w:tc>
      </w:tr>
      <w:tr>
        <w:trPr>
          <w:trHeight w:val="1" w:hRule="atLeast"/>
          <w:jc w:val="left"/>
        </w:trPr>
        <w:tc>
          <w:tcPr>
            <w:tcW w:w="82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9</w:t>
            </w:r>
          </w:p>
        </w:tc>
        <w:tc>
          <w:tcPr>
            <w:tcW w:w="292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Переключение между вкладками левого меню</w:t>
              <w:tab/>
            </w:r>
          </w:p>
        </w:tc>
        <w:tc>
          <w:tcPr>
            <w:tcW w:w="266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1.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Нажать на "Главная".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2.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Нажать на "Поиск".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3.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Нажать на "Ваша медиатека".</w:t>
            </w:r>
          </w:p>
        </w:tc>
        <w:tc>
          <w:tcPr>
            <w:tcW w:w="293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Происходит плавный переход между разделами. Загружается соответствующий контент. Активная вкладка подсвечивается.</w:t>
            </w:r>
          </w:p>
        </w:tc>
      </w:tr>
      <w:tr>
        <w:trPr>
          <w:trHeight w:val="1" w:hRule="atLeast"/>
          <w:jc w:val="left"/>
        </w:trPr>
        <w:tc>
          <w:tcPr>
            <w:tcW w:w="82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10</w:t>
            </w:r>
          </w:p>
        </w:tc>
        <w:tc>
          <w:tcPr>
            <w:tcW w:w="292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Выход из учётной записи</w:t>
              <w:tab/>
            </w:r>
          </w:p>
        </w:tc>
        <w:tc>
          <w:tcPr>
            <w:tcW w:w="266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1.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Нажать на аватар профиля в правом верхнем углу.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2.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В выпадающем меню выбрать "Выйти".</w:t>
            </w:r>
          </w:p>
        </w:tc>
        <w:tc>
          <w:tcPr>
            <w:tcW w:w="293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Происходит выход из учётной записи. Пользователь перенаправляется на страницу входа.</w:t>
            </w:r>
          </w:p>
        </w:tc>
      </w:tr>
    </w:tbl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keepNext w:val="true"/>
        <w:keepLines w:val="true"/>
        <w:spacing w:before="0" w:after="12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2"/>
          <w:shd w:fill="auto" w:val="clear"/>
        </w:rPr>
        <w:t xml:space="preserve">Вывод</w:t>
      </w:r>
    </w:p>
    <w:p>
      <w:pPr>
        <w:keepNext w:val="true"/>
        <w:keepLines w:val="true"/>
        <w:spacing w:before="0" w:after="12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В процессе выполнения практической работы были достигнуты следующие результаты:</w:t>
      </w:r>
    </w:p>
    <w:p>
      <w:pPr>
        <w:keepNext w:val="true"/>
        <w:keepLines w:val="true"/>
        <w:spacing w:before="0" w:after="12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ab/>
        <w:t xml:space="preserve">1.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Освоена методика разработки тест-кейсов на примере реального веб-приложения Spotify. Изучены принципы формулирования шагов тестирования и ожидаемых результатов.</w:t>
      </w:r>
    </w:p>
    <w:p>
      <w:pPr>
        <w:keepNext w:val="true"/>
        <w:keepLines w:val="true"/>
        <w:spacing w:before="0" w:after="12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ab/>
        <w:t xml:space="preserve">2.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Проведён анализ интерфейса веб-версии Spotify с выделением ключевых модулей:</w:t>
      </w:r>
    </w:p>
    <w:p>
      <w:pPr>
        <w:keepNext w:val="true"/>
        <w:keepLines w:val="true"/>
        <w:numPr>
          <w:ilvl w:val="0"/>
          <w:numId w:val="49"/>
        </w:numPr>
        <w:spacing w:before="0" w:after="12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Навигационное меню</w:t>
      </w:r>
    </w:p>
    <w:p>
      <w:pPr>
        <w:keepNext w:val="true"/>
        <w:keepLines w:val="true"/>
        <w:numPr>
          <w:ilvl w:val="0"/>
          <w:numId w:val="49"/>
        </w:numPr>
        <w:spacing w:before="0" w:after="12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Поисковая система</w:t>
      </w:r>
    </w:p>
    <w:p>
      <w:pPr>
        <w:keepNext w:val="true"/>
        <w:keepLines w:val="true"/>
        <w:numPr>
          <w:ilvl w:val="0"/>
          <w:numId w:val="49"/>
        </w:numPr>
        <w:spacing w:before="0" w:after="12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Медиа-плеер</w:t>
      </w:r>
    </w:p>
    <w:p>
      <w:pPr>
        <w:keepNext w:val="true"/>
        <w:keepLines w:val="true"/>
        <w:numPr>
          <w:ilvl w:val="0"/>
          <w:numId w:val="49"/>
        </w:numPr>
        <w:spacing w:before="0" w:after="12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Управление плейлистами</w:t>
      </w:r>
    </w:p>
    <w:p>
      <w:pPr>
        <w:keepNext w:val="true"/>
        <w:keepLines w:val="true"/>
        <w:numPr>
          <w:ilvl w:val="0"/>
          <w:numId w:val="49"/>
        </w:numPr>
        <w:spacing w:before="0" w:after="12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Профиль пользователя</w:t>
      </w:r>
    </w:p>
    <w:p>
      <w:pPr>
        <w:keepNext w:val="true"/>
        <w:keepLines w:val="true"/>
        <w:spacing w:before="0" w:after="12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ab/>
        <w:t xml:space="preserve">3.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Разработано 10 тест-кейсов, покрывающих различные аспекты функциональности:</w:t>
      </w:r>
    </w:p>
    <w:p>
      <w:pPr>
        <w:keepNext w:val="true"/>
        <w:keepLines w:val="true"/>
        <w:numPr>
          <w:ilvl w:val="0"/>
          <w:numId w:val="51"/>
        </w:numPr>
        <w:spacing w:before="0" w:after="12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Базовые сценарии: открытие, авторизация, выход</w:t>
      </w:r>
    </w:p>
    <w:p>
      <w:pPr>
        <w:keepNext w:val="true"/>
        <w:keepLines w:val="true"/>
        <w:numPr>
          <w:ilvl w:val="0"/>
          <w:numId w:val="51"/>
        </w:numPr>
        <w:spacing w:before="0" w:after="12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Работа с контентом: поиск, воспроизведение, добавление в плейлисты</w:t>
      </w:r>
    </w:p>
    <w:p>
      <w:pPr>
        <w:keepNext w:val="true"/>
        <w:keepLines w:val="true"/>
        <w:numPr>
          <w:ilvl w:val="0"/>
          <w:numId w:val="51"/>
        </w:numPr>
        <w:spacing w:before="0" w:after="12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Управление воспроизведением: громкость, повтор, пауза</w:t>
      </w:r>
    </w:p>
    <w:p>
      <w:pPr>
        <w:keepNext w:val="true"/>
        <w:keepLines w:val="true"/>
        <w:numPr>
          <w:ilvl w:val="0"/>
          <w:numId w:val="51"/>
        </w:numPr>
        <w:spacing w:before="0" w:after="12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Проверки интерфейса: адаптивность, переключение вкладок</w:t>
      </w:r>
    </w:p>
    <w:p>
      <w:pPr>
        <w:keepNext w:val="true"/>
        <w:keepLines w:val="true"/>
        <w:spacing w:before="0" w:after="12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ab/>
        <w:t xml:space="preserve">4.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Приобретены навыки структурирования тестовой документации: тест-кейсы оформлены в табличном виде с чёткими шагами и ожидаемыми результатами, что соответствует стандартам индустрии.</w:t>
      </w:r>
    </w:p>
    <w:p>
      <w:pPr>
        <w:keepNext w:val="true"/>
        <w:keepLines w:val="true"/>
        <w:spacing w:before="0" w:after="12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ab/>
        <w:t xml:space="preserve">5.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Выявлены и решены сложности:</w:t>
      </w:r>
    </w:p>
    <w:p>
      <w:pPr>
        <w:keepNext w:val="true"/>
        <w:keepLines w:val="true"/>
        <w:numPr>
          <w:ilvl w:val="0"/>
          <w:numId w:val="53"/>
        </w:numPr>
        <w:spacing w:before="0" w:after="12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Сложность: определение границ одного тест-кейса (чтобы он проверял только одну функцию).</w:t>
      </w:r>
    </w:p>
    <w:p>
      <w:pPr>
        <w:keepNext w:val="true"/>
        <w:keepLines w:val="true"/>
        <w:numPr>
          <w:ilvl w:val="0"/>
          <w:numId w:val="53"/>
        </w:numPr>
        <w:spacing w:before="0" w:after="12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Решение: разделение комплексных действий на отдельные кейсы (например, поиск и воспроизведение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—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разные кейсы).</w:t>
      </w:r>
    </w:p>
    <w:p>
      <w:pPr>
        <w:keepNext w:val="true"/>
        <w:keepLines w:val="true"/>
        <w:numPr>
          <w:ilvl w:val="0"/>
          <w:numId w:val="53"/>
        </w:numPr>
        <w:spacing w:before="0" w:after="12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Сложность: формулировка ожидаемых результатов без излишней детализации.</w:t>
      </w:r>
    </w:p>
    <w:p>
      <w:pPr>
        <w:keepNext w:val="true"/>
        <w:keepLines w:val="true"/>
        <w:numPr>
          <w:ilvl w:val="0"/>
          <w:numId w:val="53"/>
        </w:numPr>
        <w:spacing w:before="0" w:after="12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Решение: использование конкретных и проверяемых утверждений (например, "трек добавляется в плейлист", "громкость изменяется").</w:t>
      </w:r>
    </w:p>
    <w:p>
      <w:pPr>
        <w:keepNext w:val="true"/>
        <w:keepLines w:val="true"/>
        <w:spacing w:before="0" w:after="12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keepNext w:val="true"/>
        <w:keepLines w:val="true"/>
        <w:spacing w:before="0" w:after="12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Итог: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работа позволила не только изучить теорию тестирования, но и применить её на практике, создав полноценный набор тест-кейсов для популярного веб-приложения. Это способствовало развитию аналитического мышления, внимания к деталям и пониманию пользовательских сценариев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—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ключевых компетенций для специалиста по тестированию ПО.</w:t>
      </w:r>
    </w:p>
    <w:p>
      <w:pPr>
        <w:keepNext w:val="true"/>
        <w:keepLines w:val="true"/>
        <w:spacing w:before="0" w:after="12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2"/>
          <w:shd w:fill="auto" w:val="clear"/>
        </w:rPr>
        <w:t xml:space="preserve">Использованные источники</w:t>
      </w:r>
    </w:p>
    <w:p>
      <w:pPr>
        <w:numPr>
          <w:ilvl w:val="0"/>
          <w:numId w:val="56"/>
        </w:numPr>
        <w:spacing w:before="0" w:after="0" w:line="360"/>
        <w:ind w:right="0" w:left="72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Аграновский А.В. Тестирование веб-приложений: учебное пособие / А.В. Аграновский, В. С. Павлов, Е.Л. Турнецкая.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—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Санкт-Петербург: Изд-во ГУАП, 2020.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—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155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с.</w:t>
      </w:r>
    </w:p>
    <w:p>
      <w:pPr>
        <w:numPr>
          <w:ilvl w:val="0"/>
          <w:numId w:val="56"/>
        </w:numPr>
        <w:spacing w:before="0" w:after="0" w:line="360"/>
        <w:ind w:right="0" w:left="72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Меженная, М. М. Тестирование, оценка программного обеспечения: учебно-методическое пособие / М. М. Меженная, Т. В. Гордейчук, М. М. Борисик, О. С. Медведев, И.Ф. Киринович.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—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Минск: БГУИР, 2016.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—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64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с.</w:t>
      </w:r>
    </w:p>
    <w:p>
      <w:pPr>
        <w:numPr>
          <w:ilvl w:val="0"/>
          <w:numId w:val="56"/>
        </w:numPr>
        <w:spacing w:before="0" w:after="0" w:line="360"/>
        <w:ind w:right="0" w:left="72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Spotify Web Player: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официальный сайт. URL: </w:t>
      </w:r>
      <w:hyperlink xmlns:r="http://schemas.openxmlformats.org/officeDocument/2006/relationships" r:id="docRId4">
        <w:r>
          <w:rPr>
            <w:rFonts w:ascii="Times New Roman" w:hAnsi="Times New Roman" w:cs="Times New Roman" w:eastAsia="Times New Roman"/>
            <w:color w:val="0000FF"/>
            <w:spacing w:val="0"/>
            <w:position w:val="0"/>
            <w:sz w:val="28"/>
            <w:u w:val="single"/>
            <w:shd w:fill="auto" w:val="clear"/>
          </w:rPr>
          <w:t xml:space="preserve">https://open.spotify.com/</w:t>
        </w:r>
      </w:hyperlink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(дата обращения: 15.10.2024).</w:t>
      </w:r>
    </w:p>
    <w:p>
      <w:pPr>
        <w:numPr>
          <w:ilvl w:val="0"/>
          <w:numId w:val="56"/>
        </w:numPr>
        <w:spacing w:before="0" w:after="0" w:line="360"/>
        <w:ind w:right="0" w:left="72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О Spotify: информация о сервисе. URL: </w:t>
      </w:r>
      <w:hyperlink xmlns:r="http://schemas.openxmlformats.org/officeDocument/2006/relationships" r:id="docRId5">
        <w:r>
          <w:rPr>
            <w:rFonts w:ascii="Times New Roman" w:hAnsi="Times New Roman" w:cs="Times New Roman" w:eastAsia="Times New Roman"/>
            <w:color w:val="0000FF"/>
            <w:spacing w:val="0"/>
            <w:position w:val="0"/>
            <w:sz w:val="28"/>
            <w:u w:val="single"/>
            <w:shd w:fill="auto" w:val="clear"/>
          </w:rPr>
          <w:t xml:space="preserve">https://www.spotify.com/ru/about-us/</w:t>
        </w:r>
      </w:hyperlink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(дата обращения: 15.10.2024).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">
    <w:lvl w:ilvl="0">
      <w:start w:val="1"/>
      <w:numFmt w:val="decimal"/>
      <w:lvlText w:val="%1."/>
    </w:lvl>
  </w:abstractNum>
  <w:num w:numId="49">
    <w:abstractNumId w:val="12"/>
  </w:num>
  <w:num w:numId="51">
    <w:abstractNumId w:val="6"/>
  </w:num>
  <w:num w:numId="53">
    <w:abstractNumId w:val="0"/>
  </w:num>
  <w:num w:numId="56">
    <w:abstractNumId w:val="1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embeddings/oleObject0.bin" Id="docRId1" Type="http://schemas.openxmlformats.org/officeDocument/2006/relationships/oleObject" /><Relationship TargetMode="External" Target="https://open.spotify.com/" Id="docRId3" Type="http://schemas.openxmlformats.org/officeDocument/2006/relationships/hyperlink" /><Relationship TargetMode="External" Target="https://www.spotify.com/ru/about-us/" Id="docRId5" Type="http://schemas.openxmlformats.org/officeDocument/2006/relationships/hyperlink" /><Relationship Target="styles.xml" Id="docRId7" Type="http://schemas.openxmlformats.org/officeDocument/2006/relationships/styles" /><Relationship TargetMode="External" Target="https://open.spotify.com/" Id="docRId0" Type="http://schemas.openxmlformats.org/officeDocument/2006/relationships/hyperlink" /><Relationship Target="media/image0.wmf" Id="docRId2" Type="http://schemas.openxmlformats.org/officeDocument/2006/relationships/image" /><Relationship TargetMode="External" Target="https://open.spotify.com/" Id="docRId4" Type="http://schemas.openxmlformats.org/officeDocument/2006/relationships/hyperlink" /><Relationship Target="numbering.xml" Id="docRId6" Type="http://schemas.openxmlformats.org/officeDocument/2006/relationships/numbering" /></Relationships>
</file>