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</w:pPr>
      <w:r>
        <w:rPr>
          <w:b/>
          <w:bCs/>
          <w:color w:val="1F3A5F"/>
          <w:sz w:val="50"/>
          <w:szCs w:val="50"/>
        </w:rPr>
        <w:t xml:space="preserve">Technical Design &amp; Build Specification</w:t>
      </w:r>
    </w:p>
    <w:p>
      <w:pPr>
        <w:spacing w:after="0" w:before="120"/>
      </w:pPr>
      <w:r>
        <w:rPr>
          <w:color w:val="C0392B"/>
          <w:sz w:val="26"/>
          <w:szCs w:val="26"/>
        </w:rPr>
        <w:t xml:space="preserve">AI-First Operations Platform — Textile Wholesale &amp; Manufacturing, Surat</w:t>
      </w:r>
    </w:p>
    <w:p>
      <w:pPr>
        <w:pBdr>
          <w:top w:val="single" w:color="1F3A5F" w:sz="12" w:space="8"/>
        </w:pBdr>
        <w:spacing w:before="360"/>
      </w:pPr>
      <w:r>
        <w:rPr>
          <w:color w:val="595959"/>
          <w:sz w:val="22"/>
          <w:szCs w:val="22"/>
        </w:rPr>
        <w:t xml:space="preserve">Engineering blueprint, technology stack, data model, and full cost model</w:t>
      </w:r>
    </w:p>
    <w:p>
      <w:pPr>
        <w:spacing w:before="900"/>
      </w:pPr>
      <w:r>
        <w:rPr>
          <w:b/>
          <w:bCs/>
        </w:rPr>
        <w:t xml:space="preserve">Scale assumption: </w:t>
      </w:r>
      <w:r>
        <w:t xml:space="preserve">15–20 cameras, 300–500 photo captures/day (medium)</w:t>
      </w:r>
    </w:p>
    <w:p>
      <w:pPr>
        <w:spacing w:after="140" w:line="276"/>
      </w:pPr>
      <w:r>
        <w:rPr>
          <w:b/>
          <w:bCs/>
        </w:rPr>
        <w:t xml:space="preserve">Vision approach: </w:t>
      </w:r>
      <w:r>
        <w:t xml:space="preserve">Cloud multimodal LLM (Claude), architected hybrid-ready</w:t>
      </w:r>
    </w:p>
    <w:p>
      <w:pPr>
        <w:spacing w:after="140" w:line="276"/>
      </w:pPr>
      <w:r>
        <w:rPr>
          <w:b/>
          <w:bCs/>
        </w:rPr>
        <w:t xml:space="preserve">CCTV: </w:t>
      </w:r>
      <w:r>
        <w:t xml:space="preserve">Edge vs Cloud cost comparison included</w:t>
      </w:r>
    </w:p>
    <w:p>
      <w:pPr>
        <w:spacing w:after="140" w:line="276"/>
      </w:pPr>
      <w:r>
        <w:rPr>
          <w:b/>
          <w:bCs/>
        </w:rPr>
        <w:t xml:space="preserve">Status: </w:t>
      </w:r>
      <w:r>
        <w:t xml:space="preserve">Draft v1 for technical sign-off    </w:t>
      </w:r>
      <w:r>
        <w:rPr>
          <w:b/>
          <w:bCs/>
        </w:rPr>
        <w:t xml:space="preserve">Date: </w:t>
      </w:r>
      <w:r>
        <w:t xml:space="preserve">June 2026</w:t>
      </w:r>
    </w:p>
    <w:p>
      <w:pPr>
        <w:spacing w:before="240"/>
      </w:pPr>
      <w:r>
        <w:rPr>
          <w:i/>
          <w:iCs/>
          <w:color w:val="595959"/>
          <w:sz w:val="19"/>
          <w:szCs w:val="19"/>
        </w:rPr>
        <w:t xml:space="preserve">All prices verified against current (June 2026) vendor rates. USD→INR at ₱83/$ for indicative local budgeting.</w:t>
      </w:r>
    </w:p>
    <w:p>
      <w:pPr>
        <w:pageBreakBefore/>
      </w:pPr>
    </w:p>
    <w:p>
      <w:pPr>
        <w:pStyle w:val="Heading1"/>
      </w:pPr>
      <w:r>
        <w:t xml:space="preserve">1. Scope &amp; Engineering Assumptions</w:t>
      </w:r>
    </w:p>
    <w:p>
      <w:pPr>
        <w:spacing w:after="140" w:line="276"/>
      </w:pPr>
      <w:r>
        <w:t xml:space="preserve">This document translates the approved high-level design into a buildable specification with costs. It assumes the three core capabilities: photo-based capture (stock + job-card folding), the AI brain (auto-reports + chat over firm history), and camera-based worker efficiency monitoring.</w:t>
      </w:r>
    </w:p>
    <w:p>
      <w:pPr>
        <w:pStyle w:val="Heading2"/>
      </w:pPr>
      <w:r>
        <w:t xml:space="preserve">1.1 Locked assumptions (from client)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60"/>
      </w:tblGrid>
      <w:tr>
        <w:trPr>
          <w:tblHeader/>
        </w:trPr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Assumed value (adjust if wrong)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Vision capture method</w:t>
            </w:r>
          </w:p>
        </w:tc>
        <w:tc>
          <w:tcPr>
            <w:tcW w:type="dxa" w:w="6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Cloud multimodal LLM (Claude Sonnet 4.6) per photo; code abstracted so a hybrid OCR-first path can be slotted in later without rework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Daily capture volume</w:t>
            </w:r>
          </w:p>
        </w:tc>
        <w:tc>
          <w:tcPr>
            <w:tcW w:type="dxa" w:w="6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400 captures/day average (incoming + job cards + outgoing), ~12,000/month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Cameras</w:t>
            </w:r>
          </w:p>
        </w:tc>
        <w:tc>
          <w:tcPr>
            <w:tcW w:type="dxa" w:w="6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 cameras / workstations for monitoring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CCTV deployment</w:t>
            </w:r>
          </w:p>
        </w:tc>
        <w:tc>
          <w:tcPr>
            <w:tcW w:type="dxa" w:w="6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Costed both ways: on-site edge box vs cloud GPU (Section 8)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Users</w:t>
            </w:r>
          </w:p>
        </w:tc>
        <w:tc>
          <w:tcPr>
            <w:tcW w:type="dxa" w:w="6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owner, 3–4 supervisors, 15–25 workers (capture only)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Languages on documents</w:t>
            </w:r>
          </w:p>
        </w:tc>
        <w:tc>
          <w:tcPr>
            <w:tcW w:type="dxa" w:w="6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Mixed printed + handwritten Gujarati/Hindi numerals (drives human-confirm rate)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Currency</w:t>
            </w:r>
          </w:p>
        </w:tc>
        <w:tc>
          <w:tcPr>
            <w:tcW w:type="dxa" w:w="6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Costs in USD with INR at ₱83/$</w:t>
            </w:r>
          </w:p>
        </w:tc>
      </w:tr>
    </w:tbl>
    <w:p>
      <w:pPr>
        <w:spacing w:after="60"/>
      </w:pPr>
      <w:r>
        <w:t xml:space="preserve"> </w:t>
      </w:r>
    </w:p>
    <w:p>
      <w:pPr>
        <w:pageBreakBefore/>
      </w:pPr>
    </w:p>
    <w:p>
      <w:pPr>
        <w:pStyle w:val="Heading1"/>
      </w:pPr>
      <w:r>
        <w:t xml:space="preserve">2. System Architecture</w:t>
      </w:r>
    </w:p>
    <w:p>
      <w:pPr>
        <w:spacing w:after="140" w:line="276"/>
      </w:pPr>
      <w:r>
        <w:t xml:space="preserve">Three input channels feed one central backend and database. AI services are isolated as independent modules so each can scale, fail, or be swapped without touching the others.</w:t>
      </w:r>
    </w:p>
    <w:p>
      <w:pPr>
        <w:pStyle w:val="Heading2"/>
      </w:pPr>
      <w:r>
        <w:t xml:space="preserve">2.1 Layered view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60"/>
      </w:tblGrid>
      <w:tr>
        <w:trPr>
          <w:tblHeader/>
        </w:trPr>
        <w:tc>
          <w:tcPr>
            <w:tcW w:type="dxa" w:w="2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 &amp; components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AF0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Capture clients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Mobile/tablet PWA for workers (camera capture, one-tap confirm); web app for owner/supervisors (dashboards, chat, flags)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AF0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API / Backend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Node.js + TypeScript (NestJS) REST/WS API; auth, role enforcement, business rules, orchestration of AI services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AF0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AI services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(a) Vision Capture service → Claude API; (b) Brain/Agent service → text-to-SQL + retrieval over history; (c) CCTV Analytics service → YOLO-class detection + activity classification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AF0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Data layer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Supabase (Postgres) as source of truth; object storage for photos/clips; pgvector for history retrieval; Redis for queues/cache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AF0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Infra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Cloud app hosting; edge box OR cloud GPU for CCTV (Section 8); nightly batch job for daily report</w:t>
            </w:r>
          </w:p>
        </w:tc>
      </w:tr>
    </w:tbl>
    <w:p>
      <w:pPr>
        <w:spacing w:after="60"/>
      </w:pPr>
      <w:r>
        <w:t xml:space="preserve"> </w:t>
      </w:r>
    </w:p>
    <w:p>
      <w:pPr>
        <w:pStyle w:val="Heading2"/>
      </w:pPr>
      <w:r>
        <w:t xml:space="preserve">2.2 Why this shape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Database is the single source of truth — </w:t>
      </w:r>
      <w:r>
        <w:t xml:space="preserve">the LLM never ‘remembers’ figures; it queries Postgres so every answer is auditable.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AI services are stateless workers behind a queue — </w:t>
      </w:r>
      <w:r>
        <w:t xml:space="preserve">capture spikes (e.g. dispatch rush) are absorbed without dropping data.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</w:rPr>
        <w:t xml:space="preserve">Vision is abstracted behind one interface — </w:t>
      </w:r>
      <w:r>
        <w:t xml:space="preserve">today it calls Claude; a hybrid OCR-first router can be inserted later purely as a config/strategy change.</w:t>
      </w:r>
    </w:p>
    <w:p>
      <w:pPr>
        <w:pageBreakBefore/>
      </w:pPr>
    </w:p>
    <w:p>
      <w:pPr>
        <w:pStyle w:val="Heading1"/>
      </w:pPr>
      <w:r>
        <w:t xml:space="preserve">3. Data Model (Core Tables)</w:t>
      </w:r>
    </w:p>
    <w:p>
      <w:pPr>
        <w:spacing w:after="140" w:line="276"/>
      </w:pPr>
      <w:r>
        <w:t xml:space="preserve">Postgres schema. Every meter movement is a row, so stock, shortage, and efficiency are all derived from the same ledger and can never disagree.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100"/>
        <w:gridCol w:w="3860"/>
      </w:tblGrid>
      <w:tr>
        <w:trPr>
          <w:tblHeader/>
        </w:trPr>
        <w:tc>
          <w:tcPr>
            <w:tcW w:type="dxa" w:w="2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W w:type="dxa" w:w="38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lots</w:t>
            </w:r>
          </w:p>
        </w:tc>
        <w:tc>
          <w:tcPr>
            <w:tcW w:type="dxa" w:w="3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lot_id, quality, design, grade, status</w:t>
            </w:r>
          </w:p>
        </w:tc>
        <w:tc>
          <w:tcPr>
            <w:tcW w:type="dxa" w:w="38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Master record per fabric lot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stock_movements</w:t>
            </w:r>
          </w:p>
        </w:tc>
        <w:tc>
          <w:tcPr>
            <w:tcW w:type="dxa" w:w="3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lot_id, direction(IN/OUT), meters, party, source_doc_id, ts</w:t>
            </w:r>
          </w:p>
        </w:tc>
        <w:tc>
          <w:tcPr>
            <w:tcW w:type="dxa" w:w="38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ledger — every in/out meter event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job_cards</w:t>
            </w:r>
          </w:p>
        </w:tc>
        <w:tc>
          <w:tcPr>
            <w:tcW w:type="dxa" w:w="3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lot_id, process, worker_id, meters_in, meters_out, shortage, status</w:t>
            </w:r>
          </w:p>
        </w:tc>
        <w:tc>
          <w:tcPr>
            <w:tcW w:type="dxa" w:w="38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Production stage; shortage auto = in − out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workers</w:t>
            </w:r>
          </w:p>
        </w:tc>
        <w:tc>
          <w:tcPr>
            <w:tcW w:type="dxa" w:w="3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name, section, role</w:t>
            </w:r>
          </w:p>
        </w:tc>
        <w:tc>
          <w:tcPr>
            <w:tcW w:type="dxa" w:w="38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Staff master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allotments</w:t>
            </w:r>
          </w:p>
        </w:tc>
        <w:tc>
          <w:tcPr>
            <w:tcW w:type="dxa" w:w="3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worker_id, job_card_id, meters_allotted, shift, date</w:t>
            </w:r>
          </w:p>
        </w:tc>
        <w:tc>
          <w:tcPr>
            <w:tcW w:type="dxa" w:w="38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Work assigned (for efficiency)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capture_events</w:t>
            </w:r>
          </w:p>
        </w:tc>
        <w:tc>
          <w:tcPr>
            <w:tcW w:type="dxa" w:w="3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photo_url, type, ai_json, confidence, status, confirmed_by</w:t>
            </w:r>
          </w:p>
        </w:tc>
        <w:tc>
          <w:tcPr>
            <w:tcW w:type="dxa" w:w="38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Every photo + what AI read + confirm state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efficiency_daily</w:t>
            </w:r>
          </w:p>
        </w:tc>
        <w:tc>
          <w:tcPr>
            <w:tcW w:type="dxa" w:w="3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worker_id, date, allotted, done, efficiency_pct, flagged</w:t>
            </w:r>
          </w:p>
        </w:tc>
        <w:tc>
          <w:tcPr>
            <w:tcW w:type="dxa" w:w="38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Derived daily; powers flags &amp; report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cctv_activity</w:t>
            </w:r>
          </w:p>
        </w:tc>
        <w:tc>
          <w:tcPr>
            <w:tcW w:type="dxa" w:w="3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worker_id, station, active_pct, idle_min, ts</w:t>
            </w:r>
          </w:p>
        </w:tc>
        <w:tc>
          <w:tcPr>
            <w:tcW w:type="dxa" w:w="38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Camera signal, joined to output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chat_audit</w:t>
            </w:r>
          </w:p>
        </w:tc>
        <w:tc>
          <w:tcPr>
            <w:tcW w:type="dxa" w:w="3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user_id, question, sql_run, answer, ts</w:t>
            </w:r>
          </w:p>
        </w:tc>
        <w:tc>
          <w:tcPr>
            <w:tcW w:type="dxa" w:w="38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Every brain Q&amp;A logged for trust</w:t>
            </w:r>
          </w:p>
        </w:tc>
      </w:tr>
    </w:tbl>
    <w:p>
      <w:pPr>
        <w:spacing w:after="60"/>
      </w:pPr>
      <w:r>
        <w:t xml:space="preserve"> </w:t>
      </w:r>
    </w:p>
    <w:p>
      <w:pPr>
        <w:spacing w:after="140" w:line="276"/>
      </w:pPr>
      <w:r>
        <w:rPr>
          <w:i/>
          <w:iCs/>
          <w:color w:val="595959"/>
        </w:rPr>
        <w:t xml:space="preserve">Design note: capture_events stores the raw AI output and a confidence score before it is committed to stock_movements / job_cards. Low-confidence rows wait for one-tap confirm — this is the ‘solid-proof’ gate.</w:t>
      </w:r>
    </w:p>
    <w:p>
      <w:pPr>
        <w:pageBreakBefore/>
      </w:pPr>
    </w:p>
    <w:p>
      <w:pPr>
        <w:pStyle w:val="Heading1"/>
      </w:pPr>
      <w:r>
        <w:t xml:space="preserve">4. Module A — Photo-Based Capture</w:t>
      </w:r>
    </w:p>
    <w:p>
      <w:pPr>
        <w:pStyle w:val="Heading2"/>
      </w:pPr>
      <w:r>
        <w:t xml:space="preserve">4.1 Flow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Worker photographs challan / lot tag / folded-meter display in the PWA.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Image uploaded to object storage; a capture job is queued.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Vision service sends image + structured prompt to </w:t>
      </w:r>
      <w:r>
        <w:rPr>
          <w:b/>
          <w:bCs/>
        </w:rPr>
        <w:t xml:space="preserve">Claude Sonnet 4.6</w:t>
      </w:r>
      <w:r>
        <w:t xml:space="preserve">, requesting strict JSON (lot, quality, meters, doc type).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t xml:space="preserve">Service validates JSON, attaches a confidence score.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</w:rPr>
        <w:t xml:space="preserve">High confidence → </w:t>
      </w:r>
      <w:r>
        <w:t xml:space="preserve">auto-commits to ledger / job card. </w:t>
      </w:r>
      <w:r>
        <w:rPr>
          <w:b/>
          <w:bCs/>
        </w:rPr>
        <w:t xml:space="preserve">Low confidence → </w:t>
      </w:r>
      <w:r>
        <w:t xml:space="preserve">flagged for one-tap supervisor confirm.</w:t>
      </w:r>
    </w:p>
    <w:p>
      <w:pPr>
        <w:pStyle w:val="Heading2"/>
      </w:pPr>
      <w:r>
        <w:t xml:space="preserve">4.2 Why Sonnet 4.6</w:t>
      </w:r>
    </w:p>
    <w:p>
      <w:pPr>
        <w:spacing w:after="140" w:line="276"/>
      </w:pPr>
      <w:r>
        <w:t xml:space="preserve">Strong document-vision and structured-output reliability at </w:t>
      </w:r>
      <w:r>
        <w:rPr>
          <w:b/>
          <w:bCs/>
        </w:rPr>
        <w:t xml:space="preserve">$3 / $15 per million tokens (input/output)</w:t>
      </w:r>
      <w:r>
        <w:t xml:space="preserve">. Haiku 4.5 ($1/$5) is used as a cheap pre-classifier to reject blurry/irrelevant photos before they reach Sonnet, cutting cost. Architecture stays hybrid-ready: a self-hosted OCR model can later handle clean printed challans, reserving the LLM for hard/handwritten cases.</w:t>
      </w:r>
    </w:p>
    <w:p>
      <w:pPr>
        <w:pStyle w:val="Heading2"/>
      </w:pPr>
      <w:r>
        <w:t xml:space="preserve">4.3 Per-photo cost basis</w:t>
      </w:r>
    </w:p>
    <w:p>
      <w:pPr>
        <w:spacing w:after="140" w:line="276"/>
      </w:pPr>
      <w:r>
        <w:t xml:space="preserve">A photo ≈ 1,200–1,600 image tokens + ~400 prompt tokens input; ~150 output tokens. Budget </w:t>
      </w:r>
      <w:r>
        <w:rPr>
          <w:b/>
          <w:bCs/>
        </w:rPr>
        <w:t xml:space="preserve">~2,000 input + 150 output tokens per capture.</w:t>
      </w:r>
      <w:r>
        <w:t xml:space="preserve"> Worked cost is in Section 7.</w:t>
      </w:r>
    </w:p>
    <w:p>
      <w:pPr>
        <w:pageBreakBefore/>
      </w:pPr>
    </w:p>
    <w:p>
      <w:pPr>
        <w:pStyle w:val="Heading1"/>
      </w:pPr>
      <w:r>
        <w:t xml:space="preserve">5. Module B — The Brain (Reports + Chat)</w:t>
      </w:r>
    </w:p>
    <w:p>
      <w:pPr>
        <w:pStyle w:val="Heading2"/>
      </w:pPr>
      <w:r>
        <w:t xml:space="preserve">5.1 Daily report (automated)</w:t>
      </w:r>
    </w:p>
    <w:p>
      <w:pPr>
        <w:spacing w:after="140" w:line="276"/>
      </w:pPr>
      <w:r>
        <w:t xml:space="preserve">A nightly scheduled job aggregates the day’s ledger, shortages, stock balance, and efficiency, then asks the LLM to write a plain-language summary. Delivered to dashboard + optional WhatsApp/email. No human assembles it.</w:t>
      </w:r>
    </w:p>
    <w:p>
      <w:pPr>
        <w:pStyle w:val="Heading2"/>
      </w:pPr>
      <w:r>
        <w:t xml:space="preserve">5.2 Chat assistant (text-to-SQL + retrieval)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t xml:space="preserve">Owner asks a question in plain language (English/Hindi/Gujarati).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t xml:space="preserve">Brain translates it to a safe, read-only SQL query against Postgres (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SELECT</w:t>
      </w:r>
      <w:r>
        <w:t xml:space="preserve">-only role, no writes).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t xml:space="preserve">Query runs; results returned to the LLM, which phrases the answer and shows the underlying numbers.</w:t>
      </w:r>
    </w:p>
    <w:p>
      <w:pPr>
        <w:pStyle w:val="ListParagraph"/>
        <w:numPr>
          <w:ilvl w:val="0"/>
          <w:numId w:val="4"/>
        </w:numPr>
        <w:spacing w:after="70" w:line="268"/>
      </w:pPr>
      <w:r>
        <w:t xml:space="preserve">Long-horizon ‘why/history’ questions also pull relevant past records via pgvector retrieval.</w:t>
      </w:r>
    </w:p>
    <w:p>
      <w:pPr>
        <w:spacing w:after="140" w:line="276"/>
      </w:pPr>
      <w:r>
        <w:rPr>
          <w:i/>
          <w:iCs/>
          <w:color w:val="595959"/>
        </w:rPr>
        <w:t xml:space="preserve">Trust controls: read-only DB role, query whitelisting/validation, row limits, and full chat_audit logging of every question, the SQL it ran, and the answer.</w:t>
      </w:r>
    </w:p>
    <w:p>
      <w:pPr>
        <w:pStyle w:val="Heading2"/>
      </w:pPr>
      <w:r>
        <w:t xml:space="preserve">5.3 Cost basis</w:t>
      </w:r>
    </w:p>
    <w:p>
      <w:pPr>
        <w:spacing w:after="140" w:line="276"/>
      </w:pPr>
      <w:r>
        <w:t xml:space="preserve">Chat: ~3,000 input (schema + question + rows) + ~400 output tokens per turn. Daily report: ~8,000 input + ~1,200 output once per day. Prompt caching on the fixed schema cuts repeated input ~90%.</w:t>
      </w:r>
    </w:p>
    <w:p>
      <w:pPr>
        <w:pageBreakBefore/>
      </w:pPr>
    </w:p>
    <w:p>
      <w:pPr>
        <w:pStyle w:val="Heading1"/>
      </w:pPr>
      <w:r>
        <w:t xml:space="preserve">6. Module C — Camera-Based Worker Monitoring</w:t>
      </w:r>
    </w:p>
    <w:p>
      <w:pPr>
        <w:spacing w:after="140" w:line="276"/>
      </w:pPr>
      <w:r>
        <w:t xml:space="preserve">The hardest and most sensitive module. Technically a continuous video-analytics pipeline; the efficiency signal is only trusted when fused with real job-card output.</w:t>
      </w:r>
    </w:p>
    <w:p>
      <w:pPr>
        <w:pStyle w:val="Heading2"/>
      </w:pPr>
      <w:r>
        <w:t xml:space="preserve">6.1 Pipeline</w:t>
      </w:r>
    </w:p>
    <w:p>
      <w:pPr>
        <w:pStyle w:val="ListParagraph"/>
        <w:numPr>
          <w:ilvl w:val="0"/>
          <w:numId w:val="5"/>
        </w:numPr>
        <w:spacing w:after="70" w:line="268"/>
      </w:pPr>
      <w:r>
        <w:rPr>
          <w:b/>
          <w:bCs/>
        </w:rPr>
        <w:t xml:space="preserve">Person detection &amp; tracking — </w:t>
      </w:r>
      <w:r>
        <w:t xml:space="preserve">a YOLO-class model per camera stream identifies and tracks workers at each station.</w:t>
      </w:r>
    </w:p>
    <w:p>
      <w:pPr>
        <w:pStyle w:val="ListParagraph"/>
        <w:numPr>
          <w:ilvl w:val="0"/>
          <w:numId w:val="5"/>
        </w:numPr>
        <w:spacing w:after="70" w:line="268"/>
      </w:pPr>
      <w:r>
        <w:rPr>
          <w:b/>
          <w:bCs/>
        </w:rPr>
        <w:t xml:space="preserve">Activity / idle classification — </w:t>
      </w:r>
      <w:r>
        <w:t xml:space="preserve">lightweight classifier estimates active vs idle time per worker per station.</w:t>
      </w:r>
    </w:p>
    <w:p>
      <w:pPr>
        <w:pStyle w:val="ListParagraph"/>
        <w:numPr>
          <w:ilvl w:val="0"/>
          <w:numId w:val="5"/>
        </w:numPr>
        <w:spacing w:after="70" w:line="268"/>
      </w:pPr>
      <w:r>
        <w:rPr>
          <w:b/>
          <w:bCs/>
        </w:rPr>
        <w:t xml:space="preserve">Output fusion — </w:t>
      </w:r>
      <w:r>
        <w:t xml:space="preserve">camera activity is joined with meters completed (job cards). A worker is flagged only when low activity AND low output coincide — this avoids punishing fabric inspection or legitimate pauses.</w:t>
      </w:r>
    </w:p>
    <w:p>
      <w:pPr>
        <w:pStyle w:val="ListParagraph"/>
        <w:numPr>
          <w:ilvl w:val="0"/>
          <w:numId w:val="5"/>
        </w:numPr>
        <w:spacing w:after="70" w:line="268"/>
      </w:pPr>
      <w:r>
        <w:rPr>
          <w:b/>
          <w:bCs/>
        </w:rPr>
        <w:t xml:space="preserve">Aggregation — </w:t>
      </w:r>
      <w:r>
        <w:t xml:space="preserve">written to cctv_activity and rolled into efficiency_daily for the report and flags.</w:t>
      </w:r>
    </w:p>
    <w:p>
      <w:pPr>
        <w:spacing w:after="140" w:line="276"/>
      </w:pPr>
      <w:r>
        <w:rPr>
          <w:i/>
          <w:iCs/>
          <w:color w:val="C0392B"/>
        </w:rPr>
        <w:t xml:space="preserve">Policy gate (must be agreed): the flag is a coaching/planning signal, not an automatic pay action. Define what is flagged, to whom, and retention period before go-live — labour-law and morale exposure otherwise.</w:t>
      </w:r>
    </w:p>
    <w:p>
      <w:pPr>
        <w:pStyle w:val="Heading2"/>
      </w:pPr>
      <w:r>
        <w:t xml:space="preserve">6.2 Hardware/compute is the real cost driver</w:t>
      </w:r>
    </w:p>
    <w:p>
      <w:pPr>
        <w:spacing w:after="140" w:line="276"/>
      </w:pPr>
      <w:r>
        <w:t xml:space="preserve">18 continuous video streams need sustained GPU inference. This is fundamentally different from the bursty, per-photo LLM calls, and is why Section 8 compares edge vs cloud explicitly.</w:t>
      </w:r>
    </w:p>
    <w:p>
      <w:pPr>
        <w:pageBreakBefore/>
      </w:pPr>
    </w:p>
    <w:p>
      <w:pPr>
        <w:pStyle w:val="Heading1"/>
      </w:pPr>
      <w:r>
        <w:t xml:space="preserve">7. AI API Cost Model (Vision + Brain)</w:t>
      </w:r>
    </w:p>
    <w:p>
      <w:pPr>
        <w:spacing w:after="140" w:line="276"/>
      </w:pPr>
      <w:r>
        <w:t xml:space="preserve">Based on current June 2026 Claude rates: </w:t>
      </w:r>
      <w:r>
        <w:rPr>
          <w:b/>
          <w:bCs/>
        </w:rPr>
        <w:t xml:space="preserve">Sonnet 4.6 $3/$15, Haiku 4.5 $1/$5 per million tokens (input/output).</w:t>
      </w:r>
    </w:p>
    <w:p>
      <w:pPr>
        <w:pStyle w:val="Heading2"/>
      </w:pPr>
      <w:r>
        <w:t xml:space="preserve">7.1 Monthly token volumes (medium scale)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2100"/>
        <w:gridCol w:w="2060"/>
      </w:tblGrid>
      <w:tr>
        <w:trPr>
          <w:tblHeader/>
        </w:trPr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Workload</w:t>
            </w:r>
          </w:p>
        </w:tc>
        <w:tc>
          <w:tcPr>
            <w:tcW w:type="dxa" w:w="2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Volume / mo</w:t>
            </w:r>
          </w:p>
        </w:tc>
        <w:tc>
          <w:tcPr>
            <w:tcW w:type="dxa" w:w="2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Input tok</w:t>
            </w:r>
          </w:p>
        </w:tc>
        <w:tc>
          <w:tcPr>
            <w:tcW w:type="dxa" w:w="2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Output tok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Photo capture (Sonnet)</w:t>
            </w:r>
          </w:p>
        </w:tc>
        <w:tc>
          <w:tcPr>
            <w:tcW w:type="dxa" w:w="2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12,000</w:t>
            </w:r>
          </w:p>
        </w:tc>
        <w:tc>
          <w:tcPr>
            <w:tcW w:type="dxa" w:w="2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24.0M</w:t>
            </w:r>
          </w:p>
        </w:tc>
        <w:tc>
          <w:tcPr>
            <w:tcW w:type="dxa" w:w="2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1.8M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Blur pre-filter (Haiku)</w:t>
            </w:r>
          </w:p>
        </w:tc>
        <w:tc>
          <w:tcPr>
            <w:tcW w:type="dxa" w:w="2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12,000</w:t>
            </w:r>
          </w:p>
        </w:tc>
        <w:tc>
          <w:tcPr>
            <w:tcW w:type="dxa" w:w="2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9.6M</w:t>
            </w:r>
          </w:p>
        </w:tc>
        <w:tc>
          <w:tcPr>
            <w:tcW w:type="dxa" w:w="2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0.24M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Chat queries (Sonnet)</w:t>
            </w:r>
          </w:p>
        </w:tc>
        <w:tc>
          <w:tcPr>
            <w:tcW w:type="dxa" w:w="2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~1,500</w:t>
            </w:r>
          </w:p>
        </w:tc>
        <w:tc>
          <w:tcPr>
            <w:tcW w:type="dxa" w:w="2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4.5M</w:t>
            </w:r>
          </w:p>
        </w:tc>
        <w:tc>
          <w:tcPr>
            <w:tcW w:type="dxa" w:w="2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Daily reports (Sonnet)</w:t>
            </w:r>
          </w:p>
        </w:tc>
        <w:tc>
          <w:tcPr>
            <w:tcW w:type="dxa" w:w="2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2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0.24M</w:t>
            </w:r>
          </w:p>
        </w:tc>
        <w:tc>
          <w:tcPr>
            <w:tcW w:type="dxa" w:w="2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0.04M</w:t>
            </w:r>
          </w:p>
        </w:tc>
      </w:tr>
    </w:tbl>
    <w:p>
      <w:pPr>
        <w:spacing w:after="60"/>
      </w:pPr>
      <w:r>
        <w:t xml:space="preserve"> </w:t>
      </w:r>
    </w:p>
    <w:p>
      <w:pPr>
        <w:pStyle w:val="Heading2"/>
      </w:pPr>
      <w:r>
        <w:t xml:space="preserve">7.2 Monthly cost (before &amp; after caching)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80"/>
        <w:gridCol w:w="2080"/>
        <w:gridCol w:w="2100"/>
      </w:tblGrid>
      <w:tr>
        <w:trPr>
          <w:tblHeader/>
        </w:trPr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Workload</w:t>
            </w:r>
          </w:p>
        </w:tc>
        <w:tc>
          <w:tcPr>
            <w:tcW w:type="dxa" w:w="20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List cost/mo</w:t>
            </w:r>
          </w:p>
        </w:tc>
        <w:tc>
          <w:tcPr>
            <w:tcW w:type="dxa" w:w="20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With caching*</w:t>
            </w:r>
          </w:p>
        </w:tc>
        <w:tc>
          <w:tcPr>
            <w:tcW w:type="dxa" w:w="2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Photo capture (Sonnet)</w:t>
            </w:r>
          </w:p>
        </w:tc>
        <w:tc>
          <w:tcPr>
            <w:tcW w:type="dxa" w:w="20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$99.0</w:t>
            </w:r>
          </w:p>
        </w:tc>
        <w:tc>
          <w:tcPr>
            <w:tcW w:type="dxa" w:w="20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$72</w:t>
            </w:r>
          </w:p>
        </w:tc>
        <w:tc>
          <w:tcPr>
            <w:tcW w:type="dxa" w:w="2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prompt cached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Blur pre-filter (Haiku)</w:t>
            </w:r>
          </w:p>
        </w:tc>
        <w:tc>
          <w:tcPr>
            <w:tcW w:type="dxa" w:w="20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$10.8</w:t>
            </w:r>
          </w:p>
        </w:tc>
        <w:tc>
          <w:tcPr>
            <w:tcW w:type="dxa" w:w="20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$8</w:t>
            </w:r>
          </w:p>
        </w:tc>
        <w:tc>
          <w:tcPr>
            <w:tcW w:type="dxa" w:w="2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Chat (Sonnet)</w:t>
            </w:r>
          </w:p>
        </w:tc>
        <w:tc>
          <w:tcPr>
            <w:tcW w:type="dxa" w:w="20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$22.5</w:t>
            </w:r>
          </w:p>
        </w:tc>
        <w:tc>
          <w:tcPr>
            <w:tcW w:type="dxa" w:w="20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$10</w:t>
            </w:r>
          </w:p>
        </w:tc>
        <w:tc>
          <w:tcPr>
            <w:tcW w:type="dxa" w:w="2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schema cached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Daily reports (Sonnet)</w:t>
            </w:r>
          </w:p>
        </w:tc>
        <w:tc>
          <w:tcPr>
            <w:tcW w:type="dxa" w:w="20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$1.3</w:t>
            </w:r>
          </w:p>
        </w:tc>
        <w:tc>
          <w:tcPr>
            <w:tcW w:type="dxa" w:w="20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</w:t>
            </w:r>
          </w:p>
        </w:tc>
        <w:tc>
          <w:tcPr>
            <w:tcW w:type="dxa" w:w="2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AF0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TOTAL AI API / month</w:t>
            </w:r>
          </w:p>
        </w:tc>
        <w:tc>
          <w:tcPr>
            <w:tcW w:type="dxa" w:w="20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AF0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~$134</w:t>
            </w:r>
          </w:p>
        </w:tc>
        <w:tc>
          <w:tcPr>
            <w:tcW w:type="dxa" w:w="20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AF0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~$91</w:t>
            </w:r>
          </w:p>
        </w:tc>
        <w:tc>
          <w:tcPr>
            <w:tcW w:type="dxa" w:w="2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AF0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≈₲7,500</w:t>
            </w:r>
          </w:p>
        </w:tc>
      </w:tr>
    </w:tbl>
    <w:p>
      <w:pPr>
        <w:spacing w:after="140" w:line="276"/>
      </w:pPr>
      <w:r>
        <w:rPr>
          <w:i/>
          <w:iCs/>
          <w:color w:val="595959"/>
          <w:sz w:val="19"/>
          <w:szCs w:val="19"/>
        </w:rPr>
        <w:t xml:space="preserve">*Prompt caching reuses the fixed system prompt/schema at ~90% lower input cost. Batch API (50% off) can further cut the nightly report and any non-real-time reprocessing.</w:t>
      </w:r>
    </w:p>
    <w:p>
      <w:pPr>
        <w:spacing w:after="140" w:line="276"/>
      </w:pPr>
      <w:r>
        <w:rPr>
          <w:b/>
          <w:bCs/>
        </w:rPr>
        <w:t xml:space="preserve">Headroom: </w:t>
      </w:r>
      <w:r>
        <w:t xml:space="preserve">at double the volume (~800 captures/day) AI API is still only ~$180–190/mo with caching. This cost scales gently and is not the budget risk — CCTV compute is.</w:t>
      </w:r>
    </w:p>
    <w:p>
      <w:pPr>
        <w:pageBreakBefore/>
      </w:pPr>
    </w:p>
    <w:p>
      <w:pPr>
        <w:pStyle w:val="Heading1"/>
      </w:pPr>
      <w:r>
        <w:t xml:space="preserve">8. CCTV Compute — Edge vs Cloud</w:t>
      </w:r>
    </w:p>
    <w:p>
      <w:pPr>
        <w:spacing w:after="140" w:line="276"/>
      </w:pPr>
      <w:r>
        <w:t xml:space="preserve">18 continuous streams of person-detection + activity classification. Two ways to run it; this is the single biggest cost decision in the project.</w:t>
      </w:r>
    </w:p>
    <w:p>
      <w:pPr>
        <w:pStyle w:val="Heading2"/>
      </w:pPr>
      <w:r>
        <w:t xml:space="preserve">8.1 Option A — On-site edge box (recommended)</w:t>
      </w:r>
    </w:p>
    <w:p>
      <w:pPr>
        <w:spacing w:after="140" w:line="276"/>
      </w:pPr>
      <w:r>
        <w:t xml:space="preserve">One or two NVIDIA Jetson Orin-class devices on the factory LAN run YOLO + activity models locally via DeepStream (multi-stream on one device). Video never leaves the premises — better privacy, no bandwidth cost, resilient to internet outages.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0"/>
        <w:gridCol w:w="2400"/>
        <w:gridCol w:w="2230"/>
      </w:tblGrid>
      <w:tr>
        <w:trPr>
          <w:tblHeader/>
        </w:trPr>
        <w:tc>
          <w:tcPr>
            <w:tcW w:type="dxa" w:w="463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223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rPr>
          <w:tblHeader w:val="false"/>
        </w:trPr>
        <w:tc>
          <w:tcPr>
            <w:tcW w:type="dxa" w:w="463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Jetson Orin NX / AGX-class box × 2 (multi-stream)</w:t>
            </w:r>
          </w:p>
        </w:tc>
        <w:tc>
          <w:tcPr>
            <w:tcW w:type="dxa" w:w="2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$1,600–$2,400</w:t>
            </w:r>
          </w:p>
        </w:tc>
        <w:tc>
          <w:tcPr>
            <w:tcW w:type="dxa" w:w="223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one-time</w:t>
            </w:r>
          </w:p>
        </w:tc>
      </w:tr>
      <w:tr>
        <w:trPr>
          <w:tblHeader w:val="false"/>
        </w:trPr>
        <w:tc>
          <w:tcPr>
            <w:tcW w:type="dxa" w:w="463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Cameras (if new) × 18 @ ~$45</w:t>
            </w:r>
          </w:p>
        </w:tc>
        <w:tc>
          <w:tcPr>
            <w:tcW w:type="dxa" w:w="2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~$810</w:t>
            </w:r>
          </w:p>
        </w:tc>
        <w:tc>
          <w:tcPr>
            <w:tcW w:type="dxa" w:w="223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one-time</w:t>
            </w:r>
          </w:p>
        </w:tc>
      </w:tr>
      <w:tr>
        <w:trPr>
          <w:tblHeader w:val="false"/>
        </w:trPr>
        <w:tc>
          <w:tcPr>
            <w:tcW w:type="dxa" w:w="463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NVR / switch / cabling / install</w:t>
            </w:r>
          </w:p>
        </w:tc>
        <w:tc>
          <w:tcPr>
            <w:tcW w:type="dxa" w:w="2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$600–$1,000</w:t>
            </w:r>
          </w:p>
        </w:tc>
        <w:tc>
          <w:tcPr>
            <w:tcW w:type="dxa" w:w="223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one-time</w:t>
            </w:r>
          </w:p>
        </w:tc>
      </w:tr>
      <w:tr>
        <w:trPr>
          <w:tblHeader w:val="false"/>
        </w:trPr>
        <w:tc>
          <w:tcPr>
            <w:tcW w:type="dxa" w:w="463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Power + maintenance</w:t>
            </w:r>
          </w:p>
        </w:tc>
        <w:tc>
          <w:tcPr>
            <w:tcW w:type="dxa" w:w="2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~$15/mo</w:t>
            </w:r>
          </w:p>
        </w:tc>
        <w:tc>
          <w:tcPr>
            <w:tcW w:type="dxa" w:w="223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recurring</w:t>
            </w:r>
          </w:p>
        </w:tc>
      </w:tr>
      <w:tr>
        <w:trPr>
          <w:tblHeader w:val="false"/>
        </w:trPr>
        <w:tc>
          <w:tcPr>
            <w:tcW w:type="dxa" w:w="463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AF0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Edge subtotal</w:t>
            </w:r>
          </w:p>
        </w:tc>
        <w:tc>
          <w:tcPr>
            <w:tcW w:type="dxa" w:w="2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AF0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~$3,000–$4,200 one-time</w:t>
            </w:r>
          </w:p>
        </w:tc>
        <w:tc>
          <w:tcPr>
            <w:tcW w:type="dxa" w:w="223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AF0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+ ~$15/mo</w:t>
            </w:r>
          </w:p>
        </w:tc>
      </w:tr>
    </w:tbl>
    <w:p>
      <w:pPr>
        <w:spacing w:after="60"/>
      </w:pPr>
      <w:r>
        <w:t xml:space="preserve"> </w:t>
      </w:r>
    </w:p>
    <w:p>
      <w:pPr>
        <w:pStyle w:val="Heading2"/>
      </w:pPr>
      <w:r>
        <w:t xml:space="preserve">8.2 Option B — Cloud GPU</w:t>
      </w:r>
    </w:p>
    <w:p>
      <w:pPr>
        <w:spacing w:after="140" w:line="276"/>
      </w:pPr>
      <w:r>
        <w:t xml:space="preserve">Streams pushed to a cloud GPU instance running the same models. No upfront hardware, but a sustained GPU plus continuous video upload bandwidth runs every month, indefinitely.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0"/>
        <w:gridCol w:w="2400"/>
        <w:gridCol w:w="2230"/>
      </w:tblGrid>
      <w:tr>
        <w:trPr>
          <w:tblHeader/>
        </w:trPr>
        <w:tc>
          <w:tcPr>
            <w:tcW w:type="dxa" w:w="463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223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rPr>
          <w:tblHeader w:val="false"/>
        </w:trPr>
        <w:tc>
          <w:tcPr>
            <w:tcW w:type="dxa" w:w="463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Cloud GPU (mid-tier, ~$0.5–$1.0/hr, near-24×7)</w:t>
            </w:r>
          </w:p>
        </w:tc>
        <w:tc>
          <w:tcPr>
            <w:tcW w:type="dxa" w:w="2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$360–$720/mo</w:t>
            </w:r>
          </w:p>
        </w:tc>
        <w:tc>
          <w:tcPr>
            <w:tcW w:type="dxa" w:w="223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recurring</w:t>
            </w:r>
          </w:p>
        </w:tc>
      </w:tr>
      <w:tr>
        <w:trPr>
          <w:tblHeader w:val="false"/>
        </w:trPr>
        <w:tc>
          <w:tcPr>
            <w:tcW w:type="dxa" w:w="463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Video egress / ingest bandwidth (18 streams)</w:t>
            </w:r>
          </w:p>
        </w:tc>
        <w:tc>
          <w:tcPr>
            <w:tcW w:type="dxa" w:w="2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$60–$150/mo</w:t>
            </w:r>
          </w:p>
        </w:tc>
        <w:tc>
          <w:tcPr>
            <w:tcW w:type="dxa" w:w="223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recurring</w:t>
            </w:r>
          </w:p>
        </w:tc>
      </w:tr>
      <w:tr>
        <w:trPr>
          <w:tblHeader w:val="false"/>
        </w:trPr>
        <w:tc>
          <w:tcPr>
            <w:tcW w:type="dxa" w:w="463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Cameras + local NVR/switch</w:t>
            </w:r>
          </w:p>
        </w:tc>
        <w:tc>
          <w:tcPr>
            <w:tcW w:type="dxa" w:w="2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~$1,400</w:t>
            </w:r>
          </w:p>
        </w:tc>
        <w:tc>
          <w:tcPr>
            <w:tcW w:type="dxa" w:w="223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one-time</w:t>
            </w:r>
          </w:p>
        </w:tc>
      </w:tr>
      <w:tr>
        <w:trPr>
          <w:tblHeader w:val="false"/>
        </w:trPr>
        <w:tc>
          <w:tcPr>
            <w:tcW w:type="dxa" w:w="463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AF0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Cloud subtotal</w:t>
            </w:r>
          </w:p>
        </w:tc>
        <w:tc>
          <w:tcPr>
            <w:tcW w:type="dxa" w:w="2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AF0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~$1,400 one-time</w:t>
            </w:r>
          </w:p>
        </w:tc>
        <w:tc>
          <w:tcPr>
            <w:tcW w:type="dxa" w:w="223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AF0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+ $420–$870/mo</w:t>
            </w:r>
          </w:p>
        </w:tc>
      </w:tr>
    </w:tbl>
    <w:p>
      <w:pPr>
        <w:spacing w:after="60"/>
      </w:pPr>
      <w:r>
        <w:t xml:space="preserve"> </w:t>
      </w:r>
    </w:p>
    <w:p>
      <w:pPr>
        <w:pStyle w:val="Heading2"/>
      </w:pPr>
      <w:r>
        <w:t xml:space="preserve">8.3 Verdict</w:t>
      </w:r>
    </w:p>
    <w:p>
      <w:pPr>
        <w:spacing w:after="140" w:line="276"/>
      </w:pPr>
      <w:r>
        <w:rPr>
          <w:b/>
          <w:bCs/>
        </w:rPr>
        <w:t xml:space="preserve">Edge wins for this use case. </w:t>
      </w:r>
      <w:r>
        <w:t xml:space="preserve">Cloud’s recurring $420–$870/mo overtakes the edge hardware’s one-time cost within ~6–10 months, and keeps charging forever. Edge also keeps worker video on-premises (privacy + labour-relations) and survives internet outages — important on a factory floor. Recommend edge unless the client wants zero upfront capex.</w:t>
      </w:r>
    </w:p>
    <w:p>
      <w:pPr>
        <w:pageBreakBefore/>
      </w:pPr>
    </w:p>
    <w:p>
      <w:pPr>
        <w:pStyle w:val="Heading1"/>
      </w:pPr>
      <w:r>
        <w:t xml:space="preserve">9. Hosting &amp; Other Running Costs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00"/>
        <w:gridCol w:w="3560"/>
      </w:tblGrid>
      <w:tr>
        <w:trPr>
          <w:tblHeader/>
        </w:trPr>
        <w:tc>
          <w:tcPr>
            <w:tcW w:type="dxa" w:w="3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Cost/mo</w:t>
            </w:r>
          </w:p>
        </w:tc>
        <w:tc>
          <w:tcPr>
            <w:tcW w:type="dxa" w:w="3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Supabase (Pro)</w:t>
            </w:r>
          </w:p>
        </w:tc>
        <w:tc>
          <w:tcPr>
            <w:tcW w:type="dxa" w:w="2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~$25</w:t>
            </w:r>
          </w:p>
        </w:tc>
        <w:tc>
          <w:tcPr>
            <w:tcW w:type="dxa" w:w="3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Postgres + auth + storage + pgvector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 hosting (API + web)</w:t>
            </w:r>
          </w:p>
        </w:tc>
        <w:tc>
          <w:tcPr>
            <w:tcW w:type="dxa" w:w="2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~$20–$40</w:t>
            </w:r>
          </w:p>
        </w:tc>
        <w:tc>
          <w:tcPr>
            <w:tcW w:type="dxa" w:w="3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container host / VPS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Object storage (photos/clips)</w:t>
            </w:r>
          </w:p>
        </w:tc>
        <w:tc>
          <w:tcPr>
            <w:tcW w:type="dxa" w:w="2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~$10–$25</w:t>
            </w:r>
          </w:p>
        </w:tc>
        <w:tc>
          <w:tcPr>
            <w:tcW w:type="dxa" w:w="3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grows over time; lifecycle-expire clips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Redis / queue</w:t>
            </w:r>
          </w:p>
        </w:tc>
        <w:tc>
          <w:tcPr>
            <w:tcW w:type="dxa" w:w="2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~$10</w:t>
            </w:r>
          </w:p>
        </w:tc>
        <w:tc>
          <w:tcPr>
            <w:tcW w:type="dxa" w:w="3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managed small tier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WhatsApp/email delivery</w:t>
            </w:r>
          </w:p>
        </w:tc>
        <w:tc>
          <w:tcPr>
            <w:tcW w:type="dxa" w:w="2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~$5–$15</w:t>
            </w:r>
          </w:p>
        </w:tc>
        <w:tc>
          <w:tcPr>
            <w:tcW w:type="dxa" w:w="3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 push (optional)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AF0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Infra subtotal</w:t>
            </w:r>
          </w:p>
        </w:tc>
        <w:tc>
          <w:tcPr>
            <w:tcW w:type="dxa" w:w="2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AF0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~$70–$115</w:t>
            </w:r>
          </w:p>
        </w:tc>
        <w:tc>
          <w:tcPr>
            <w:tcW w:type="dxa" w:w="3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AF0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≈₲5,800–₲9,500/mo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10. Build Cost (One-Time Engineering)</w:t>
      </w:r>
    </w:p>
    <w:p>
      <w:pPr>
        <w:spacing w:after="140" w:line="276"/>
      </w:pPr>
      <w:r>
        <w:t xml:space="preserve">Estimated effort for a small team (you + 1 developer + designer), phased. Ranges reflect India-market blended rates; adjust to your actual team cost.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1500"/>
        <w:gridCol w:w="3560"/>
      </w:tblGrid>
      <w:tr>
        <w:trPr>
          <w:tblHeader/>
        </w:trPr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Workstream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Weeks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3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Includes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DB + backend + auth/roles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3–4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</w:t>
            </w:r>
          </w:p>
        </w:tc>
        <w:tc>
          <w:tcPr>
            <w:tcW w:type="dxa" w:w="3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Schema, API, role model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Vision capture module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3–4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</w:t>
            </w:r>
          </w:p>
        </w:tc>
        <w:tc>
          <w:tcPr>
            <w:tcW w:type="dxa" w:w="3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Claude integration, confirm flow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PWA capture + dashboards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4–5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</w:t>
            </w:r>
          </w:p>
        </w:tc>
        <w:tc>
          <w:tcPr>
            <w:tcW w:type="dxa" w:w="3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Worker + owner UI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Brain (text-to-SQL + report)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3–4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</w:t>
            </w:r>
          </w:p>
        </w:tc>
        <w:tc>
          <w:tcPr>
            <w:tcW w:type="dxa" w:w="3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Chat, retrieval, audit, nightly job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CCTV analytics + fusion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5–7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</w:t>
            </w:r>
          </w:p>
        </w:tc>
        <w:tc>
          <w:tcPr>
            <w:tcW w:type="dxa" w:w="3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Detection, activity, edge deploy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Testing, hardening, pilot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3–4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</w:t>
            </w:r>
          </w:p>
        </w:tc>
        <w:tc>
          <w:tcPr>
            <w:tcW w:type="dxa" w:w="3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On-floor pilot + fixes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AF0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Total elapsed (phased, overlapping)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AF0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~16–20 wks</w:t>
            </w:r>
          </w:p>
        </w:tc>
        <w:tc>
          <w:tcPr>
            <w:tcW w:type="dxa" w:w="15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AF0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AF0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Phases 1–2 usable by ~wk 10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11. Total Cost Summary</w:t>
      </w:r>
    </w:p>
    <w:p>
      <w:pPr>
        <w:pStyle w:val="Heading2"/>
      </w:pPr>
      <w:r>
        <w:t xml:space="preserve">11.1 One-time (with edge CCTV)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0"/>
        <w:gridCol w:w="2300"/>
        <w:gridCol w:w="2330"/>
      </w:tblGrid>
      <w:tr>
        <w:trPr>
          <w:tblHeader/>
        </w:trPr>
        <w:tc>
          <w:tcPr>
            <w:tcW w:type="dxa" w:w="463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USD</w:t>
            </w:r>
          </w:p>
        </w:tc>
        <w:tc>
          <w:tcPr>
            <w:tcW w:type="dxa" w:w="233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INR ≈</w:t>
            </w:r>
          </w:p>
        </w:tc>
      </w:tr>
      <w:tr>
        <w:trPr>
          <w:tblHeader w:val="false"/>
        </w:trPr>
        <w:tc>
          <w:tcPr>
            <w:tcW w:type="dxa" w:w="463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Edge CCTV hardware + cameras + install</w:t>
            </w:r>
          </w:p>
        </w:tc>
        <w:tc>
          <w:tcPr>
            <w:tcW w:type="dxa" w:w="2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$3,000–$4,200</w:t>
            </w:r>
          </w:p>
        </w:tc>
        <w:tc>
          <w:tcPr>
            <w:tcW w:type="dxa" w:w="233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₲2.5–3.5L</w:t>
            </w:r>
          </w:p>
        </w:tc>
      </w:tr>
      <w:tr>
        <w:trPr>
          <w:tblHeader w:val="false"/>
        </w:trPr>
        <w:tc>
          <w:tcPr>
            <w:tcW w:type="dxa" w:w="463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Engineering build (if outsourced; ₹0 if in-house)</w:t>
            </w:r>
          </w:p>
        </w:tc>
        <w:tc>
          <w:tcPr>
            <w:tcW w:type="dxa" w:w="2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varies</w:t>
            </w:r>
          </w:p>
        </w:tc>
        <w:tc>
          <w:tcPr>
            <w:tcW w:type="dxa" w:w="233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team cost</w:t>
            </w:r>
          </w:p>
        </w:tc>
      </w:tr>
      <w:tr>
        <w:trPr>
          <w:tblHeader w:val="false"/>
        </w:trPr>
        <w:tc>
          <w:tcPr>
            <w:tcW w:type="dxa" w:w="463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AF0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One-time total (hardware only)</w:t>
            </w:r>
          </w:p>
        </w:tc>
        <w:tc>
          <w:tcPr>
            <w:tcW w:type="dxa" w:w="2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AF0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$3,000–$4,200</w:t>
            </w:r>
          </w:p>
        </w:tc>
        <w:tc>
          <w:tcPr>
            <w:tcW w:type="dxa" w:w="233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AF0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₲2.5–3.5L</w:t>
            </w:r>
          </w:p>
        </w:tc>
      </w:tr>
    </w:tbl>
    <w:p>
      <w:pPr>
        <w:spacing w:after="60"/>
      </w:pPr>
      <w:r>
        <w:t xml:space="preserve"> </w:t>
      </w:r>
    </w:p>
    <w:p>
      <w:pPr>
        <w:pStyle w:val="Heading2"/>
      </w:pPr>
      <w:r>
        <w:t xml:space="preserve">11.2 Recurring monthly (steady state, edge)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0"/>
        <w:gridCol w:w="2300"/>
        <w:gridCol w:w="2330"/>
      </w:tblGrid>
      <w:tr>
        <w:trPr>
          <w:tblHeader/>
        </w:trPr>
        <w:tc>
          <w:tcPr>
            <w:tcW w:type="dxa" w:w="463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USD/mo</w:t>
            </w:r>
          </w:p>
        </w:tc>
        <w:tc>
          <w:tcPr>
            <w:tcW w:type="dxa" w:w="233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INR ≈/mo</w:t>
            </w:r>
          </w:p>
        </w:tc>
      </w:tr>
      <w:tr>
        <w:trPr>
          <w:tblHeader w:val="false"/>
        </w:trPr>
        <w:tc>
          <w:tcPr>
            <w:tcW w:type="dxa" w:w="463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API (vision + brain, cached)</w:t>
            </w:r>
          </w:p>
        </w:tc>
        <w:tc>
          <w:tcPr>
            <w:tcW w:type="dxa" w:w="2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~$91</w:t>
            </w:r>
          </w:p>
        </w:tc>
        <w:tc>
          <w:tcPr>
            <w:tcW w:type="dxa" w:w="233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₲7,500</w:t>
            </w:r>
          </w:p>
        </w:tc>
      </w:tr>
      <w:tr>
        <w:trPr>
          <w:tblHeader w:val="false"/>
        </w:trPr>
        <w:tc>
          <w:tcPr>
            <w:tcW w:type="dxa" w:w="463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Hosting + storage + queue</w:t>
            </w:r>
          </w:p>
        </w:tc>
        <w:tc>
          <w:tcPr>
            <w:tcW w:type="dxa" w:w="2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~$70–$115</w:t>
            </w:r>
          </w:p>
        </w:tc>
        <w:tc>
          <w:tcPr>
            <w:tcW w:type="dxa" w:w="233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₲5,800–₲9,500</w:t>
            </w:r>
          </w:p>
        </w:tc>
      </w:tr>
      <w:tr>
        <w:trPr>
          <w:tblHeader w:val="false"/>
        </w:trPr>
        <w:tc>
          <w:tcPr>
            <w:tcW w:type="dxa" w:w="463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Edge power/maintenance</w:t>
            </w:r>
          </w:p>
        </w:tc>
        <w:tc>
          <w:tcPr>
            <w:tcW w:type="dxa" w:w="2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~$15</w:t>
            </w:r>
          </w:p>
        </w:tc>
        <w:tc>
          <w:tcPr>
            <w:tcW w:type="dxa" w:w="233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₲1,250</w:t>
            </w:r>
          </w:p>
        </w:tc>
      </w:tr>
      <w:tr>
        <w:trPr>
          <w:tblHeader w:val="false"/>
        </w:trPr>
        <w:tc>
          <w:tcPr>
            <w:tcW w:type="dxa" w:w="463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AF0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Recurring total</w:t>
            </w:r>
          </w:p>
        </w:tc>
        <w:tc>
          <w:tcPr>
            <w:tcW w:type="dxa" w:w="2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AF0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~$175–$220/mo</w:t>
            </w:r>
          </w:p>
        </w:tc>
        <w:tc>
          <w:tcPr>
            <w:tcW w:type="dxa" w:w="233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AF0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≈₲14,500–₲18,000/mo</w:t>
            </w:r>
          </w:p>
        </w:tc>
      </w:tr>
    </w:tbl>
    <w:p>
      <w:pPr>
        <w:spacing w:after="60"/>
      </w:pPr>
      <w:r>
        <w:t xml:space="preserve"> </w:t>
      </w:r>
    </w:p>
    <w:p>
      <w:pPr>
        <w:spacing w:after="140" w:line="276"/>
      </w:pPr>
      <w:r>
        <w:rPr>
          <w:b/>
          <w:bCs/>
        </w:rPr>
        <w:t xml:space="preserve">Cloud-CCTV alternative: </w:t>
      </w:r>
      <w:r>
        <w:t xml:space="preserve">drop the one-time edge hardware, add ~$420–$870/mo, pushing recurring to ~$600–$1,090/mo (≈₲50,000–₲90,000/mo). This is why edge is recommended.</w:t>
      </w:r>
    </w:p>
    <w:p>
      <w:pPr>
        <w:pStyle w:val="Heading1"/>
      </w:pPr>
      <w:r>
        <w:t xml:space="preserve">12. Recommended Delivery Phases</w:t>
      </w:r>
    </w:p>
    <w:p>
      <w:pPr>
        <w:pStyle w:val="ListParagraph"/>
        <w:numPr>
          <w:ilvl w:val="0"/>
          <w:numId w:val="6"/>
        </w:numPr>
        <w:spacing w:after="70" w:line="268"/>
      </w:pPr>
      <w:r>
        <w:rPr>
          <w:b/>
          <w:bCs/>
        </w:rPr>
        <w:t xml:space="preserve">Phase 1 (wk 1–10): </w:t>
      </w:r>
      <w:r>
        <w:t xml:space="preserve">DB + vision capture + dashboards + daily report. Delivers ‘no manual entry’ immediately. Recurring cost in this phase ~$110–150/mo, zero CCTV capex.</w:t>
      </w:r>
    </w:p>
    <w:p>
      <w:pPr>
        <w:pStyle w:val="ListParagraph"/>
        <w:numPr>
          <w:ilvl w:val="0"/>
          <w:numId w:val="6"/>
        </w:numPr>
        <w:spacing w:after="70" w:line="268"/>
      </w:pPr>
      <w:r>
        <w:rPr>
          <w:b/>
          <w:bCs/>
        </w:rPr>
        <w:t xml:space="preserve">Phase 2 (wk 8–12): </w:t>
      </w:r>
      <w:r>
        <w:t xml:space="preserve">Brain chat assistant over the now-accumulating history.</w:t>
      </w:r>
    </w:p>
    <w:p>
      <w:pPr>
        <w:pStyle w:val="ListParagraph"/>
        <w:numPr>
          <w:ilvl w:val="0"/>
          <w:numId w:val="6"/>
        </w:numPr>
        <w:spacing w:after="70" w:line="268"/>
      </w:pPr>
      <w:r>
        <w:rPr>
          <w:b/>
          <w:bCs/>
        </w:rPr>
        <w:t xml:space="preserve">Phase 3 (wk 12–20): </w:t>
      </w:r>
      <w:r>
        <w:t xml:space="preserve">CCTV monitoring + edge deploy + output fusion. Triggers the hardware capex — deferred until output data exists to validate flags.</w:t>
      </w:r>
    </w:p>
    <w:p>
      <w:pPr>
        <w:pStyle w:val="Heading1"/>
      </w:pPr>
      <w:r>
        <w:t xml:space="preserve">13. Key Risks &amp; Mitigations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60"/>
      </w:tblGrid>
      <w:tr>
        <w:trPr>
          <w:tblHeader/>
        </w:trPr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6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Handwritten/faded challans misread</w:t>
            </w:r>
          </w:p>
        </w:tc>
        <w:tc>
          <w:tcPr>
            <w:tcW w:type="dxa" w:w="6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Confidence gate + one-tap confirm; later hybrid OCR for clean docs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CCTV idle-detection unreliable alone</w:t>
            </w:r>
          </w:p>
        </w:tc>
        <w:tc>
          <w:tcPr>
            <w:tcW w:type="dxa" w:w="6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Fuse with job-card output; flag only when both agree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Worker pushback on monitoring</w:t>
            </w:r>
          </w:p>
        </w:tc>
        <w:tc>
          <w:tcPr>
            <w:tcW w:type="dxa" w:w="6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Agree policy upfront; coaching not punitive; on-prem video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AI cost creep at higher volume</w:t>
            </w:r>
          </w:p>
        </w:tc>
        <w:tc>
          <w:tcPr>
            <w:tcW w:type="dxa" w:w="6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Haiku pre-filter, prompt caching, batch; hybrid OCR path ready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LLM wrong/hallucinated answer</w:t>
            </w:r>
          </w:p>
        </w:tc>
        <w:tc>
          <w:tcPr>
            <w:tcW w:type="dxa" w:w="6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Read-only SQL, query validation, show source rows, full audit log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Internet outage halts floor</w:t>
            </w:r>
          </w:p>
        </w:tc>
        <w:tc>
          <w:tcPr>
            <w:tcW w:type="dxa" w:w="6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Edge CCTV runs offline; capture queues locally and syncs</w:t>
            </w:r>
          </w:p>
        </w:tc>
      </w:tr>
    </w:tbl>
    <w:p>
      <w:pPr>
        <w:spacing w:after="60"/>
      </w:pPr>
      <w:r>
        <w:t xml:space="preserve"> </w:t>
      </w:r>
    </w:p>
    <w:p>
      <w:pPr>
        <w:spacing w:after="140" w:line="276"/>
      </w:pPr>
      <w:r>
        <w:rPr>
          <w:b/>
          <w:bCs/>
        </w:rPr>
        <w:t xml:space="preserve">Next step: </w:t>
      </w:r>
      <w:r>
        <w:t xml:space="preserve">confirm edge vs cloud for CCTV and the daily volume, and we finalise the implementation plan and sprint breakdown.</w:t>
      </w:r>
    </w:p>
    <w:sectPr>
      <w:headerReference w:type="default" r:id="rId7"/>
      <w:footerReference w:type="default" r:id="rId8"/>
      <w:pgSz w:w="12240" w:h="15840" w:orient="portrait"/>
      <w:pgMar w:top="1300" w:right="1240" w:bottom="1240" w:left="12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5"/>
        <w:szCs w:val="15"/>
      </w:rPr>
      <w:t xml:space="preserve">Draft v1 · prices verified June 2026 · Page </w:t>
    </w:r>
    <w:r>
      <w:rPr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4D0" w:sz="4" w:space="4"/>
      </w:pBdr>
      <w:jc w:val="right"/>
    </w:pPr>
    <w:r>
      <w:rPr>
        <w:color w:val="595959"/>
        <w:sz w:val="15"/>
        <w:szCs w:val="15"/>
      </w:rPr>
      <w:t xml:space="preserve">AI-First Operations Platform  ·  Technical Design &amp; Costing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60"/>
      </w:pPr>
      <w:rPr>
        <w:color w:val="C0392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  <w:rPr>
        <w:b/>
        <w:bCs/>
        <w:color w:val="1F3A5F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  <w:rPr>
        <w:b/>
        <w:bCs/>
        <w:color w:val="1F3A5F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  <w:rPr>
        <w:b/>
        <w:bCs/>
        <w:color w:val="1F3A5F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  <w:rPr>
        <w:b/>
        <w:bCs/>
        <w:color w:val="1F3A5F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  <w:rPr>
        <w:b/>
        <w:bCs/>
        <w:color w:val="1F3A5F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  <w:rPr>
        <w:b/>
        <w:bCs/>
        <w:color w:val="1F3A5F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  <w:rPr>
        <w:b/>
        <w:bCs/>
        <w:color w:val="1F3A5F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  <w:rPr>
        <w:b/>
        <w:bCs/>
        <w:color w:val="1F3A5F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  <w:rPr>
        <w:b/>
        <w:bCs/>
        <w:color w:val="1F3A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0392B" w:sz="6" w:space="4"/>
      </w:pBdr>
      <w:spacing w:after="150" w:before="26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C0392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70" w:before="1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AI-First Operations Platform — Technical Design &amp; Costing</dc:title>
  <dc:creator>NestDore</dc:creator>
  <cp:lastModifiedBy>Un-named</cp:lastModifiedBy>
  <cp:revision>1</cp:revision>
  <dcterms:created xsi:type="dcterms:W3CDTF">2026-06-16T03:30:04.013Z</dcterms:created>
  <dcterms:modified xsi:type="dcterms:W3CDTF">2026-06-16T03:30:04.013Z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