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Magnum</w:t>
      </w:r>
    </w:p>
    <w:p>
      <w:pPr/>
      <w:r>
        <w:rPr/>
        <w:t xml:space="preserve">				09/05/2022       		                            Оплата наличными</w:t>
      </w:r>
    </w:p>
    <w:p>
      <w:pPr/>
      <w:r>
        <w:rPr/>
        <w:t xml:space="preserve">Реализатор: </w:t>
      </w:r>
    </w:p>
    <w:tbl>
      <w:tblGrid>
        <w:gridCol w:w="300" w:type="dxa"/>
        <w:gridCol w:w="4000" w:type="dxa"/>
        <w:gridCol w:w="1000" w:type="dxa"/>
        <w:gridCol w:w="1000" w:type="dxa"/>
        <w:gridCol w:w="1000" w:type="dxa"/>
        <w:gridCol w:w="1000" w:type="dxa"/>
      </w:tblGrid>
      <w:tblPr>
        <w:tblStyle w:val="myOwnTableStyle"/>
      </w:tblPr>
      <w:tr>
        <w:trPr/>
        <w:tc>
          <w:tcPr>
            <w:tcW w:w="3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#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Кол-во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250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2500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Кефир 2,5% 900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285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2850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5350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2022-05-10T16:40:30+06:00</dcterms:created>
  <dcterms:modified xsi:type="dcterms:W3CDTF">2022-05-10T16:40:30+06:00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