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加藤嘉明関係文書の総合的研究－加藤嘉明発給文書を中心に－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山内治朋（愛媛県歴史文化博物館・専門学芸員）</w:t>
      </w:r>
    </w:p>
    <w:p w14:paraId="57586FE8" w14:textId="0D959E33" w:rsidR="003659EF" w:rsidRDefault="003659EF" w:rsidP="003659EF">
      <w:pPr>
        <w:ind w:left="2401" w:hangingChars="900" w:hanging="2401"/>
      </w:pPr>
      <w:r>
        <w:t xml:space="preserve">　所内共同研究者　井上聡・村井祐樹・畑山周平</w:t>
      </w:r>
    </w:p>
    <w:p w14:paraId="76C9EDF8" w14:textId="79D3587F" w:rsidR="003659EF" w:rsidRDefault="003659EF" w:rsidP="003659EF">
      <w:pPr>
        <w:ind w:left="2401" w:hangingChars="900" w:hanging="2401"/>
      </w:pPr>
      <w:r>
        <w:t xml:space="preserve">　所外共同研究者　井上淳（愛媛県歴史文化博物館・学芸課長）・土居聡朋（愛媛県教育委員会生涯学習課・専門学芸員）・藤本誉博（（一財）今治文化振興会今治城・学芸員）・川島佳弘（松山市坂の上の雲ミュージアム・学芸員）・甲斐未希子（愛媛県スポーツ・文化部まなび推進課・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加藤嘉明は、豊臣秀吉のもとで大名となり、秀吉没後は徳川家康のもとでその地位を固めた近世初期の大名である。その領国支配は伊予国内で３２年と生涯の約半分に及び、伊予の近世の礎を築いた一人である。これまで、自治体史・展覧会図録などに掲載された関連史料も少なくないが、集約的な史料集や目録などはいまだ作成されておらず、近年愛媛県で松山城築城者として嘉明への関心が高まりを見せる反面で、嘉明に関する研究はあまり進んでいない現状にある。本研究では、昨年度の加藤嘉明受給文書の収集・調査に引き続き、発給文書および関連する一次史料について、加藤嘉明関係自治体における情報・データベースなどを活用するとともに、愛媛県の博物館活動の成果なども継承しつつ情報把握・整理を進める。未調査の史料については史料調査を行うなどしながら、目録化を進め、未公刊の史料を紹介し、今後の加藤嘉明関連の研究に資する基本情報を公開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以下、調査を行った文書をあげる。 </w:t>
        <w:br/>
        <w:t xml:space="preserve">　〔徳島城博物館所蔵文書〕</w:t>
        <w:br/>
        <w:t xml:space="preserve">　〔徳島県立博物館所蔵文書〕</w:t>
        <w:br/>
        <w:t xml:space="preserve">　〔高松市所蔵文書〕</w:t>
        <w:br/>
        <w:t xml:space="preserve">　〔香川県所蔵文書〕</w:t>
        <w:br/>
        <w:t xml:space="preserve">　〔香川県三豊市個人所蔵文書〕</w:t>
        <w:br/>
        <w:br/>
        <w:t xml:space="preserve">　　以上の内特に、徳島城博物館所蔵の加藤嘉明関係史料は、影写本段階では把握されていたものの、その後行方不明になっていた文書であり。再発見された意義は極めて大きい。</w:t>
        <w:br/>
        <w:t xml:space="preserve">　　ただ、新型コロナウィルス流行により、その他予定していた調査を行うことができず、</w:t>
        <w:br/>
        <w:t xml:space="preserve">　　次年度に繰り越さざるを得なかった。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