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坂本亮太（和歌山県立博物館・主査学芸員）</w:t>
      </w:r>
    </w:p>
    <w:p w14:paraId="57586FE8" w14:textId="0D959E33" w:rsidR="003659EF" w:rsidRDefault="003659EF" w:rsidP="003659EF">
      <w:pPr>
        <w:ind w:left="2401" w:hangingChars="900" w:hanging="2401"/>
      </w:pPr>
      <w:r>
        <w:t xml:space="preserve">　所内共同研究者　村井祐樹・高橋敏子</w:t>
      </w:r>
    </w:p>
    <w:p w14:paraId="76C9EDF8" w14:textId="79D3587F" w:rsidR="003659EF" w:rsidRDefault="003659EF" w:rsidP="003659EF">
      <w:pPr>
        <w:ind w:left="2401" w:hangingChars="900" w:hanging="2401"/>
      </w:pPr>
      <w:r>
        <w:t xml:space="preserve">　所外共同研究者　小橋勇介（和歌山市立博物館・学芸員）・砂川佳子（和歌山県立文書館・研究員）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４０年以上が経過し、その間に新たに発見された史料も少なくない。</w:t>
        <w:br/>
        <w:t>以上の様な状況の中で、本課題で対象とする和歌山平野（主に和歌山市）域では、林家文書（和歌山市立博物館所蔵文書と林峯之進家文書）・玉置作太夫家旧蔵文書など、『県史』『市史』からも漏れた少なからぬ新出文書が確認されており、さらには市立博物館の精力的な研究・展示活動により、和歌山市域外の関係文書も多数発掘されている。そこで、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林文書（ＡＢ２種　市博所蔵・寄託）</w:t>
        <w:br/>
        <w:t xml:space="preserve">　　歓喜寺文書（市博寄託）</w:t>
        <w:br/>
        <w:t xml:space="preserve">　　向井文書（同上）</w:t>
        <w:br/>
        <w:t xml:space="preserve">　　鷺森別院文書（同上）</w:t>
        <w:br/>
        <w:t xml:space="preserve">　　末永雅雄コレクション（大阪狭山市教育委員会寄託）</w:t>
        <w:br/>
        <w:t>以上の内、林文書Ｂは、これまで行方不明とされていた一群であり、近年和歌山市立博物館に寄託された。既知の林文書Ａと併せて調査・撮影を行った。</w:t>
        <w:br/>
        <w:t>また、末永雅雄コレクションは、考古学者であった故末永雅雄氏の収集したもので、和歌山関係の文書を多く含む。この中には、『和歌山県史』に収められているものの、所在不明だったものもあり、今後の和歌山中世史研究における活用が望ま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