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准教授）・川西孝男（関西学院大学・研究員）・久礼克季（川村学園女子大学・非常勤講師）・イサベル・田中・ファンダーレン・冨田暁（岡山大学・客員研究員）・中砂明徳（京都大学・教授）・鍋本由徳（日本大学・准教授）・野澤丈二（帝京大学・准教授）・橋本武久（京都産業大学・教授）・真下裕之（神戸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17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2回の主催研究会と共催研究会を開催し、会計史、東洋史、日本史、政治思想史、オランダ史など、学際的な討議を行うことができた。また、オランダ語史料の入門書の執筆を進め、執筆者が相互の執筆内容を内覧して検討する会も行うことができた。さらに、Corpus diplomaticum Neerlando-Indicumの翻訳を進め、大きな知見を得ることができた。</w:t>
      </w:r>
    </w:p>
    <w:p w14:paraId="73C8FDDB" w14:textId="5B834986" w:rsidR="00891470" w:rsidRPr="003659EF" w:rsidRDefault="00891470" w:rsidP="003659EF"/>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一四八万五千円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教授）・井上泰至（防衛大学校・教授）・鹿毛敏夫（名古屋学院大学・教授）・高橋修（茨城大学・教授）・高山英朗（福岡市博物館・学芸員）・堀新（共立女子大学・教授）・山崎岳（奈良大学・准教授）・山田貴司（福岡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br/>
        <w:t xml:space="preserve">　このほかの二〇一九年度から二〇年度にかけて共同研究メンバーが進めた研究活動については、各自で著書・論文などにより発表を行なっている。また、本共同研究全体の成果公開としては、二〇二一年度にオンライン公開研究会の開催を予定しており、これにより研究者間での情報共有と社会全体への成果発信を行なう計画である。</w:t>
      </w:r>
    </w:p>
    <w:p w14:paraId="73C8FDDB" w14:textId="5B834986" w:rsidR="00891470" w:rsidRPr="003659EF" w:rsidRDefault="00891470" w:rsidP="003659EF"/>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　将</w:t>
      </w:r>
    </w:p>
    <w:p w14:paraId="57586FE8" w14:textId="0D959E33" w:rsidR="003659EF" w:rsidRDefault="003659EF" w:rsidP="003659EF">
      <w:pPr>
        <w:ind w:left="2401" w:hangingChars="900" w:hanging="2401"/>
      </w:pPr>
      <w:r>
        <w:t xml:space="preserve">　所内共同研究者　保谷　徹・杉本史子・箱石　大・水上たかね・立石　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までの成果を受けて、論文を公開した（８の項に下記）。明治21年（1888）開始の、宮内省による旧藩事蹟取調事業および、それを契機に発足した史談会との関係を検討した白石論文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８の項に下記）。</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