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　将</w:t>
      </w:r>
    </w:p>
    <w:p w14:paraId="57586FE8" w14:textId="0D959E33" w:rsidR="003659EF" w:rsidRDefault="003659EF" w:rsidP="003659EF">
      <w:pPr>
        <w:ind w:left="2401" w:hangingChars="900" w:hanging="2401"/>
      </w:pPr>
      <w:r>
        <w:t xml:space="preserve">　所内共同研究者　保谷　徹・杉本史子・箱石　大・水上たかね・立石　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までの成果を受けて、論文を公開した（８の項に下記）。明治21年（1888）開始の、宮内省による旧藩事蹟取調事業および、それを契機に発足した史談会との関係を検討した白石論文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８の項に下記）。</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