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多可町杉原紙研究所所蔵寿岳文章氏和紙コレクション料紙調査研究</w:t>
      </w:r>
    </w:p>
    <w:p w14:paraId="27533AB2" w14:textId="6540411F" w:rsidR="003659EF" w:rsidRDefault="003659EF" w:rsidP="003659EF">
      <w:r>
        <w:t xml:space="preserve">研究経費　四九万円（前年度よりの繰越分）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安平勝利(多可町那珂ふれあい館）・大川昭典(元高知県立紙産業技術センター技術部長)・本多俊彦(金沢学院大学)・富田正弘(富山大学名誉教授)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本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一九年度の共同研究で得たデータを含め、東北・北陸・関東甲信越・関西・中国・四国・九州一六〇の和紙の原材料、塡料の種類と分量、繊維切断の有無、非繊維物質の残存度、縦横寸法、厚さ、重さ、密度、簀目の太さ、糸目幅、繊維束の状況、板目・刷毛目・紗目などの料紙データおよび繊維の顕微鏡画像データを得た。</w:t>
        <w:br/>
        <w:t>また本コレクションから近世和紙生産の地域分布の状況の考察した結果、近世の抄紙技術を継承し、その姿を伝えているものと洋紙に対抗する白さを意図的に用いられた木材パルプや稲藁、マニラ麻、エスパルト等を原料に加えた近代の技術変革と製品の均一化が見受けられること、原料確保の容易さから役所文書反故を原料とする漉き返し(再生紙)も多いこと、昭和時代前半の和紙は圧倒的に後者の方が多く、近代和紙の時代であることを証明した。</w:t>
        <w:br/>
        <w:t>なお、調査結果については、東京大学史料編纂所研究成果報告二〇二一－一二「多可町立和紙博物館壽岳文庫所蔵寿岳文章和紙コレクション料紙調査研究　東京大学史料編纂所一般共同研究報告書(二〇一九年度～二〇二一年度)として刊行した。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