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一四～一七世紀における奄美・琉球関係史料の学際的研究</w:t>
      </w:r>
    </w:p>
    <w:p w14:paraId="27533AB2" w14:textId="6540411F" w:rsidR="003659EF" w:rsidRDefault="003659EF" w:rsidP="003659EF">
      <w:r>
        <w:t xml:space="preserve">研究経費　二六万四二三〇円（前年度よりの繰越分）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w:t>
      </w:r>
    </w:p>
    <w:p w14:paraId="57586FE8" w14:textId="0D959E33" w:rsidR="003659EF" w:rsidRDefault="003659EF" w:rsidP="003659EF">
      <w:pPr>
        <w:ind w:left="2401" w:hangingChars="900" w:hanging="2401"/>
      </w:pPr>
      <w:r>
        <w:t xml:space="preserve">　所内共同研究者　黒嶋敏</w:t>
      </w:r>
    </w:p>
    <w:p w14:paraId="76C9EDF8" w14:textId="79D3587F" w:rsidR="003659EF" w:rsidRDefault="003659EF" w:rsidP="003659EF">
      <w:pPr>
        <w:ind w:left="2401" w:hangingChars="900" w:hanging="2401"/>
      </w:pPr>
      <w:r>
        <w:t xml:space="preserve">　所外共同研究者　荒木和憲（国立歴史民俗博物館）・田中大喜（国立歴史民俗博物館）・池田榮史（琉球大学）・鈴木康之（県立広島大学）・池谷初恵（伊豆の国市教育委員会）</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一四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 xml:space="preserve">　そこで本研究では、一四～一七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二〇二一年度については研究費を執行できず、研究活動を実施できなかったため、とくになし。</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