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low income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w:t>
      </w:r>
      <w:proofErr w:type="spellStart"/>
      <w:r>
        <w:t>green house</w:t>
      </w:r>
      <w:proofErr w:type="spellEnd"/>
      <w:r>
        <w:t xml:space="preserv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w:t>
      </w:r>
      <w:proofErr w:type="spellStart"/>
      <w:r>
        <w:t>non produced</w:t>
      </w:r>
      <w:proofErr w:type="spellEnd"/>
      <w:r>
        <w:t xml:space="preserve">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 xml:space="preserve">Major functions of </w:t>
      </w:r>
      <w:proofErr w:type="spellStart"/>
      <w:r>
        <w:t>imf</w:t>
      </w:r>
      <w:proofErr w:type="spellEnd"/>
    </w:p>
    <w:p w14:paraId="4D3BE362" w14:textId="192D9028" w:rsidR="009A2340" w:rsidRDefault="009A2340" w:rsidP="009A2340">
      <w:pPr>
        <w:pStyle w:val="ListParagraph"/>
        <w:numPr>
          <w:ilvl w:val="1"/>
          <w:numId w:val="10"/>
        </w:numPr>
      </w:pPr>
      <w:proofErr w:type="spellStart"/>
      <w:r>
        <w:t>Surveylance</w:t>
      </w:r>
      <w:proofErr w:type="spellEnd"/>
      <w:r>
        <w:t>,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w:t>
      </w:r>
      <w:proofErr w:type="spellStart"/>
      <w:r>
        <w:t>eg.</w:t>
      </w:r>
      <w:proofErr w:type="spellEnd"/>
      <w:r>
        <w:t xml:space="preserve">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regional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global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w:t>
            </w:r>
            <w:proofErr w:type="spellStart"/>
            <w:r w:rsidRPr="001E2D7E">
              <w:rPr>
                <w:rFonts w:ascii="Calibri" w:eastAsia="Times New Roman" w:hAnsi="Calibri" w:cs="Calibri"/>
                <w:color w:val="000000"/>
                <w:kern w:val="0"/>
                <w:sz w:val="22"/>
                <w:szCs w:val="22"/>
                <w:lang w:eastAsia="en-IN"/>
                <w14:ligatures w14:val="none"/>
              </w:rPr>
              <w:t>stablility</w:t>
            </w:r>
            <w:proofErr w:type="spellEnd"/>
            <w:r w:rsidRPr="001E2D7E">
              <w:rPr>
                <w:rFonts w:ascii="Calibri" w:eastAsia="Times New Roman" w:hAnsi="Calibri" w:cs="Calibri"/>
                <w:color w:val="000000"/>
                <w:kern w:val="0"/>
                <w:sz w:val="22"/>
                <w:szCs w:val="22"/>
                <w:lang w:eastAsia="en-IN"/>
                <w14:ligatures w14:val="none"/>
              </w:rPr>
              <w:t xml:space="preserve">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 xml:space="preserve">tariff and </w:t>
      </w:r>
      <w:proofErr w:type="spellStart"/>
      <w:r>
        <w:t>non tariff</w:t>
      </w:r>
      <w:proofErr w:type="spellEnd"/>
      <w:r>
        <w:t xml:space="preserve">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proofErr w:type="spellStart"/>
      <w:r>
        <w:t>interactual</w:t>
      </w:r>
      <w:proofErr w:type="spellEnd"/>
      <w:r>
        <w:t xml:space="preserve">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 xml:space="preserve">Foreign exchange market is the market </w:t>
      </w:r>
      <w:proofErr w:type="spellStart"/>
      <w:r>
        <w:t>market</w:t>
      </w:r>
      <w:proofErr w:type="spellEnd"/>
      <w:r>
        <w:t xml:space="preserve">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 xml:space="preserve">1. direct quotation – so many units of foreign currency as equivalent to a fixed number of units of home currency. Eg in </w:t>
      </w:r>
      <w:proofErr w:type="spellStart"/>
      <w:r>
        <w:t>india</w:t>
      </w:r>
      <w:proofErr w:type="spellEnd"/>
      <w:r>
        <w:t xml:space="preserve">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proofErr w:type="spellStart"/>
      <w:r>
        <w:rPr>
          <w:rFonts w:eastAsiaTheme="minorEastAsia"/>
        </w:rPr>
        <w:t>Eg.</w:t>
      </w:r>
      <w:proofErr w:type="spellEnd"/>
      <w:r>
        <w:rPr>
          <w:rFonts w:eastAsiaTheme="minorEastAsia"/>
        </w:rPr>
        <w:t xml:space="preserve">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Registered in brussels,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 xml:space="preserve">Communications network for international </w:t>
      </w:r>
      <w:proofErr w:type="spellStart"/>
      <w:r>
        <w:rPr>
          <w:rFonts w:eastAsiaTheme="minorEastAsia"/>
        </w:rPr>
        <w:t>finciacial</w:t>
      </w:r>
      <w:proofErr w:type="spellEnd"/>
      <w:r>
        <w:rPr>
          <w:rFonts w:eastAsiaTheme="minorEastAsia"/>
        </w:rPr>
        <w:t xml:space="preserve">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noProof/>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 xml:space="preserve">In </w:t>
      </w:r>
      <w:proofErr w:type="spellStart"/>
      <w:r>
        <w:rPr>
          <w:rFonts w:eastAsiaTheme="minorEastAsia"/>
        </w:rPr>
        <w:t>india</w:t>
      </w:r>
      <w:proofErr w:type="spellEnd"/>
      <w:r>
        <w:rPr>
          <w:rFonts w:eastAsiaTheme="minorEastAsia"/>
        </w:rPr>
        <w:t xml:space="preserve">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w:t>
      </w:r>
      <w:proofErr w:type="spellStart"/>
      <w:r>
        <w:rPr>
          <w:rFonts w:eastAsiaTheme="minorEastAsia"/>
        </w:rPr>
        <w:t>receing</w:t>
      </w:r>
      <w:proofErr w:type="spellEnd"/>
      <w:r>
        <w:rPr>
          <w:rFonts w:eastAsiaTheme="minorEastAsia"/>
        </w:rPr>
        <w:t xml:space="preserve">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proofErr w:type="spellStart"/>
      <w:r>
        <w:rPr>
          <w:rFonts w:eastAsiaTheme="minorEastAsia"/>
        </w:rPr>
        <w:t>Enalbling</w:t>
      </w:r>
      <w:proofErr w:type="spellEnd"/>
      <w:r>
        <w:rPr>
          <w:rFonts w:eastAsiaTheme="minorEastAsia"/>
        </w:rPr>
        <w:t xml:space="preserve">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 xml:space="preserve">CHIPS – clearing house </w:t>
      </w:r>
      <w:proofErr w:type="spellStart"/>
      <w:r>
        <w:rPr>
          <w:rFonts w:eastAsiaTheme="minorEastAsia"/>
        </w:rPr>
        <w:t>inter bank</w:t>
      </w:r>
      <w:proofErr w:type="spellEnd"/>
      <w:r>
        <w:rPr>
          <w:rFonts w:eastAsiaTheme="minorEastAsia"/>
        </w:rPr>
        <w:t xml:space="preserve">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new York clearing house association. CHIPS begin operation in 1971. It is the largest payment system in the world. It deals with forex and </w:t>
      </w:r>
      <w:r w:rsidR="00AF7E41">
        <w:rPr>
          <w:rFonts w:eastAsiaTheme="minorEastAsia"/>
        </w:rPr>
        <w:t xml:space="preserve">zero dollar </w:t>
      </w:r>
      <w:proofErr w:type="spellStart"/>
      <w:r w:rsidR="00AF7E41">
        <w:rPr>
          <w:rFonts w:eastAsiaTheme="minorEastAsia"/>
        </w:rPr>
        <w:t>transations</w:t>
      </w:r>
      <w:proofErr w:type="spellEnd"/>
      <w:r w:rsidR="00AF7E41">
        <w:rPr>
          <w:rFonts w:eastAsiaTheme="minorEastAsia"/>
        </w:rPr>
        <w:t xml:space="preserve">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6289920B" w:rsidR="00AF7E41" w:rsidRDefault="00324724" w:rsidP="00B14331">
      <w:pPr>
        <w:rPr>
          <w:rFonts w:eastAsiaTheme="minorEastAsia"/>
        </w:rPr>
      </w:pPr>
      <w:r w:rsidRPr="00324724">
        <w:rPr>
          <w:rFonts w:eastAsiaTheme="minorEastAsia"/>
          <w:noProof/>
        </w:rPr>
        <w:drawing>
          <wp:inline distT="0" distB="0" distL="0" distR="0" wp14:anchorId="52B497C5" wp14:editId="752F505B">
            <wp:extent cx="4010585" cy="1286054"/>
            <wp:effectExtent l="0" t="0" r="9525" b="0"/>
            <wp:docPr id="8763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2902" name=""/>
                    <pic:cNvPicPr/>
                  </pic:nvPicPr>
                  <pic:blipFill>
                    <a:blip r:embed="rId21"/>
                    <a:stretch>
                      <a:fillRect/>
                    </a:stretch>
                  </pic:blipFill>
                  <pic:spPr>
                    <a:xfrm>
                      <a:off x="0" y="0"/>
                      <a:ext cx="4010585" cy="1286054"/>
                    </a:xfrm>
                    <a:prstGeom prst="rect">
                      <a:avLst/>
                    </a:prstGeom>
                  </pic:spPr>
                </pic:pic>
              </a:graphicData>
            </a:graphic>
          </wp:inline>
        </w:drawing>
      </w:r>
    </w:p>
    <w:p w14:paraId="6247982A" w14:textId="390AB610" w:rsidR="00CB512A" w:rsidRDefault="00CB512A" w:rsidP="00B14331">
      <w:pPr>
        <w:rPr>
          <w:rFonts w:eastAsiaTheme="minorEastAsia"/>
        </w:rPr>
      </w:pPr>
    </w:p>
    <w:p w14:paraId="2B0ACCCB" w14:textId="40923154" w:rsidR="00CB512A" w:rsidRDefault="00CB512A" w:rsidP="00B14331">
      <w:pPr>
        <w:rPr>
          <w:rFonts w:eastAsiaTheme="minorEastAsia"/>
        </w:rPr>
      </w:pPr>
      <w:r>
        <w:rPr>
          <w:rFonts w:eastAsiaTheme="minorEastAsia"/>
        </w:rPr>
        <w:lastRenderedPageBreak/>
        <w:t>17/09/2026</w:t>
      </w:r>
    </w:p>
    <w:p w14:paraId="685B2FD5" w14:textId="77777777" w:rsidR="00CB512A" w:rsidRDefault="00CB512A" w:rsidP="00B14331">
      <w:pPr>
        <w:rPr>
          <w:rFonts w:eastAsiaTheme="minorEastAsia"/>
        </w:rPr>
      </w:pPr>
    </w:p>
    <w:p w14:paraId="77C9A9FD" w14:textId="22CFC9A4" w:rsidR="00CB512A" w:rsidRDefault="00CB512A" w:rsidP="00B14331">
      <w:pPr>
        <w:rPr>
          <w:rFonts w:eastAsiaTheme="minorEastAsia"/>
        </w:rPr>
      </w:pPr>
      <w:r>
        <w:rPr>
          <w:rFonts w:eastAsiaTheme="minorEastAsia"/>
        </w:rPr>
        <w:t xml:space="preserve">Terminologies </w:t>
      </w:r>
    </w:p>
    <w:p w14:paraId="38F1B59B" w14:textId="05ACAE7A" w:rsidR="00CB512A" w:rsidRDefault="00CB512A" w:rsidP="00CB512A">
      <w:pPr>
        <w:pStyle w:val="ListParagraph"/>
        <w:numPr>
          <w:ilvl w:val="0"/>
          <w:numId w:val="30"/>
        </w:numPr>
        <w:rPr>
          <w:rFonts w:eastAsiaTheme="minorEastAsia"/>
        </w:rPr>
      </w:pPr>
      <w:r>
        <w:rPr>
          <w:rFonts w:eastAsiaTheme="minorEastAsia"/>
        </w:rPr>
        <w:t xml:space="preserve">Market maker – bit banks in the market </w:t>
      </w:r>
    </w:p>
    <w:p w14:paraId="5359FE07" w14:textId="03EE1DB3" w:rsidR="00CB512A" w:rsidRDefault="00CB512A" w:rsidP="00CB512A">
      <w:pPr>
        <w:pStyle w:val="ListParagraph"/>
        <w:numPr>
          <w:ilvl w:val="0"/>
          <w:numId w:val="30"/>
        </w:numPr>
        <w:rPr>
          <w:rFonts w:eastAsiaTheme="minorEastAsia"/>
        </w:rPr>
      </w:pPr>
      <w:r>
        <w:rPr>
          <w:rFonts w:eastAsiaTheme="minorEastAsia"/>
        </w:rPr>
        <w:t xml:space="preserve">Two way quotation – rate quoted by the market maker indicate two ways </w:t>
      </w:r>
    </w:p>
    <w:p w14:paraId="5CEE2051" w14:textId="28E32AEF" w:rsidR="00CB512A" w:rsidRDefault="00CB512A" w:rsidP="00CB512A">
      <w:pPr>
        <w:pStyle w:val="ListParagraph"/>
        <w:numPr>
          <w:ilvl w:val="1"/>
          <w:numId w:val="30"/>
        </w:numPr>
        <w:rPr>
          <w:rFonts w:eastAsiaTheme="minorEastAsia"/>
        </w:rPr>
      </w:pPr>
      <w:r>
        <w:rPr>
          <w:rFonts w:eastAsiaTheme="minorEastAsia"/>
        </w:rPr>
        <w:t>Willing to buy</w:t>
      </w:r>
    </w:p>
    <w:p w14:paraId="58B94699" w14:textId="63D38553" w:rsidR="00CB512A" w:rsidRDefault="009B7B00" w:rsidP="00CB512A">
      <w:pPr>
        <w:pStyle w:val="ListParagraph"/>
        <w:numPr>
          <w:ilvl w:val="1"/>
          <w:numId w:val="30"/>
        </w:numPr>
        <w:rPr>
          <w:rFonts w:eastAsiaTheme="minorEastAsia"/>
        </w:rPr>
      </w:pPr>
      <w:r>
        <w:rPr>
          <w:rFonts w:eastAsiaTheme="minorEastAsia"/>
        </w:rPr>
        <w:t>Willing to sell foreign currency</w:t>
      </w:r>
    </w:p>
    <w:p w14:paraId="79E72F28" w14:textId="32665035" w:rsidR="009B7B00" w:rsidRDefault="009B7B00" w:rsidP="009B7B00">
      <w:pPr>
        <w:pStyle w:val="ListParagraph"/>
        <w:rPr>
          <w:rFonts w:eastAsiaTheme="minorEastAsia"/>
        </w:rPr>
      </w:pPr>
      <w:proofErr w:type="spellStart"/>
      <w:r>
        <w:rPr>
          <w:rFonts w:eastAsiaTheme="minorEastAsia"/>
        </w:rPr>
        <w:t>Eg.</w:t>
      </w:r>
      <w:proofErr w:type="spellEnd"/>
      <w:r>
        <w:rPr>
          <w:rFonts w:eastAsiaTheme="minorEastAsia"/>
        </w:rPr>
        <w:t xml:space="preserve"> 1 USD = 95.1525 INR</w:t>
      </w:r>
    </w:p>
    <w:p w14:paraId="51AC6A55" w14:textId="61A62D0E" w:rsidR="009B7B00" w:rsidRDefault="009B7B00" w:rsidP="009B7B00">
      <w:pPr>
        <w:pStyle w:val="ListParagraph"/>
        <w:numPr>
          <w:ilvl w:val="0"/>
          <w:numId w:val="30"/>
        </w:numPr>
        <w:rPr>
          <w:rFonts w:eastAsiaTheme="minorEastAsia"/>
        </w:rPr>
      </w:pPr>
      <w:r>
        <w:rPr>
          <w:rFonts w:eastAsiaTheme="minorEastAsia"/>
        </w:rPr>
        <w:t>Direct quotation or home currency quotation- exchange rate is expressed as the price per unit of foreign currency in terms of home currency</w:t>
      </w:r>
    </w:p>
    <w:p w14:paraId="1BA48FAD" w14:textId="2D107F53" w:rsidR="009B7B00" w:rsidRDefault="009B7B00" w:rsidP="009B7B00">
      <w:pPr>
        <w:pStyle w:val="ListParagraph"/>
        <w:numPr>
          <w:ilvl w:val="0"/>
          <w:numId w:val="30"/>
        </w:numPr>
        <w:rPr>
          <w:rFonts w:eastAsiaTheme="minorEastAsia"/>
        </w:rPr>
      </w:pPr>
      <w:r>
        <w:rPr>
          <w:rFonts w:eastAsiaTheme="minorEastAsia"/>
        </w:rPr>
        <w:t>Indirect quotation or foreign currency quotation – the unit of foreign currency is kept constant and exchange rate is expressed as so many units of foreign currency</w:t>
      </w:r>
    </w:p>
    <w:p w14:paraId="2C0A50D2" w14:textId="4AE8EFA3" w:rsidR="009B7B00" w:rsidRDefault="009B7B00" w:rsidP="009B7B00">
      <w:pPr>
        <w:pStyle w:val="ListParagraph"/>
        <w:numPr>
          <w:ilvl w:val="0"/>
          <w:numId w:val="30"/>
        </w:numPr>
        <w:rPr>
          <w:rFonts w:eastAsiaTheme="minorEastAsia"/>
        </w:rPr>
      </w:pPr>
      <w:r>
        <w:rPr>
          <w:rFonts w:eastAsiaTheme="minorEastAsia"/>
        </w:rPr>
        <w:t xml:space="preserve">SPOT (or) ready (or) cash transaction </w:t>
      </w:r>
    </w:p>
    <w:p w14:paraId="22CB4CDA" w14:textId="77777777" w:rsidR="009B7B00" w:rsidRDefault="009B7B00" w:rsidP="009B7B00">
      <w:pPr>
        <w:pStyle w:val="ListParagraph"/>
        <w:numPr>
          <w:ilvl w:val="0"/>
          <w:numId w:val="30"/>
        </w:numPr>
        <w:rPr>
          <w:rFonts w:eastAsiaTheme="minorEastAsia"/>
        </w:rPr>
      </w:pPr>
      <w:r>
        <w:rPr>
          <w:rFonts w:eastAsiaTheme="minorEastAsia"/>
        </w:rPr>
        <w:t>TOM</w:t>
      </w:r>
    </w:p>
    <w:p w14:paraId="7C38D9D9" w14:textId="6D3E7ABC" w:rsidR="009B7B00" w:rsidRDefault="009B7B00" w:rsidP="009B7B00">
      <w:pPr>
        <w:pStyle w:val="ListParagraph"/>
        <w:numPr>
          <w:ilvl w:val="0"/>
          <w:numId w:val="30"/>
        </w:numPr>
        <w:rPr>
          <w:rFonts w:eastAsiaTheme="minorEastAsia"/>
        </w:rPr>
      </w:pPr>
      <w:r>
        <w:rPr>
          <w:rFonts w:eastAsiaTheme="minorEastAsia"/>
        </w:rPr>
        <w:t>Forward</w:t>
      </w:r>
    </w:p>
    <w:p w14:paraId="1C436833" w14:textId="3EA65C14" w:rsidR="009B7B00" w:rsidRDefault="009B7B00" w:rsidP="009B7B00">
      <w:pPr>
        <w:pStyle w:val="ListParagraph"/>
        <w:numPr>
          <w:ilvl w:val="0"/>
          <w:numId w:val="30"/>
        </w:numPr>
        <w:rPr>
          <w:rFonts w:eastAsiaTheme="minorEastAsia"/>
        </w:rPr>
      </w:pPr>
      <w:r>
        <w:rPr>
          <w:rFonts w:eastAsiaTheme="minorEastAsia"/>
        </w:rPr>
        <w:t>Forward margin / SWAP – the difference between the forward rate and the SPOT rate</w:t>
      </w:r>
    </w:p>
    <w:p w14:paraId="729E16F1" w14:textId="10587D4A" w:rsidR="009B7B00" w:rsidRDefault="009B7B00" w:rsidP="009B7B00">
      <w:pPr>
        <w:pStyle w:val="ListParagraph"/>
        <w:numPr>
          <w:ilvl w:val="0"/>
          <w:numId w:val="30"/>
        </w:numPr>
        <w:rPr>
          <w:rFonts w:eastAsiaTheme="minorEastAsia"/>
        </w:rPr>
      </w:pPr>
      <w:r>
        <w:rPr>
          <w:rFonts w:eastAsiaTheme="minorEastAsia"/>
        </w:rPr>
        <w:t>Forward premium – foreign currency will be costlier under forward rate than under SPOT rate</w:t>
      </w:r>
    </w:p>
    <w:p w14:paraId="20A941B2" w14:textId="31D738A9" w:rsidR="009B7B00" w:rsidRDefault="009B7B00" w:rsidP="00042308">
      <w:pPr>
        <w:pStyle w:val="ListParagraph"/>
        <w:numPr>
          <w:ilvl w:val="0"/>
          <w:numId w:val="30"/>
        </w:numPr>
        <w:rPr>
          <w:rFonts w:eastAsiaTheme="minorEastAsia"/>
        </w:rPr>
      </w:pPr>
      <w:r>
        <w:rPr>
          <w:rFonts w:eastAsiaTheme="minorEastAsia"/>
        </w:rPr>
        <w:t>Forward discount – foreign currency will be cheaper for forward delivery than SPOT delivery.</w:t>
      </w:r>
    </w:p>
    <w:p w14:paraId="30409C56" w14:textId="6100D4DC" w:rsidR="00042308" w:rsidRDefault="00042308" w:rsidP="00042308">
      <w:pPr>
        <w:pStyle w:val="ListParagraph"/>
        <w:numPr>
          <w:ilvl w:val="0"/>
          <w:numId w:val="30"/>
        </w:numPr>
        <w:rPr>
          <w:rFonts w:eastAsiaTheme="minorEastAsia"/>
        </w:rPr>
      </w:pPr>
      <w:r>
        <w:rPr>
          <w:rFonts w:eastAsiaTheme="minorEastAsia"/>
        </w:rPr>
        <w:t>Base rate – the interbank rate on the base of which bank quotes its merchant rate</w:t>
      </w:r>
    </w:p>
    <w:p w14:paraId="2A12C67B" w14:textId="77777777" w:rsidR="00042308" w:rsidRDefault="00042308" w:rsidP="00042308">
      <w:pPr>
        <w:ind w:left="360"/>
        <w:rPr>
          <w:rFonts w:eastAsiaTheme="minorEastAsia"/>
        </w:rPr>
      </w:pPr>
    </w:p>
    <w:p w14:paraId="707C36E8" w14:textId="3155ACDF" w:rsidR="00042308" w:rsidRDefault="00042308" w:rsidP="00042308">
      <w:pPr>
        <w:ind w:left="360"/>
        <w:rPr>
          <w:rFonts w:eastAsiaTheme="minorEastAsia"/>
        </w:rPr>
      </w:pPr>
      <w:r w:rsidRPr="00042308">
        <w:rPr>
          <w:rFonts w:eastAsiaTheme="minorEastAsia"/>
          <w:noProof/>
        </w:rPr>
        <w:drawing>
          <wp:inline distT="0" distB="0" distL="0" distR="0" wp14:anchorId="3ED5A8BA" wp14:editId="5C3C8F6C">
            <wp:extent cx="5731510" cy="2357755"/>
            <wp:effectExtent l="0" t="0" r="0" b="23495"/>
            <wp:docPr id="785104829" name="Diagram 1">
              <a:extLst xmlns:a="http://schemas.openxmlformats.org/drawingml/2006/main">
                <a:ext uri="{FF2B5EF4-FFF2-40B4-BE49-F238E27FC236}">
                  <a16:creationId xmlns:a16="http://schemas.microsoft.com/office/drawing/2014/main" id="{016798CB-317B-AFA2-C350-81C14B8CD88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0027745A" w14:textId="77777777" w:rsidR="00042308" w:rsidRDefault="00042308" w:rsidP="00042308">
      <w:pPr>
        <w:ind w:left="360"/>
        <w:rPr>
          <w:rFonts w:eastAsiaTheme="minorEastAsia"/>
        </w:rPr>
      </w:pPr>
    </w:p>
    <w:p w14:paraId="1A6233A9" w14:textId="77777777" w:rsidR="002958F3" w:rsidRDefault="002958F3" w:rsidP="00042308">
      <w:pPr>
        <w:ind w:left="360"/>
        <w:rPr>
          <w:rFonts w:eastAsiaTheme="minorEastAsia"/>
        </w:rPr>
      </w:pPr>
    </w:p>
    <w:p w14:paraId="450A38F9" w14:textId="62D7D49B" w:rsidR="002958F3" w:rsidRDefault="002958F3" w:rsidP="002958F3">
      <w:pPr>
        <w:ind w:left="360"/>
        <w:rPr>
          <w:rFonts w:eastAsiaTheme="minorEastAsia"/>
        </w:rPr>
      </w:pPr>
    </w:p>
    <w:p w14:paraId="17C494EE" w14:textId="44649B6F" w:rsidR="00042308" w:rsidRPr="002958F3" w:rsidRDefault="00042308" w:rsidP="002958F3">
      <w:pPr>
        <w:rPr>
          <w:rFonts w:eastAsiaTheme="minorEastAsia"/>
        </w:rPr>
      </w:pPr>
      <w:r w:rsidRPr="002958F3">
        <w:rPr>
          <w:rFonts w:eastAsiaTheme="minorEastAsia"/>
        </w:rPr>
        <w:t xml:space="preserve">Two points need be constantly kept in mind while taking of foreign transactions is always talk of from the bankers point of view </w:t>
      </w:r>
    </w:p>
    <w:p w14:paraId="4E7AF4D9" w14:textId="73E578BC" w:rsidR="002958F3" w:rsidRDefault="002958F3" w:rsidP="002958F3">
      <w:pPr>
        <w:rPr>
          <w:rFonts w:eastAsiaTheme="minorEastAsia"/>
        </w:rPr>
      </w:pPr>
      <w:r>
        <w:rPr>
          <w:rFonts w:eastAsiaTheme="minorEastAsia"/>
        </w:rPr>
        <w:t xml:space="preserve">The item </w:t>
      </w:r>
      <w:proofErr w:type="spellStart"/>
      <w:r>
        <w:rPr>
          <w:rFonts w:eastAsiaTheme="minorEastAsia"/>
        </w:rPr>
        <w:t>refered</w:t>
      </w:r>
      <w:proofErr w:type="spellEnd"/>
      <w:r>
        <w:rPr>
          <w:rFonts w:eastAsiaTheme="minorEastAsia"/>
        </w:rPr>
        <w:t xml:space="preserve"> to is foreign currencies </w:t>
      </w:r>
    </w:p>
    <w:p w14:paraId="04B3E798" w14:textId="77777777" w:rsidR="002958F3" w:rsidRDefault="002958F3" w:rsidP="00042308">
      <w:pPr>
        <w:ind w:left="360"/>
        <w:rPr>
          <w:rFonts w:eastAsiaTheme="minorEastAsia"/>
        </w:rPr>
      </w:pPr>
    </w:p>
    <w:p w14:paraId="190037AC" w14:textId="439E6466" w:rsidR="002958F3" w:rsidRDefault="002958F3" w:rsidP="00042308">
      <w:pPr>
        <w:ind w:left="360"/>
        <w:rPr>
          <w:rFonts w:eastAsiaTheme="minorEastAsia"/>
        </w:rPr>
      </w:pPr>
      <w:r>
        <w:rPr>
          <w:rFonts w:eastAsiaTheme="minorEastAsia"/>
        </w:rPr>
        <w:t>Purchase transaction</w:t>
      </w:r>
    </w:p>
    <w:p w14:paraId="1C40EE4E" w14:textId="0B21C624" w:rsidR="002958F3" w:rsidRDefault="002958F3" w:rsidP="002958F3">
      <w:pPr>
        <w:pStyle w:val="ListParagraph"/>
        <w:numPr>
          <w:ilvl w:val="0"/>
          <w:numId w:val="33"/>
        </w:numPr>
        <w:rPr>
          <w:rFonts w:eastAsiaTheme="minorEastAsia"/>
        </w:rPr>
      </w:pPr>
      <w:r>
        <w:rPr>
          <w:rFonts w:eastAsiaTheme="minorEastAsia"/>
        </w:rPr>
        <w:t>Bank has purchased</w:t>
      </w:r>
    </w:p>
    <w:p w14:paraId="062B3072" w14:textId="79AABFD7" w:rsidR="002958F3" w:rsidRDefault="002958F3" w:rsidP="002958F3">
      <w:pPr>
        <w:pStyle w:val="ListParagraph"/>
        <w:numPr>
          <w:ilvl w:val="0"/>
          <w:numId w:val="33"/>
        </w:numPr>
        <w:rPr>
          <w:rFonts w:eastAsiaTheme="minorEastAsia"/>
        </w:rPr>
      </w:pPr>
      <w:r>
        <w:rPr>
          <w:rFonts w:eastAsiaTheme="minorEastAsia"/>
        </w:rPr>
        <w:t>It has purchased foreign currency</w:t>
      </w:r>
    </w:p>
    <w:p w14:paraId="497E4523" w14:textId="77777777" w:rsidR="002958F3" w:rsidRDefault="002958F3" w:rsidP="002958F3">
      <w:pPr>
        <w:rPr>
          <w:rFonts w:eastAsiaTheme="minorEastAsia"/>
        </w:rPr>
      </w:pPr>
    </w:p>
    <w:p w14:paraId="6D12E2A8" w14:textId="106EF9A1" w:rsidR="002958F3" w:rsidRDefault="002958F3" w:rsidP="002958F3">
      <w:pPr>
        <w:rPr>
          <w:rFonts w:eastAsiaTheme="minorEastAsia"/>
        </w:rPr>
      </w:pPr>
      <w:r>
        <w:rPr>
          <w:rFonts w:eastAsiaTheme="minorEastAsia"/>
        </w:rPr>
        <w:t xml:space="preserve">Sale transactions </w:t>
      </w:r>
    </w:p>
    <w:p w14:paraId="74CB312F" w14:textId="04C65F01" w:rsidR="002958F3" w:rsidRDefault="002958F3" w:rsidP="002958F3">
      <w:pPr>
        <w:pStyle w:val="ListParagraph"/>
        <w:numPr>
          <w:ilvl w:val="0"/>
          <w:numId w:val="35"/>
        </w:numPr>
        <w:rPr>
          <w:rFonts w:eastAsiaTheme="minorEastAsia"/>
        </w:rPr>
      </w:pPr>
      <w:r>
        <w:rPr>
          <w:rFonts w:eastAsiaTheme="minorEastAsia"/>
        </w:rPr>
        <w:t>The bank has sold</w:t>
      </w:r>
    </w:p>
    <w:p w14:paraId="6EBA55B4" w14:textId="5F886F95" w:rsidR="002958F3" w:rsidRDefault="002958F3" w:rsidP="002958F3">
      <w:pPr>
        <w:pStyle w:val="ListParagraph"/>
        <w:numPr>
          <w:ilvl w:val="0"/>
          <w:numId w:val="35"/>
        </w:numPr>
        <w:rPr>
          <w:rFonts w:eastAsiaTheme="minorEastAsia"/>
        </w:rPr>
      </w:pPr>
      <w:r>
        <w:rPr>
          <w:rFonts w:eastAsiaTheme="minorEastAsia"/>
        </w:rPr>
        <w:t xml:space="preserve">It has sold foreign currency </w:t>
      </w:r>
    </w:p>
    <w:p w14:paraId="548F97F7" w14:textId="77777777" w:rsidR="00AA658A" w:rsidRDefault="00AA658A" w:rsidP="00AA658A">
      <w:pPr>
        <w:rPr>
          <w:rFonts w:eastAsiaTheme="minorEastAsia"/>
        </w:rPr>
      </w:pPr>
    </w:p>
    <w:p w14:paraId="57C04F58" w14:textId="77777777" w:rsidR="00AA658A" w:rsidRDefault="00AA658A" w:rsidP="00AA658A">
      <w:pPr>
        <w:rPr>
          <w:rFonts w:eastAsiaTheme="minorEastAsia"/>
        </w:rPr>
      </w:pPr>
    </w:p>
    <w:p w14:paraId="3D37C199" w14:textId="38C8578D" w:rsidR="00AA658A" w:rsidRDefault="00AA658A" w:rsidP="00AA658A">
      <w:pPr>
        <w:rPr>
          <w:rFonts w:eastAsiaTheme="minorEastAsia"/>
        </w:rPr>
      </w:pPr>
      <w:r>
        <w:rPr>
          <w:rFonts w:eastAsiaTheme="minorEastAsia"/>
        </w:rPr>
        <w:t>18/09/2026</w:t>
      </w:r>
    </w:p>
    <w:p w14:paraId="664DCB36" w14:textId="77777777" w:rsidR="00AA658A" w:rsidRDefault="00AA658A" w:rsidP="00AA658A">
      <w:pPr>
        <w:rPr>
          <w:rFonts w:eastAsiaTheme="minorEastAsia"/>
        </w:rPr>
      </w:pPr>
    </w:p>
    <w:p w14:paraId="7766B897" w14:textId="74569FE8" w:rsidR="00AA658A" w:rsidRDefault="00AA658A" w:rsidP="00AA658A">
      <w:pPr>
        <w:rPr>
          <w:rFonts w:eastAsiaTheme="minorEastAsia"/>
        </w:rPr>
      </w:pPr>
      <w:r>
        <w:rPr>
          <w:rFonts w:eastAsiaTheme="minorEastAsia"/>
        </w:rPr>
        <w:t>Q. Summarize the explanation given, determine the which of the following transactions constitute: 1) purchase, 2) sale of foreign exchange</w:t>
      </w:r>
    </w:p>
    <w:p w14:paraId="6A3EFB0A" w14:textId="124FE8F8" w:rsidR="00AA658A" w:rsidRDefault="00AA658A" w:rsidP="00AA658A">
      <w:pPr>
        <w:rPr>
          <w:rFonts w:eastAsiaTheme="minorEastAsia"/>
        </w:rPr>
      </w:pPr>
      <w:r>
        <w:rPr>
          <w:rFonts w:eastAsiaTheme="minorEastAsia"/>
        </w:rPr>
        <w:t>1. the bank issues a DD on London for 100 EUR</w:t>
      </w:r>
    </w:p>
    <w:p w14:paraId="30CB1E49" w14:textId="6F75A7BB" w:rsidR="00AA658A" w:rsidRDefault="00AA658A" w:rsidP="00AA658A">
      <w:pPr>
        <w:rPr>
          <w:rFonts w:eastAsiaTheme="minorEastAsia"/>
        </w:rPr>
      </w:pPr>
      <w:r>
        <w:rPr>
          <w:rFonts w:eastAsiaTheme="minorEastAsia"/>
        </w:rPr>
        <w:t>2. the customer of the bank purchase a telegraphic transfer on new York for 500 EUR</w:t>
      </w:r>
    </w:p>
    <w:p w14:paraId="3264E46F" w14:textId="7C763AE9" w:rsidR="00AA658A" w:rsidRDefault="00AA658A" w:rsidP="00AA658A">
      <w:pPr>
        <w:rPr>
          <w:rFonts w:eastAsiaTheme="minorEastAsia"/>
        </w:rPr>
      </w:pPr>
      <w:r>
        <w:rPr>
          <w:rFonts w:eastAsiaTheme="minorEastAsia"/>
        </w:rPr>
        <w:t>3. a traveller encashes at the bank, a traveller cheque for 50 EUR</w:t>
      </w:r>
    </w:p>
    <w:p w14:paraId="358D9A4D" w14:textId="581F9F27" w:rsidR="00AA658A" w:rsidRDefault="00AA658A" w:rsidP="00AA658A">
      <w:pPr>
        <w:rPr>
          <w:rFonts w:eastAsiaTheme="minorEastAsia"/>
        </w:rPr>
      </w:pPr>
      <w:r>
        <w:rPr>
          <w:rFonts w:eastAsiaTheme="minorEastAsia"/>
        </w:rPr>
        <w:t>4. a bank purchases a DD drawn on London for 500 EUR</w:t>
      </w:r>
    </w:p>
    <w:p w14:paraId="7F986A8C" w14:textId="77777777" w:rsidR="00AA658A" w:rsidRDefault="00AA658A" w:rsidP="00AA658A">
      <w:pPr>
        <w:rPr>
          <w:rFonts w:eastAsiaTheme="minorEastAsia"/>
        </w:rPr>
      </w:pPr>
    </w:p>
    <w:p w14:paraId="72BFF3F0" w14:textId="77777777" w:rsidR="00AA658A" w:rsidRDefault="00AA658A" w:rsidP="00AA658A">
      <w:pPr>
        <w:rPr>
          <w:rFonts w:eastAsiaTheme="minorEastAsia"/>
        </w:rPr>
      </w:pPr>
      <w:r>
        <w:rPr>
          <w:rFonts w:eastAsiaTheme="minorEastAsia"/>
        </w:rPr>
        <w:t xml:space="preserve">Sol: </w:t>
      </w:r>
    </w:p>
    <w:p w14:paraId="4D79B66B" w14:textId="124B6DCC" w:rsidR="00AA658A" w:rsidRDefault="00AA658A" w:rsidP="00AA658A">
      <w:pPr>
        <w:pStyle w:val="ListParagraph"/>
        <w:numPr>
          <w:ilvl w:val="0"/>
          <w:numId w:val="36"/>
        </w:numPr>
        <w:rPr>
          <w:rFonts w:eastAsiaTheme="minorEastAsia"/>
        </w:rPr>
      </w:pPr>
      <w:r w:rsidRPr="00AA658A">
        <w:rPr>
          <w:rFonts w:eastAsiaTheme="minorEastAsia"/>
        </w:rPr>
        <w:t>Sale of FX</w:t>
      </w:r>
    </w:p>
    <w:p w14:paraId="52DFBD65" w14:textId="4E1E31CE" w:rsidR="00AA658A" w:rsidRDefault="00AA658A" w:rsidP="00AA658A">
      <w:pPr>
        <w:pStyle w:val="ListParagraph"/>
        <w:numPr>
          <w:ilvl w:val="0"/>
          <w:numId w:val="36"/>
        </w:numPr>
        <w:rPr>
          <w:rFonts w:eastAsiaTheme="minorEastAsia"/>
        </w:rPr>
      </w:pPr>
      <w:r>
        <w:rPr>
          <w:rFonts w:eastAsiaTheme="minorEastAsia"/>
        </w:rPr>
        <w:t>Sale of FX</w:t>
      </w:r>
    </w:p>
    <w:p w14:paraId="2822B989" w14:textId="5FD46C65" w:rsidR="00AA658A" w:rsidRDefault="00AA658A" w:rsidP="00AA658A">
      <w:pPr>
        <w:pStyle w:val="ListParagraph"/>
        <w:numPr>
          <w:ilvl w:val="0"/>
          <w:numId w:val="36"/>
        </w:numPr>
        <w:rPr>
          <w:rFonts w:eastAsiaTheme="minorEastAsia"/>
        </w:rPr>
      </w:pPr>
      <w:r>
        <w:rPr>
          <w:rFonts w:eastAsiaTheme="minorEastAsia"/>
        </w:rPr>
        <w:t>Purchase of FX</w:t>
      </w:r>
    </w:p>
    <w:p w14:paraId="418067D8" w14:textId="10BAA94C" w:rsidR="00AA658A" w:rsidRDefault="00AA658A" w:rsidP="00AA658A">
      <w:pPr>
        <w:pStyle w:val="ListParagraph"/>
        <w:numPr>
          <w:ilvl w:val="0"/>
          <w:numId w:val="36"/>
        </w:numPr>
        <w:rPr>
          <w:rFonts w:eastAsiaTheme="minorEastAsia"/>
        </w:rPr>
      </w:pPr>
      <w:r>
        <w:rPr>
          <w:rFonts w:eastAsiaTheme="minorEastAsia"/>
        </w:rPr>
        <w:t xml:space="preserve">Purchase of FX </w:t>
      </w:r>
    </w:p>
    <w:p w14:paraId="7235466B" w14:textId="77777777" w:rsidR="004A60C2" w:rsidRDefault="004A60C2" w:rsidP="004A60C2">
      <w:pPr>
        <w:rPr>
          <w:rFonts w:eastAsiaTheme="minorEastAsia"/>
        </w:rPr>
      </w:pPr>
    </w:p>
    <w:p w14:paraId="7E398E63" w14:textId="7C8BFCAF" w:rsidR="004A60C2" w:rsidRDefault="004A60C2" w:rsidP="004A60C2">
      <w:pPr>
        <w:rPr>
          <w:rFonts w:eastAsiaTheme="minorEastAsia"/>
        </w:rPr>
      </w:pPr>
      <w:r>
        <w:rPr>
          <w:rFonts w:eastAsiaTheme="minorEastAsia"/>
        </w:rPr>
        <w:t>USD is quoted as under: interbank market on 25</w:t>
      </w:r>
      <w:r w:rsidRPr="004A60C2">
        <w:rPr>
          <w:rFonts w:eastAsiaTheme="minorEastAsia"/>
          <w:vertAlign w:val="superscript"/>
        </w:rPr>
        <w:t>th</w:t>
      </w:r>
      <w:r>
        <w:rPr>
          <w:rFonts w:eastAsiaTheme="minorEastAsia"/>
        </w:rPr>
        <w:t xml:space="preserve"> January </w:t>
      </w:r>
    </w:p>
    <w:p w14:paraId="6F3A530A" w14:textId="629670A6" w:rsidR="004A60C2" w:rsidRDefault="004A60C2" w:rsidP="004A60C2">
      <w:pPr>
        <w:rPr>
          <w:rFonts w:eastAsiaTheme="minorEastAsia"/>
        </w:rPr>
      </w:pPr>
      <w:r>
        <w:rPr>
          <w:rFonts w:eastAsiaTheme="minorEastAsia"/>
        </w:rPr>
        <w:lastRenderedPageBreak/>
        <w:t xml:space="preserve">Market quotation for a currency consist of SWOT rate and forward margin </w:t>
      </w:r>
    </w:p>
    <w:p w14:paraId="1BA96E2D" w14:textId="77777777" w:rsidR="004A60C2" w:rsidRDefault="004A60C2" w:rsidP="004A60C2">
      <w:pPr>
        <w:rPr>
          <w:rFonts w:eastAsiaTheme="minorEastAsia"/>
        </w:rPr>
      </w:pPr>
    </w:p>
    <w:p w14:paraId="33C440E3" w14:textId="25ACFCEA" w:rsidR="004A60C2" w:rsidRDefault="004A60C2" w:rsidP="004A60C2">
      <w:pPr>
        <w:rPr>
          <w:rFonts w:eastAsiaTheme="minorEastAsia"/>
        </w:rPr>
      </w:pPr>
      <w:r>
        <w:rPr>
          <w:rFonts w:eastAsiaTheme="minorEastAsia"/>
        </w:rPr>
        <w:t>Calculation of forward rates under direct quotation</w:t>
      </w:r>
    </w:p>
    <w:p w14:paraId="62284D78" w14:textId="0F798CA4" w:rsidR="004A60C2" w:rsidRDefault="004A60C2" w:rsidP="004A60C2">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 USD = Rs. 95.4000 / 4200</w:t>
      </w:r>
    </w:p>
    <w:p w14:paraId="09C285F7" w14:textId="13D388A3" w:rsidR="004A60C2" w:rsidRDefault="004A60C2" w:rsidP="004A60C2">
      <w:pPr>
        <w:rPr>
          <w:rFonts w:eastAsiaTheme="minorEastAsia"/>
        </w:rPr>
      </w:pPr>
      <w:r>
        <w:rPr>
          <w:rFonts w:eastAsiaTheme="minorEastAsia"/>
        </w:rPr>
        <w:t>SPOT / February</w:t>
      </w:r>
      <w:r>
        <w:rPr>
          <w:rFonts w:eastAsiaTheme="minorEastAsia"/>
        </w:rPr>
        <w:tab/>
      </w:r>
      <w:r>
        <w:rPr>
          <w:rFonts w:eastAsiaTheme="minorEastAsia"/>
        </w:rPr>
        <w:tab/>
        <w:t xml:space="preserve">= </w:t>
      </w:r>
      <w:r>
        <w:rPr>
          <w:rFonts w:eastAsiaTheme="minorEastAsia"/>
        </w:rPr>
        <w:tab/>
        <w:t>.2000 / 2100</w:t>
      </w:r>
    </w:p>
    <w:p w14:paraId="2845F744" w14:textId="352D95CE" w:rsidR="004A60C2" w:rsidRDefault="004A60C2" w:rsidP="004A60C2">
      <w:pPr>
        <w:rPr>
          <w:rFonts w:eastAsiaTheme="minorEastAsia"/>
        </w:rPr>
      </w:pPr>
      <w:r>
        <w:rPr>
          <w:rFonts w:eastAsiaTheme="minorEastAsia"/>
        </w:rPr>
        <w:t xml:space="preserve">SPOT /March </w:t>
      </w:r>
      <w:r>
        <w:rPr>
          <w:rFonts w:eastAsiaTheme="minorEastAsia"/>
        </w:rPr>
        <w:tab/>
      </w:r>
      <w:r>
        <w:rPr>
          <w:rFonts w:eastAsiaTheme="minorEastAsia"/>
        </w:rPr>
        <w:tab/>
      </w:r>
      <w:r>
        <w:rPr>
          <w:rFonts w:eastAsiaTheme="minorEastAsia"/>
        </w:rPr>
        <w:tab/>
        <w:t xml:space="preserve">= </w:t>
      </w:r>
      <w:r>
        <w:rPr>
          <w:rFonts w:eastAsiaTheme="minorEastAsia"/>
        </w:rPr>
        <w:tab/>
        <w:t>.3500 / 3600</w:t>
      </w:r>
    </w:p>
    <w:p w14:paraId="55539440" w14:textId="77777777" w:rsidR="004A60C2" w:rsidRDefault="004A60C2" w:rsidP="004A60C2">
      <w:pPr>
        <w:rPr>
          <w:rFonts w:eastAsiaTheme="minorEastAsia"/>
        </w:rPr>
      </w:pPr>
    </w:p>
    <w:p w14:paraId="67E30DE0" w14:textId="403774B3" w:rsidR="004A60C2" w:rsidRDefault="00C97103" w:rsidP="004A60C2">
      <w:pPr>
        <w:rPr>
          <w:rFonts w:eastAsiaTheme="minorEastAsia"/>
        </w:rPr>
      </w:pPr>
      <w:r>
        <w:rPr>
          <w:rFonts w:eastAsiaTheme="minorEastAsia"/>
        </w:rPr>
        <w:t>Determining the forward margin:</w:t>
      </w:r>
    </w:p>
    <w:p w14:paraId="64834304" w14:textId="7B43FF33" w:rsidR="00C97103" w:rsidRDefault="00C97103" w:rsidP="004A60C2">
      <w:pPr>
        <w:rPr>
          <w:rFonts w:eastAsiaTheme="minorEastAsia"/>
        </w:rPr>
      </w:pPr>
      <w:r>
        <w:rPr>
          <w:rFonts w:eastAsiaTheme="minorEastAsia"/>
        </w:rPr>
        <w:t xml:space="preserve">The SPOT rate for USD is 95 INR, the rate of interest is 8% per annum at new York it is 5% per annum </w:t>
      </w:r>
    </w:p>
    <w:p w14:paraId="3B370A41" w14:textId="5135D71B" w:rsidR="00C97103" w:rsidRDefault="00C97103" w:rsidP="004A60C2">
      <w:pPr>
        <w:rPr>
          <w:rFonts w:eastAsiaTheme="minorEastAsia"/>
        </w:rPr>
      </w:pPr>
      <w:r>
        <w:rPr>
          <w:rFonts w:eastAsiaTheme="minorEastAsia"/>
        </w:rPr>
        <w:t xml:space="preserve">The bank has a quote three months selling rate to a customer. Assuming that the operation is for 10,000 USD and the entire interest loss or gain is passed on to customer. (1 USD = 95 INR). Calculate the forward rate. </w:t>
      </w:r>
    </w:p>
    <w:p w14:paraId="4410B954" w14:textId="77777777" w:rsidR="00823208" w:rsidRDefault="00823208" w:rsidP="004A60C2">
      <w:pPr>
        <w:rPr>
          <w:rFonts w:eastAsiaTheme="minorEastAsia"/>
        </w:rPr>
      </w:pPr>
    </w:p>
    <w:p w14:paraId="0A86278B" w14:textId="67541E85" w:rsidR="00823208" w:rsidRDefault="00823208" w:rsidP="004A60C2">
      <w:pPr>
        <w:rPr>
          <w:rFonts w:eastAsiaTheme="minorEastAsia"/>
        </w:rPr>
      </w:pPr>
      <w:r>
        <w:rPr>
          <w:rFonts w:eastAsiaTheme="minorEastAsia"/>
        </w:rPr>
        <w:t xml:space="preserve">SOL: </w:t>
      </w:r>
    </w:p>
    <w:p w14:paraId="7363C91A" w14:textId="6559D212" w:rsidR="00823208" w:rsidRDefault="0068107E" w:rsidP="004A60C2">
      <w:pPr>
        <w:rPr>
          <w:rFonts w:eastAsiaTheme="minorEastAsia"/>
        </w:rPr>
      </w:pPr>
      <w:r w:rsidRPr="0068107E">
        <w:rPr>
          <w:rFonts w:eastAsiaTheme="minorEastAsia"/>
          <w:noProof/>
        </w:rPr>
        <w:drawing>
          <wp:inline distT="0" distB="0" distL="0" distR="0" wp14:anchorId="71F3869C" wp14:editId="2EB15D6C">
            <wp:extent cx="5306695" cy="1733550"/>
            <wp:effectExtent l="0" t="0" r="8255" b="0"/>
            <wp:docPr id="1452083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06695" cy="1733550"/>
                    </a:xfrm>
                    <a:prstGeom prst="rect">
                      <a:avLst/>
                    </a:prstGeom>
                    <a:noFill/>
                    <a:ln>
                      <a:noFill/>
                    </a:ln>
                  </pic:spPr>
                </pic:pic>
              </a:graphicData>
            </a:graphic>
          </wp:inline>
        </w:drawing>
      </w:r>
    </w:p>
    <w:p w14:paraId="549F84CA" w14:textId="77777777" w:rsidR="0068107E" w:rsidRDefault="0068107E" w:rsidP="004A60C2">
      <w:pPr>
        <w:rPr>
          <w:rFonts w:eastAsiaTheme="minorEastAsia"/>
        </w:rPr>
      </w:pPr>
    </w:p>
    <w:p w14:paraId="78C0FAF8" w14:textId="0AD2722D" w:rsidR="0068107E" w:rsidRPr="0068107E" w:rsidRDefault="00000000" w:rsidP="004A60C2">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969000</m:t>
              </m:r>
            </m:num>
            <m:den>
              <m:r>
                <w:rPr>
                  <w:rFonts w:ascii="Cambria Math" w:eastAsiaTheme="minorEastAsia" w:hAnsi="Cambria Math"/>
                </w:rPr>
                <m:t>10125</m:t>
              </m:r>
            </m:den>
          </m:f>
          <m:r>
            <w:rPr>
              <w:rFonts w:ascii="Cambria Math" w:eastAsiaTheme="minorEastAsia" w:hAnsi="Cambria Math"/>
            </w:rPr>
            <m:t>=95.7037</m:t>
          </m:r>
        </m:oMath>
      </m:oMathPara>
    </w:p>
    <w:p w14:paraId="3DC73214" w14:textId="2CA307A8" w:rsidR="0068107E" w:rsidRPr="0068107E" w:rsidRDefault="0068107E" w:rsidP="004A60C2">
      <w:pPr>
        <w:rPr>
          <w:rFonts w:eastAsiaTheme="minorEastAsia"/>
        </w:rPr>
      </w:pPr>
      <w:r>
        <w:rPr>
          <w:rFonts w:eastAsiaTheme="minorEastAsia"/>
        </w:rPr>
        <w:t>Difference between 95.7037 and 95.7125 is 0.0088 which is called forward premium</w:t>
      </w:r>
    </w:p>
    <w:p w14:paraId="2CF96028" w14:textId="4342A504" w:rsidR="00823208" w:rsidRDefault="00823208" w:rsidP="004A60C2">
      <w:pPr>
        <w:rPr>
          <w:rFonts w:eastAsiaTheme="minorEastAsia"/>
        </w:rPr>
      </w:pPr>
      <w:r>
        <w:rPr>
          <w:rFonts w:eastAsiaTheme="minorEastAsia"/>
        </w:rPr>
        <w:t>The bank should get Rs. 969,000 against USD</w:t>
      </w:r>
    </w:p>
    <w:p w14:paraId="3A2E364D" w14:textId="4FC45A50" w:rsidR="0068107E" w:rsidRPr="0068107E" w:rsidRDefault="0068107E" w:rsidP="004A60C2">
      <w:pPr>
        <w:rPr>
          <w:rFonts w:eastAsiaTheme="minorEastAsia"/>
          <w:iCs/>
        </w:rPr>
      </w:pPr>
      <m:oMathPara>
        <m:oMath>
          <m:r>
            <m:rPr>
              <m:sty m:val="p"/>
            </m:rPr>
            <w:rPr>
              <w:rFonts w:ascii="Cambria Math" w:eastAsiaTheme="minorEastAsia" w:hAnsi="Cambria Math"/>
            </w:rPr>
            <m:t xml:space="preserve">forward margin = </m:t>
          </m:r>
          <m:f>
            <m:fPr>
              <m:ctrlPr>
                <w:rPr>
                  <w:rFonts w:ascii="Cambria Math" w:eastAsiaTheme="minorEastAsia" w:hAnsi="Cambria Math"/>
                  <w:iCs/>
                </w:rPr>
              </m:ctrlPr>
            </m:fPr>
            <m:num>
              <m:r>
                <w:rPr>
                  <w:rFonts w:ascii="Cambria Math" w:eastAsiaTheme="minorEastAsia" w:hAnsi="Cambria Math"/>
                </w:rPr>
                <m:t>SPOT rate x forward period x Interest differntiation</m:t>
              </m:r>
            </m:num>
            <m:den>
              <m:r>
                <w:rPr>
                  <w:rFonts w:ascii="Cambria Math" w:eastAsiaTheme="minorEastAsia" w:hAnsi="Cambria Math"/>
                </w:rPr>
                <m:t>100xtime</m:t>
              </m:r>
            </m:den>
          </m:f>
        </m:oMath>
      </m:oMathPara>
    </w:p>
    <w:p w14:paraId="5EBE6CCC" w14:textId="278E3726" w:rsidR="0068107E" w:rsidRPr="0068107E" w:rsidRDefault="0068107E" w:rsidP="004A60C2">
      <w:pPr>
        <w:rPr>
          <w:rFonts w:eastAsiaTheme="minorEastAsia"/>
          <w:iCs/>
        </w:rPr>
      </w:pPr>
      <m:oMathPara>
        <m:oMath>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95×3×3</m:t>
              </m:r>
            </m:num>
            <m:den>
              <m:r>
                <w:rPr>
                  <w:rFonts w:ascii="Cambria Math" w:eastAsiaTheme="minorEastAsia" w:hAnsi="Cambria Math"/>
                </w:rPr>
                <m:t>100×12</m:t>
              </m:r>
            </m:den>
          </m:f>
          <m:r>
            <w:rPr>
              <w:rFonts w:ascii="Cambria Math" w:eastAsiaTheme="minorEastAsia" w:hAnsi="Cambria Math"/>
            </w:rPr>
            <m:t>=0.7125</m:t>
          </m:r>
        </m:oMath>
      </m:oMathPara>
    </w:p>
    <w:p w14:paraId="1E48AA9D" w14:textId="77777777" w:rsidR="00D55999" w:rsidRDefault="00D55999" w:rsidP="004A60C2">
      <w:pPr>
        <w:rPr>
          <w:rFonts w:eastAsiaTheme="minorEastAsia"/>
        </w:rPr>
      </w:pPr>
    </w:p>
    <w:p w14:paraId="13D2684A" w14:textId="54ED3CC8" w:rsidR="00D55999" w:rsidRDefault="00D55999" w:rsidP="004A60C2">
      <w:pPr>
        <w:rPr>
          <w:rFonts w:eastAsiaTheme="minorEastAsia"/>
        </w:rPr>
      </w:pPr>
      <w:r>
        <w:rPr>
          <w:rFonts w:eastAsiaTheme="minorEastAsia"/>
        </w:rPr>
        <w:t xml:space="preserve">Two types of buying rates in </w:t>
      </w:r>
      <w:proofErr w:type="spellStart"/>
      <w:r>
        <w:rPr>
          <w:rFonts w:eastAsiaTheme="minorEastAsia"/>
        </w:rPr>
        <w:t>india</w:t>
      </w:r>
      <w:proofErr w:type="spellEnd"/>
      <w:r>
        <w:rPr>
          <w:rFonts w:eastAsiaTheme="minorEastAsia"/>
        </w:rPr>
        <w:t xml:space="preserve">, namely: </w:t>
      </w:r>
    </w:p>
    <w:p w14:paraId="6B3C6D63" w14:textId="26A3C186" w:rsidR="00D55999" w:rsidRDefault="00D55999" w:rsidP="00D55999">
      <w:pPr>
        <w:pStyle w:val="ListParagraph"/>
        <w:numPr>
          <w:ilvl w:val="0"/>
          <w:numId w:val="37"/>
        </w:numPr>
        <w:rPr>
          <w:rFonts w:eastAsiaTheme="minorEastAsia"/>
        </w:rPr>
      </w:pPr>
      <w:r>
        <w:rPr>
          <w:rFonts w:eastAsiaTheme="minorEastAsia"/>
        </w:rPr>
        <w:t>TT buying rate (Telegraphic transfer)</w:t>
      </w:r>
    </w:p>
    <w:p w14:paraId="10BAAA30" w14:textId="3CAC580D" w:rsidR="00D55999" w:rsidRDefault="00D55999" w:rsidP="00D55999">
      <w:pPr>
        <w:pStyle w:val="ListParagraph"/>
        <w:numPr>
          <w:ilvl w:val="0"/>
          <w:numId w:val="37"/>
        </w:numPr>
        <w:rPr>
          <w:rFonts w:eastAsiaTheme="minorEastAsia"/>
        </w:rPr>
      </w:pPr>
      <w:r>
        <w:rPr>
          <w:rFonts w:eastAsiaTheme="minorEastAsia"/>
        </w:rPr>
        <w:t xml:space="preserve">Bill buying rate </w:t>
      </w:r>
    </w:p>
    <w:p w14:paraId="2BF3A463" w14:textId="77777777" w:rsidR="00D55999" w:rsidRDefault="00D55999" w:rsidP="00D55999">
      <w:pPr>
        <w:rPr>
          <w:rFonts w:eastAsiaTheme="minorEastAsia"/>
        </w:rPr>
      </w:pPr>
    </w:p>
    <w:p w14:paraId="7549CE82" w14:textId="28DE26FD" w:rsidR="00D55999" w:rsidRDefault="00D55999" w:rsidP="00D55999">
      <w:pPr>
        <w:rPr>
          <w:rFonts w:eastAsiaTheme="minorEastAsia"/>
        </w:rPr>
      </w:pPr>
      <w:r>
        <w:rPr>
          <w:rFonts w:eastAsiaTheme="minorEastAsia"/>
        </w:rPr>
        <w:t>TT rate is applied for three situations:</w:t>
      </w:r>
    </w:p>
    <w:p w14:paraId="75CA3E28" w14:textId="72590B38" w:rsidR="00D55999" w:rsidRDefault="00D55999" w:rsidP="00D55999">
      <w:pPr>
        <w:pStyle w:val="ListParagraph"/>
        <w:numPr>
          <w:ilvl w:val="0"/>
          <w:numId w:val="38"/>
        </w:numPr>
        <w:rPr>
          <w:rFonts w:eastAsiaTheme="minorEastAsia"/>
        </w:rPr>
      </w:pPr>
      <w:r>
        <w:rPr>
          <w:rFonts w:eastAsiaTheme="minorEastAsia"/>
        </w:rPr>
        <w:t>Payment of DD, mail transfer, telegraphic transfer</w:t>
      </w:r>
    </w:p>
    <w:p w14:paraId="42D3997F" w14:textId="3DBB26C2" w:rsidR="00D55999" w:rsidRDefault="00D55999" w:rsidP="00D55999">
      <w:pPr>
        <w:pStyle w:val="ListParagraph"/>
        <w:numPr>
          <w:ilvl w:val="0"/>
          <w:numId w:val="38"/>
        </w:numPr>
        <w:rPr>
          <w:rFonts w:eastAsiaTheme="minorEastAsia"/>
        </w:rPr>
      </w:pPr>
      <w:r>
        <w:rPr>
          <w:rFonts w:eastAsiaTheme="minorEastAsia"/>
        </w:rPr>
        <w:t xml:space="preserve">Foreign bills collected, the banker pays the exporter </w:t>
      </w:r>
    </w:p>
    <w:p w14:paraId="2E1B7574" w14:textId="3A659128" w:rsidR="00D55999" w:rsidRDefault="00D55999" w:rsidP="00D55999">
      <w:pPr>
        <w:pStyle w:val="ListParagraph"/>
        <w:numPr>
          <w:ilvl w:val="0"/>
          <w:numId w:val="38"/>
        </w:numPr>
        <w:rPr>
          <w:rFonts w:eastAsiaTheme="minorEastAsia"/>
        </w:rPr>
      </w:pPr>
      <w:r>
        <w:rPr>
          <w:rFonts w:eastAsiaTheme="minorEastAsia"/>
        </w:rPr>
        <w:t xml:space="preserve">Cancelation of foreign exchange (sold earlier) </w:t>
      </w:r>
    </w:p>
    <w:p w14:paraId="408A8DCC" w14:textId="2CEDB1FD" w:rsidR="00D55999" w:rsidRDefault="00D55999" w:rsidP="00D55999">
      <w:pPr>
        <w:rPr>
          <w:rFonts w:eastAsiaTheme="minorEastAsia"/>
        </w:rPr>
      </w:pPr>
      <w:r>
        <w:rPr>
          <w:rFonts w:eastAsiaTheme="minorEastAsia"/>
        </w:rPr>
        <w:t xml:space="preserve">TT buying rate format: </w:t>
      </w:r>
    </w:p>
    <w:p w14:paraId="53A62C47" w14:textId="77777777" w:rsidR="00D55999" w:rsidRDefault="00D55999" w:rsidP="00990F2F">
      <w:pPr>
        <w:rPr>
          <w:rFonts w:eastAsiaTheme="minorEastAsia"/>
        </w:rPr>
      </w:pPr>
    </w:p>
    <w:p w14:paraId="6B56C298" w14:textId="075E31E7" w:rsidR="00990F2F" w:rsidRDefault="00990F2F" w:rsidP="00990F2F">
      <w:pPr>
        <w:rPr>
          <w:rFonts w:eastAsiaTheme="minorEastAsia"/>
        </w:rPr>
      </w:pPr>
      <w:r w:rsidRPr="00990F2F">
        <w:rPr>
          <w:rFonts w:eastAsiaTheme="minorEastAsia"/>
          <w:noProof/>
        </w:rPr>
        <w:drawing>
          <wp:inline distT="0" distB="0" distL="0" distR="0" wp14:anchorId="7787224C" wp14:editId="01B49253">
            <wp:extent cx="3212465" cy="1151890"/>
            <wp:effectExtent l="0" t="0" r="6985" b="0"/>
            <wp:docPr id="52415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2465" cy="1151890"/>
                    </a:xfrm>
                    <a:prstGeom prst="rect">
                      <a:avLst/>
                    </a:prstGeom>
                    <a:noFill/>
                    <a:ln>
                      <a:noFill/>
                    </a:ln>
                  </pic:spPr>
                </pic:pic>
              </a:graphicData>
            </a:graphic>
          </wp:inline>
        </w:drawing>
      </w:r>
    </w:p>
    <w:p w14:paraId="6442E80B" w14:textId="31B25B15" w:rsidR="00990F2F" w:rsidRPr="00990F2F" w:rsidRDefault="00990F2F" w:rsidP="00990F2F">
      <w:pPr>
        <w:pStyle w:val="ListParagraph"/>
        <w:numPr>
          <w:ilvl w:val="0"/>
          <w:numId w:val="29"/>
        </w:numPr>
        <w:rPr>
          <w:rFonts w:eastAsiaTheme="minorEastAsia"/>
        </w:rPr>
      </w:pPr>
      <w:r>
        <w:rPr>
          <w:rFonts w:eastAsiaTheme="minorEastAsia"/>
        </w:rPr>
        <w:t>Round off to nearest multiple of 0.0025</w:t>
      </w:r>
    </w:p>
    <w:p w14:paraId="66180DBD" w14:textId="77777777" w:rsidR="00990F2F" w:rsidRDefault="00990F2F" w:rsidP="00990F2F">
      <w:pPr>
        <w:rPr>
          <w:rFonts w:eastAsiaTheme="minorEastAsia"/>
        </w:rPr>
      </w:pPr>
    </w:p>
    <w:p w14:paraId="370EE385" w14:textId="77777777" w:rsidR="00990F2F" w:rsidRDefault="00990F2F" w:rsidP="00990F2F">
      <w:pPr>
        <w:rPr>
          <w:rFonts w:eastAsiaTheme="minorEastAsia"/>
        </w:rPr>
      </w:pPr>
    </w:p>
    <w:p w14:paraId="051AE810" w14:textId="12393F07" w:rsidR="00990F2F" w:rsidRDefault="00E77535" w:rsidP="00990F2F">
      <w:pPr>
        <w:rPr>
          <w:rFonts w:eastAsiaTheme="minorEastAsia"/>
        </w:rPr>
      </w:pPr>
      <w:r>
        <w:rPr>
          <w:rFonts w:eastAsiaTheme="minorEastAsia"/>
        </w:rPr>
        <w:t xml:space="preserve">Q. </w:t>
      </w:r>
      <w:r w:rsidR="00990F2F">
        <w:rPr>
          <w:rFonts w:eastAsiaTheme="minorEastAsia"/>
        </w:rPr>
        <w:t>On 15</w:t>
      </w:r>
      <w:r w:rsidR="00990F2F" w:rsidRPr="00990F2F">
        <w:rPr>
          <w:rFonts w:eastAsiaTheme="minorEastAsia"/>
          <w:vertAlign w:val="superscript"/>
        </w:rPr>
        <w:t>th</w:t>
      </w:r>
      <w:r w:rsidR="00990F2F">
        <w:rPr>
          <w:rFonts w:eastAsiaTheme="minorEastAsia"/>
        </w:rPr>
        <w:t xml:space="preserve"> September you will receive a mail transfer </w:t>
      </w:r>
      <w:proofErr w:type="spellStart"/>
      <w:r w:rsidR="00990F2F">
        <w:rPr>
          <w:rFonts w:eastAsiaTheme="minorEastAsia"/>
        </w:rPr>
        <w:t>form</w:t>
      </w:r>
      <w:proofErr w:type="spellEnd"/>
      <w:r w:rsidR="00990F2F">
        <w:rPr>
          <w:rFonts w:eastAsiaTheme="minorEastAsia"/>
        </w:rPr>
        <w:t xml:space="preserve"> new York correspondent for 5000 USD payable to your customer. You’re account to the correspondent bank has been credited with the amount of the mail transfer in re-investment. Assuming rupee/dollar are quoted in the local interbank market as under </w:t>
      </w:r>
    </w:p>
    <w:p w14:paraId="54F98C47" w14:textId="3AE3B9BB" w:rsidR="00990F2F" w:rsidRDefault="00990F2F" w:rsidP="00990F2F">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 xml:space="preserve">1 USD = </w:t>
      </w:r>
      <w:r>
        <w:rPr>
          <w:rFonts w:eastAsiaTheme="minorEastAsia"/>
        </w:rPr>
        <w:tab/>
        <w:t>95.</w:t>
      </w:r>
      <w:r>
        <w:rPr>
          <w:rFonts w:eastAsiaTheme="minorEastAsia"/>
        </w:rPr>
        <w:tab/>
        <w:t>7600 / 7900</w:t>
      </w:r>
    </w:p>
    <w:p w14:paraId="25B7B9CA" w14:textId="5A34BDAF" w:rsidR="00990F2F" w:rsidRDefault="00990F2F" w:rsidP="00990F2F">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r>
      <w:r>
        <w:rPr>
          <w:rFonts w:eastAsiaTheme="minorEastAsia"/>
        </w:rPr>
        <w:tab/>
        <w:t>5600 / 5700</w:t>
      </w:r>
      <w:r>
        <w:rPr>
          <w:rFonts w:eastAsiaTheme="minorEastAsia"/>
        </w:rPr>
        <w:tab/>
      </w:r>
    </w:p>
    <w:p w14:paraId="6FC05CD4" w14:textId="13EF49A0" w:rsidR="00990F2F" w:rsidRDefault="00990F2F" w:rsidP="00990F2F">
      <w:pPr>
        <w:rPr>
          <w:rFonts w:eastAsiaTheme="minorEastAsia"/>
        </w:rPr>
      </w:pPr>
      <w:r>
        <w:rPr>
          <w:rFonts w:eastAsiaTheme="minorEastAsia"/>
        </w:rPr>
        <w:t xml:space="preserve">Calculate the exchange rate and the rupee amount payable to the customer, 1) you require an exchange margin of 0.080 to be loaded in the rate, 2) rupee equivalent to be nearest to the old rupee </w:t>
      </w:r>
    </w:p>
    <w:p w14:paraId="36BF46E1" w14:textId="77777777" w:rsidR="001323A6" w:rsidRDefault="001323A6" w:rsidP="00990F2F">
      <w:pPr>
        <w:rPr>
          <w:rFonts w:eastAsiaTheme="minorEastAsia"/>
        </w:rPr>
      </w:pPr>
    </w:p>
    <w:p w14:paraId="4E19E8D9" w14:textId="77777777" w:rsidR="001323A6" w:rsidRDefault="001323A6" w:rsidP="00990F2F">
      <w:pPr>
        <w:rPr>
          <w:rFonts w:eastAsiaTheme="minorEastAsia"/>
        </w:rPr>
      </w:pPr>
    </w:p>
    <w:p w14:paraId="4096CD45" w14:textId="52522F15" w:rsidR="001323A6" w:rsidRDefault="001323A6" w:rsidP="00990F2F">
      <w:pPr>
        <w:rPr>
          <w:rFonts w:eastAsiaTheme="minorEastAsia"/>
        </w:rPr>
      </w:pPr>
      <w:r>
        <w:rPr>
          <w:rFonts w:eastAsiaTheme="minorEastAsia"/>
        </w:rPr>
        <w:t>21/09/2026</w:t>
      </w:r>
    </w:p>
    <w:p w14:paraId="0D8BC249" w14:textId="27DC36A7" w:rsidR="00E77535" w:rsidRDefault="00E77535" w:rsidP="00990F2F">
      <w:pPr>
        <w:rPr>
          <w:rFonts w:eastAsiaTheme="minorEastAsia"/>
        </w:rPr>
      </w:pPr>
      <w:r>
        <w:rPr>
          <w:rFonts w:eastAsiaTheme="minorEastAsia"/>
        </w:rPr>
        <w:lastRenderedPageBreak/>
        <w:t>SOL:</w:t>
      </w:r>
    </w:p>
    <w:p w14:paraId="008CFBAC" w14:textId="638072C1" w:rsidR="001323A6" w:rsidRDefault="001323A6" w:rsidP="001323A6">
      <w:pPr>
        <w:pStyle w:val="ListParagraph"/>
        <w:numPr>
          <w:ilvl w:val="0"/>
          <w:numId w:val="29"/>
        </w:numPr>
        <w:rPr>
          <w:rFonts w:eastAsiaTheme="minorEastAsia"/>
        </w:rPr>
      </w:pPr>
      <w:r w:rsidRPr="001323A6">
        <w:rPr>
          <w:rFonts w:eastAsiaTheme="minorEastAsia"/>
        </w:rPr>
        <w:t>The rate applicable is the TT buying rate</w:t>
      </w:r>
    </w:p>
    <w:p w14:paraId="44C97023" w14:textId="602EC5CA" w:rsidR="001323A6" w:rsidRDefault="001323A6" w:rsidP="001323A6">
      <w:pPr>
        <w:pStyle w:val="ListParagraph"/>
        <w:numPr>
          <w:ilvl w:val="0"/>
          <w:numId w:val="29"/>
        </w:numPr>
        <w:rPr>
          <w:rFonts w:eastAsiaTheme="minorEastAsia"/>
        </w:rPr>
      </w:pPr>
      <w:r>
        <w:rPr>
          <w:rFonts w:eastAsiaTheme="minorEastAsia"/>
        </w:rPr>
        <w:t>Quoted to customer will be based on the market buying rate of 95.00</w:t>
      </w:r>
    </w:p>
    <w:p w14:paraId="1A36D067" w14:textId="0D1E16AE" w:rsidR="001323A6" w:rsidRDefault="001323A6" w:rsidP="001323A6">
      <w:pPr>
        <w:pStyle w:val="ListParagraph"/>
        <w:rPr>
          <w:rFonts w:eastAsiaTheme="minorEastAsia"/>
        </w:rPr>
      </w:pPr>
      <w:r>
        <w:rPr>
          <w:rFonts w:eastAsiaTheme="minorEastAsia"/>
        </w:rPr>
        <w:t>Dollar / Rupee market SPOT buying rate</w:t>
      </w:r>
    </w:p>
    <w:p w14:paraId="1A0AFB72" w14:textId="780348D3" w:rsidR="00E77535" w:rsidRDefault="00E77535" w:rsidP="001323A6">
      <w:pPr>
        <w:pStyle w:val="ListParagraph"/>
        <w:rPr>
          <w:rFonts w:eastAsiaTheme="minorEastAsia"/>
        </w:rPr>
      </w:pPr>
      <w:r w:rsidRPr="00E77535">
        <w:rPr>
          <w:rFonts w:eastAsiaTheme="minorEastAsia"/>
          <w:noProof/>
        </w:rPr>
        <w:drawing>
          <wp:inline distT="0" distB="0" distL="0" distR="0" wp14:anchorId="750C2C42" wp14:editId="17C191CE">
            <wp:extent cx="3124835" cy="580390"/>
            <wp:effectExtent l="0" t="0" r="0" b="0"/>
            <wp:docPr id="12527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4835" cy="580390"/>
                    </a:xfrm>
                    <a:prstGeom prst="rect">
                      <a:avLst/>
                    </a:prstGeom>
                    <a:noFill/>
                    <a:ln>
                      <a:noFill/>
                    </a:ln>
                  </pic:spPr>
                </pic:pic>
              </a:graphicData>
            </a:graphic>
          </wp:inline>
        </w:drawing>
      </w:r>
    </w:p>
    <w:p w14:paraId="77BDDADF" w14:textId="77777777" w:rsidR="00E77535" w:rsidRDefault="00E77535" w:rsidP="001323A6">
      <w:pPr>
        <w:pStyle w:val="ListParagraph"/>
        <w:rPr>
          <w:rFonts w:eastAsiaTheme="minorEastAsia"/>
        </w:rPr>
      </w:pPr>
    </w:p>
    <w:p w14:paraId="179D0FBB" w14:textId="1C77E9F7" w:rsidR="00E77535" w:rsidRDefault="00E77535" w:rsidP="00E77535">
      <w:pPr>
        <w:pStyle w:val="ListParagraph"/>
        <w:rPr>
          <w:rFonts w:eastAsiaTheme="minorEastAsia"/>
        </w:rPr>
      </w:pPr>
      <w:r>
        <w:rPr>
          <w:rFonts w:eastAsiaTheme="minorEastAsia"/>
        </w:rPr>
        <w:t>Rounded off = 95.6800</w:t>
      </w:r>
    </w:p>
    <w:p w14:paraId="196A2189" w14:textId="77777777" w:rsidR="00E77535" w:rsidRDefault="00E77535" w:rsidP="00E77535">
      <w:pPr>
        <w:pStyle w:val="ListParagraph"/>
        <w:rPr>
          <w:rFonts w:eastAsiaTheme="minorEastAsia"/>
        </w:rPr>
      </w:pPr>
    </w:p>
    <w:p w14:paraId="543C67CE" w14:textId="7E4D6254" w:rsidR="00E77535" w:rsidRDefault="00E77535" w:rsidP="00E77535">
      <w:pPr>
        <w:pStyle w:val="ListParagraph"/>
        <w:rPr>
          <w:rFonts w:eastAsiaTheme="minorEastAsia"/>
        </w:rPr>
      </w:pPr>
      <w:r>
        <w:rPr>
          <w:rFonts w:eastAsiaTheme="minorEastAsia"/>
        </w:rPr>
        <w:t>5000 USD to INR:</w:t>
      </w:r>
    </w:p>
    <w:p w14:paraId="27589140" w14:textId="00B09D1C" w:rsidR="00E77535" w:rsidRDefault="00E77535" w:rsidP="00E77535">
      <w:pPr>
        <w:pStyle w:val="ListParagraph"/>
        <w:rPr>
          <w:rFonts w:eastAsiaTheme="minorEastAsia"/>
        </w:rPr>
      </w:pPr>
      <w:r>
        <w:rPr>
          <w:rFonts w:eastAsiaTheme="minorEastAsia"/>
        </w:rPr>
        <w:t>5000 X 95.6800 = 4,78,400</w:t>
      </w:r>
    </w:p>
    <w:p w14:paraId="3F2C66D1" w14:textId="77777777" w:rsidR="00E77535" w:rsidRDefault="00E77535" w:rsidP="00E77535">
      <w:pPr>
        <w:rPr>
          <w:rFonts w:eastAsiaTheme="minorEastAsia"/>
        </w:rPr>
      </w:pPr>
    </w:p>
    <w:p w14:paraId="712B7334" w14:textId="77777777" w:rsidR="00E77535" w:rsidRDefault="00E77535" w:rsidP="00E77535">
      <w:pPr>
        <w:rPr>
          <w:rFonts w:eastAsiaTheme="minorEastAsia"/>
        </w:rPr>
      </w:pPr>
    </w:p>
    <w:p w14:paraId="3E98349A" w14:textId="75E48816" w:rsidR="00E77535" w:rsidRDefault="00E77535" w:rsidP="00E77535">
      <w:pPr>
        <w:rPr>
          <w:rFonts w:eastAsiaTheme="minorEastAsia"/>
        </w:rPr>
      </w:pPr>
      <w:r>
        <w:rPr>
          <w:rFonts w:eastAsiaTheme="minorEastAsia"/>
        </w:rPr>
        <w:t xml:space="preserve">Bill Buying Rate: </w:t>
      </w:r>
    </w:p>
    <w:p w14:paraId="1D7D6423" w14:textId="363B0BBD" w:rsidR="00E77535" w:rsidRDefault="00E77535" w:rsidP="00E77535">
      <w:pPr>
        <w:rPr>
          <w:rFonts w:eastAsiaTheme="minorEastAsia"/>
        </w:rPr>
      </w:pPr>
      <w:r>
        <w:rPr>
          <w:rFonts w:eastAsiaTheme="minorEastAsia"/>
        </w:rPr>
        <w:t>The rate to be applied when a foreign bill is purchased.</w:t>
      </w:r>
    </w:p>
    <w:p w14:paraId="21395FB9" w14:textId="3C29C2EA" w:rsidR="000B083C" w:rsidRDefault="00107352" w:rsidP="00E77535">
      <w:pPr>
        <w:rPr>
          <w:rFonts w:eastAsiaTheme="minorEastAsia"/>
        </w:rPr>
      </w:pPr>
      <w:r w:rsidRPr="00107352">
        <w:rPr>
          <w:rFonts w:eastAsiaTheme="minorEastAsia"/>
          <w:noProof/>
        </w:rPr>
        <w:drawing>
          <wp:inline distT="0" distB="0" distL="0" distR="0" wp14:anchorId="48B72B81" wp14:editId="6F88B702">
            <wp:extent cx="5731510" cy="2097405"/>
            <wp:effectExtent l="0" t="0" r="2540" b="0"/>
            <wp:docPr id="177679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097405"/>
                    </a:xfrm>
                    <a:prstGeom prst="rect">
                      <a:avLst/>
                    </a:prstGeom>
                    <a:noFill/>
                    <a:ln>
                      <a:noFill/>
                    </a:ln>
                  </pic:spPr>
                </pic:pic>
              </a:graphicData>
            </a:graphic>
          </wp:inline>
        </w:drawing>
      </w:r>
    </w:p>
    <w:p w14:paraId="4D4604A4" w14:textId="4E1A316A" w:rsidR="000B083C" w:rsidRDefault="000B083C" w:rsidP="00E77535">
      <w:pPr>
        <w:rPr>
          <w:rFonts w:eastAsiaTheme="minorEastAsia"/>
        </w:rPr>
      </w:pPr>
      <w:r>
        <w:rPr>
          <w:rFonts w:eastAsiaTheme="minorEastAsia"/>
        </w:rPr>
        <w:t>Calculation of Bill Buying rate:</w:t>
      </w:r>
    </w:p>
    <w:p w14:paraId="6F4FB717" w14:textId="6972F64C" w:rsidR="000B083C" w:rsidRDefault="000B083C" w:rsidP="00E77535">
      <w:pPr>
        <w:rPr>
          <w:rFonts w:eastAsiaTheme="minorEastAsia"/>
        </w:rPr>
      </w:pPr>
      <w:r>
        <w:rPr>
          <w:rFonts w:eastAsiaTheme="minorEastAsia"/>
        </w:rPr>
        <w:t>Q. on 25</w:t>
      </w:r>
      <w:r w:rsidRPr="000B083C">
        <w:rPr>
          <w:rFonts w:eastAsiaTheme="minorEastAsia"/>
          <w:vertAlign w:val="superscript"/>
        </w:rPr>
        <w:t>th</w:t>
      </w:r>
      <w:r>
        <w:rPr>
          <w:rFonts w:eastAsiaTheme="minorEastAsia"/>
        </w:rPr>
        <w:t xml:space="preserve"> July your customer has presented to you at sight documents for 100,000 USD under an irrevocable letter of credit. A letter of credit provides for reimbursement by the negotiating banks own DD on the opening bank at NYC. Assuming Rupee / USD are quoted in the local interbank market as under: </w:t>
      </w:r>
    </w:p>
    <w:p w14:paraId="430AF829" w14:textId="7FBFF0C6" w:rsidR="000B083C" w:rsidRDefault="000B083C" w:rsidP="00E77535">
      <w:pPr>
        <w:rPr>
          <w:rFonts w:eastAsiaTheme="minorEastAsia"/>
        </w:rPr>
      </w:pPr>
      <w:r>
        <w:rPr>
          <w:rFonts w:eastAsiaTheme="minorEastAsia"/>
        </w:rPr>
        <w:t>SPOT</w:t>
      </w:r>
      <w:r>
        <w:rPr>
          <w:rFonts w:eastAsiaTheme="minorEastAsia"/>
        </w:rPr>
        <w:tab/>
      </w:r>
      <w:r>
        <w:rPr>
          <w:rFonts w:eastAsiaTheme="minorEastAsia"/>
        </w:rPr>
        <w:tab/>
      </w:r>
      <w:r w:rsidR="00107352">
        <w:rPr>
          <w:rFonts w:eastAsiaTheme="minorEastAsia"/>
        </w:rPr>
        <w:tab/>
      </w:r>
      <w:r>
        <w:rPr>
          <w:rFonts w:eastAsiaTheme="minorEastAsia"/>
        </w:rPr>
        <w:t>1 USD</w:t>
      </w:r>
      <w:r w:rsidR="00107352">
        <w:rPr>
          <w:rFonts w:eastAsiaTheme="minorEastAsia"/>
        </w:rPr>
        <w:t xml:space="preserve"> = Rs</w:t>
      </w:r>
      <w:r w:rsidR="00107352">
        <w:rPr>
          <w:rFonts w:eastAsiaTheme="minorEastAsia"/>
        </w:rPr>
        <w:tab/>
        <w:t>95.</w:t>
      </w:r>
      <w:r w:rsidR="00107352">
        <w:rPr>
          <w:rFonts w:eastAsiaTheme="minorEastAsia"/>
        </w:rPr>
        <w:tab/>
        <w:t xml:space="preserve"> 6525/6675</w:t>
      </w:r>
    </w:p>
    <w:p w14:paraId="11D5B06E" w14:textId="544F42BB" w:rsidR="00107352" w:rsidRDefault="00107352" w:rsidP="00E77535">
      <w:pPr>
        <w:rPr>
          <w:rFonts w:eastAsiaTheme="minorEastAsia"/>
        </w:rPr>
      </w:pPr>
      <w:r>
        <w:rPr>
          <w:rFonts w:eastAsiaTheme="minorEastAsia"/>
        </w:rPr>
        <w:t>SPOT / August</w:t>
      </w:r>
      <w:r>
        <w:rPr>
          <w:rFonts w:eastAsiaTheme="minorEastAsia"/>
        </w:rPr>
        <w:tab/>
      </w:r>
      <w:r>
        <w:rPr>
          <w:rFonts w:eastAsiaTheme="minorEastAsia"/>
        </w:rPr>
        <w:tab/>
      </w:r>
      <w:r>
        <w:rPr>
          <w:rFonts w:eastAsiaTheme="minorEastAsia"/>
        </w:rPr>
        <w:tab/>
      </w:r>
      <w:r>
        <w:rPr>
          <w:rFonts w:eastAsiaTheme="minorEastAsia"/>
        </w:rPr>
        <w:tab/>
        <w:t xml:space="preserve"> 6000/5700</w:t>
      </w:r>
    </w:p>
    <w:p w14:paraId="368BEEF9" w14:textId="61A6BA8B" w:rsidR="00107352" w:rsidRDefault="00107352" w:rsidP="00E77535">
      <w:pPr>
        <w:rPr>
          <w:rFonts w:eastAsiaTheme="minorEastAsia"/>
        </w:rPr>
      </w:pPr>
      <w:r>
        <w:rPr>
          <w:rFonts w:eastAsiaTheme="minorEastAsia"/>
        </w:rPr>
        <w:t>SPOT / September</w:t>
      </w:r>
      <w:r>
        <w:rPr>
          <w:rFonts w:eastAsiaTheme="minorEastAsia"/>
        </w:rPr>
        <w:tab/>
      </w:r>
      <w:r>
        <w:rPr>
          <w:rFonts w:eastAsiaTheme="minorEastAsia"/>
        </w:rPr>
        <w:tab/>
      </w:r>
      <w:r>
        <w:rPr>
          <w:rFonts w:eastAsiaTheme="minorEastAsia"/>
        </w:rPr>
        <w:tab/>
        <w:t xml:space="preserve">   1.</w:t>
      </w:r>
      <w:r>
        <w:rPr>
          <w:rFonts w:eastAsiaTheme="minorEastAsia"/>
        </w:rPr>
        <w:tab/>
        <w:t xml:space="preserve"> 0000/0.9700</w:t>
      </w:r>
    </w:p>
    <w:p w14:paraId="77481A9E" w14:textId="297C7EFC" w:rsidR="00107352" w:rsidRDefault="00107352" w:rsidP="00E77535">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t xml:space="preserve">   1.</w:t>
      </w:r>
      <w:r>
        <w:rPr>
          <w:rFonts w:eastAsiaTheme="minorEastAsia"/>
        </w:rPr>
        <w:tab/>
        <w:t>1.4000/3900</w:t>
      </w:r>
      <w:r>
        <w:rPr>
          <w:rFonts w:eastAsiaTheme="minorEastAsia"/>
        </w:rPr>
        <w:tab/>
        <w:t xml:space="preserve"> </w:t>
      </w:r>
      <w:r>
        <w:rPr>
          <w:rFonts w:eastAsiaTheme="minorEastAsia"/>
        </w:rPr>
        <w:tab/>
        <w:t xml:space="preserve"> </w:t>
      </w:r>
    </w:p>
    <w:p w14:paraId="44173734" w14:textId="52CA6A8C" w:rsidR="000B083C" w:rsidRDefault="000B083C" w:rsidP="00E77535">
      <w:pPr>
        <w:rPr>
          <w:rFonts w:eastAsiaTheme="minorEastAsia"/>
        </w:rPr>
      </w:pPr>
      <w:r>
        <w:rPr>
          <w:rFonts w:eastAsiaTheme="minorEastAsia"/>
        </w:rPr>
        <w:lastRenderedPageBreak/>
        <w:t xml:space="preserve">Transit period for bill is 25 days at what rate will you quote to your customer provided you require </w:t>
      </w:r>
      <w:proofErr w:type="spellStart"/>
      <w:r>
        <w:rPr>
          <w:rFonts w:eastAsiaTheme="minorEastAsia"/>
        </w:rPr>
        <w:t>a</w:t>
      </w:r>
      <w:proofErr w:type="spellEnd"/>
      <w:r>
        <w:rPr>
          <w:rFonts w:eastAsiaTheme="minorEastAsia"/>
        </w:rPr>
        <w:t xml:space="preserve"> exchange margin of 0.15</w:t>
      </w:r>
      <w:r w:rsidR="001E2011">
        <w:rPr>
          <w:rFonts w:eastAsiaTheme="minorEastAsia"/>
        </w:rPr>
        <w:t xml:space="preserve">? also calculate and show the amount in INR payable to the customer. </w:t>
      </w:r>
    </w:p>
    <w:p w14:paraId="7AF6BCA3" w14:textId="77777777" w:rsidR="00107352" w:rsidRDefault="00107352" w:rsidP="00E77535">
      <w:pPr>
        <w:rPr>
          <w:rFonts w:eastAsiaTheme="minorEastAsia"/>
        </w:rPr>
      </w:pPr>
    </w:p>
    <w:p w14:paraId="7DE4D590" w14:textId="303002BD" w:rsidR="00107352" w:rsidRDefault="00107352" w:rsidP="00E77535">
      <w:pPr>
        <w:rPr>
          <w:rFonts w:eastAsiaTheme="minorEastAsia"/>
        </w:rPr>
      </w:pPr>
      <w:r>
        <w:rPr>
          <w:rFonts w:eastAsiaTheme="minorEastAsia"/>
        </w:rPr>
        <w:t>SOL:</w:t>
      </w:r>
    </w:p>
    <w:p w14:paraId="575615E0" w14:textId="77777777" w:rsidR="00107352" w:rsidRDefault="00107352" w:rsidP="00E77535">
      <w:pPr>
        <w:rPr>
          <w:rFonts w:eastAsiaTheme="minorEastAsia"/>
        </w:rPr>
      </w:pPr>
    </w:p>
    <w:p w14:paraId="29BA8DDA" w14:textId="54730CAC" w:rsidR="00107352" w:rsidRDefault="00107352" w:rsidP="00107352">
      <w:pPr>
        <w:pStyle w:val="ListParagraph"/>
        <w:numPr>
          <w:ilvl w:val="0"/>
          <w:numId w:val="40"/>
        </w:numPr>
        <w:rPr>
          <w:rFonts w:eastAsiaTheme="minorEastAsia"/>
        </w:rPr>
      </w:pPr>
      <w:r>
        <w:rPr>
          <w:rFonts w:eastAsiaTheme="minorEastAsia"/>
        </w:rPr>
        <w:t>The rate applicable is the bill buying rate</w:t>
      </w:r>
    </w:p>
    <w:p w14:paraId="5F96453D" w14:textId="148248E7" w:rsidR="00107352" w:rsidRDefault="00107352" w:rsidP="00107352">
      <w:pPr>
        <w:pStyle w:val="ListParagraph"/>
        <w:numPr>
          <w:ilvl w:val="0"/>
          <w:numId w:val="40"/>
        </w:numPr>
        <w:rPr>
          <w:rFonts w:eastAsiaTheme="minorEastAsia"/>
        </w:rPr>
      </w:pPr>
      <w:r>
        <w:rPr>
          <w:rFonts w:eastAsiaTheme="minorEastAsia"/>
        </w:rPr>
        <w:t>Quoted to customer will be based on the market buying rate of 95.6525</w:t>
      </w:r>
    </w:p>
    <w:p w14:paraId="02380FB4" w14:textId="77777777" w:rsidR="00107352" w:rsidRDefault="00107352" w:rsidP="00107352">
      <w:pPr>
        <w:pStyle w:val="ListParagraph"/>
        <w:rPr>
          <w:rFonts w:eastAsiaTheme="minorEastAsia"/>
        </w:rPr>
      </w:pPr>
    </w:p>
    <w:p w14:paraId="2FA928A4" w14:textId="3EE9B1F8" w:rsidR="00107352" w:rsidRDefault="005F3417" w:rsidP="00107352">
      <w:pPr>
        <w:pStyle w:val="ListParagraph"/>
        <w:rPr>
          <w:rFonts w:eastAsiaTheme="minorEastAsia"/>
        </w:rPr>
      </w:pPr>
      <w:r w:rsidRPr="005F3417">
        <w:rPr>
          <w:rFonts w:eastAsiaTheme="minorEastAsia"/>
          <w:noProof/>
        </w:rPr>
        <w:drawing>
          <wp:inline distT="0" distB="0" distL="0" distR="0" wp14:anchorId="6B7A9E6E" wp14:editId="5FD9ABCF">
            <wp:extent cx="5731510" cy="1340485"/>
            <wp:effectExtent l="0" t="0" r="2540" b="0"/>
            <wp:docPr id="1739756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340485"/>
                    </a:xfrm>
                    <a:prstGeom prst="rect">
                      <a:avLst/>
                    </a:prstGeom>
                    <a:noFill/>
                    <a:ln>
                      <a:noFill/>
                    </a:ln>
                  </pic:spPr>
                </pic:pic>
              </a:graphicData>
            </a:graphic>
          </wp:inline>
        </w:drawing>
      </w:r>
      <w:r w:rsidR="00823E39">
        <w:rPr>
          <w:rFonts w:eastAsiaTheme="minorEastAsia"/>
        </w:rPr>
        <w:t xml:space="preserve"> </w:t>
      </w:r>
    </w:p>
    <w:p w14:paraId="3ABC9C26" w14:textId="77777777" w:rsidR="00FF20DF" w:rsidRDefault="00FF20DF" w:rsidP="00107352">
      <w:pPr>
        <w:pStyle w:val="ListParagraph"/>
        <w:rPr>
          <w:rFonts w:eastAsiaTheme="minorEastAsia"/>
        </w:rPr>
      </w:pPr>
    </w:p>
    <w:p w14:paraId="7009262B" w14:textId="69295D5E" w:rsidR="00FF20DF" w:rsidRDefault="00FF20DF" w:rsidP="00107352">
      <w:pPr>
        <w:pStyle w:val="ListParagraph"/>
        <w:rPr>
          <w:rFonts w:eastAsiaTheme="minorEastAsia"/>
        </w:rPr>
      </w:pPr>
      <w:r>
        <w:rPr>
          <w:rFonts w:eastAsiaTheme="minorEastAsia"/>
        </w:rPr>
        <w:t>Rounded off = 94.91000</w:t>
      </w:r>
    </w:p>
    <w:p w14:paraId="42E9C2DB" w14:textId="2AC8B3D8" w:rsidR="00FF20DF" w:rsidRDefault="00FF20DF" w:rsidP="00FF20DF">
      <w:pPr>
        <w:pStyle w:val="ListParagraph"/>
        <w:rPr>
          <w:rFonts w:eastAsiaTheme="minorEastAsia"/>
        </w:rPr>
      </w:pPr>
      <w:r>
        <w:rPr>
          <w:rFonts w:eastAsiaTheme="minorEastAsia"/>
        </w:rPr>
        <w:t>Conversion of USD: 1,00,000 x 94.91000 = 9491000</w:t>
      </w:r>
    </w:p>
    <w:p w14:paraId="480DB6E5" w14:textId="77777777" w:rsidR="005F3417" w:rsidRDefault="005F3417" w:rsidP="005F3417">
      <w:pPr>
        <w:rPr>
          <w:rFonts w:eastAsiaTheme="minorEastAsia"/>
        </w:rPr>
      </w:pPr>
    </w:p>
    <w:p w14:paraId="48D6E5A1" w14:textId="183D604A" w:rsidR="00035C19" w:rsidRDefault="00035C19" w:rsidP="005F3417">
      <w:pPr>
        <w:rPr>
          <w:rFonts w:eastAsiaTheme="minorEastAsia"/>
        </w:rPr>
      </w:pPr>
      <w:r>
        <w:rPr>
          <w:rFonts w:eastAsiaTheme="minorEastAsia"/>
        </w:rPr>
        <w:t xml:space="preserve">Premium: where the forward margin for a month is giving ascending order as in quotation. </w:t>
      </w:r>
      <w:proofErr w:type="spellStart"/>
      <w:r>
        <w:rPr>
          <w:rFonts w:eastAsiaTheme="minorEastAsia"/>
        </w:rPr>
        <w:t>Eg.</w:t>
      </w:r>
      <w:proofErr w:type="spellEnd"/>
      <w:r>
        <w:rPr>
          <w:rFonts w:eastAsiaTheme="minorEastAsia"/>
        </w:rPr>
        <w:t xml:space="preserve"> SPOT GBP  = 95.4000, SPOT/May = 95.6000, SPOT/June = 95.7500</w:t>
      </w:r>
    </w:p>
    <w:p w14:paraId="7EC646F4" w14:textId="5BB6E82D" w:rsidR="00035C19" w:rsidRDefault="00035C19" w:rsidP="005F3417">
      <w:pPr>
        <w:rPr>
          <w:rFonts w:eastAsiaTheme="minorEastAsia"/>
        </w:rPr>
      </w:pPr>
      <w:r>
        <w:rPr>
          <w:rFonts w:eastAsiaTheme="minorEastAsia"/>
        </w:rPr>
        <w:t xml:space="preserve">Discount: where the forward margin for a month is giving </w:t>
      </w:r>
      <w:proofErr w:type="spellStart"/>
      <w:r>
        <w:rPr>
          <w:rFonts w:eastAsiaTheme="minorEastAsia"/>
        </w:rPr>
        <w:t>desceding</w:t>
      </w:r>
      <w:proofErr w:type="spellEnd"/>
      <w:r>
        <w:rPr>
          <w:rFonts w:eastAsiaTheme="minorEastAsia"/>
        </w:rPr>
        <w:t xml:space="preserve"> order as in the quotation. </w:t>
      </w:r>
      <w:proofErr w:type="spellStart"/>
      <w:r>
        <w:rPr>
          <w:rFonts w:eastAsiaTheme="minorEastAsia"/>
        </w:rPr>
        <w:t>Eg.</w:t>
      </w:r>
      <w:proofErr w:type="spellEnd"/>
      <w:r>
        <w:rPr>
          <w:rFonts w:eastAsiaTheme="minorEastAsia"/>
        </w:rPr>
        <w:t xml:space="preserve"> SPOT</w:t>
      </w:r>
      <w:r w:rsidR="00072104">
        <w:rPr>
          <w:rFonts w:eastAsiaTheme="minorEastAsia"/>
        </w:rPr>
        <w:t>/</w:t>
      </w:r>
      <w:r>
        <w:rPr>
          <w:rFonts w:eastAsiaTheme="minorEastAsia"/>
        </w:rPr>
        <w:t>GBP = 95.4000, SPOT</w:t>
      </w:r>
      <w:r w:rsidR="00072104">
        <w:rPr>
          <w:rFonts w:eastAsiaTheme="minorEastAsia"/>
        </w:rPr>
        <w:t>/</w:t>
      </w:r>
      <w:r>
        <w:rPr>
          <w:rFonts w:eastAsiaTheme="minorEastAsia"/>
        </w:rPr>
        <w:t>May = 95.3800, SPOT/June = 95.3200</w:t>
      </w:r>
    </w:p>
    <w:p w14:paraId="3535DA38" w14:textId="77777777" w:rsidR="00072104" w:rsidRDefault="00072104" w:rsidP="005F3417">
      <w:pPr>
        <w:rPr>
          <w:rFonts w:eastAsiaTheme="minorEastAsia"/>
        </w:rPr>
      </w:pPr>
    </w:p>
    <w:p w14:paraId="44D853AC" w14:textId="6702C829" w:rsidR="00072104" w:rsidRDefault="00072104" w:rsidP="005F3417">
      <w:pPr>
        <w:rPr>
          <w:rFonts w:eastAsiaTheme="minorEastAsia"/>
        </w:rPr>
      </w:pPr>
      <w:r>
        <w:rPr>
          <w:rFonts w:eastAsiaTheme="minorEastAsia"/>
        </w:rPr>
        <w:t>Recovery of interest on Bill Purchased:</w:t>
      </w:r>
    </w:p>
    <w:p w14:paraId="6F6E28D9" w14:textId="64D5E4CB" w:rsidR="00072104" w:rsidRDefault="00072104" w:rsidP="00072104">
      <w:pPr>
        <w:pStyle w:val="ListParagraph"/>
        <w:numPr>
          <w:ilvl w:val="0"/>
          <w:numId w:val="41"/>
        </w:numPr>
        <w:rPr>
          <w:rFonts w:eastAsiaTheme="minorEastAsia"/>
        </w:rPr>
      </w:pPr>
      <w:r>
        <w:rPr>
          <w:rFonts w:eastAsiaTheme="minorEastAsia"/>
        </w:rPr>
        <w:t>Banks buy bills from customer</w:t>
      </w:r>
    </w:p>
    <w:p w14:paraId="1BE3CD0C" w14:textId="0EF0574E" w:rsidR="00072104" w:rsidRDefault="00072104" w:rsidP="00072104">
      <w:pPr>
        <w:pStyle w:val="ListParagraph"/>
        <w:numPr>
          <w:ilvl w:val="0"/>
          <w:numId w:val="41"/>
        </w:numPr>
        <w:rPr>
          <w:rFonts w:eastAsiaTheme="minorEastAsia"/>
        </w:rPr>
      </w:pPr>
      <w:r>
        <w:rPr>
          <w:rFonts w:eastAsiaTheme="minorEastAsia"/>
        </w:rPr>
        <w:t>Bank claim interest from the customer (from the date of purchase)</w:t>
      </w:r>
    </w:p>
    <w:p w14:paraId="27ABCC16" w14:textId="582D5229" w:rsidR="00072104" w:rsidRPr="000A68C7" w:rsidRDefault="00072104" w:rsidP="00072104">
      <w:pPr>
        <w:pStyle w:val="ListParagraph"/>
        <w:rPr>
          <w:rFonts w:eastAsiaTheme="minorEastAsia"/>
        </w:rPr>
      </w:pPr>
      <w:r>
        <w:rPr>
          <w:rFonts w:eastAsiaTheme="minorEastAsia"/>
        </w:rPr>
        <w:t xml:space="preserve">Interest on Bill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Rupee value of bill ×Number of days</m:t>
            </m:r>
          </m:num>
          <m:den>
            <m:r>
              <w:rPr>
                <w:rFonts w:ascii="Cambria Math" w:eastAsiaTheme="minorEastAsia" w:hAnsi="Cambria Math"/>
              </w:rPr>
              <m:t>100×365</m:t>
            </m:r>
          </m:den>
        </m:f>
      </m:oMath>
    </w:p>
    <w:p w14:paraId="3F9456A6" w14:textId="77777777" w:rsidR="000A68C7" w:rsidRDefault="000A68C7" w:rsidP="00072104">
      <w:pPr>
        <w:pStyle w:val="ListParagraph"/>
        <w:rPr>
          <w:rFonts w:eastAsiaTheme="minorEastAsia"/>
        </w:rPr>
      </w:pPr>
    </w:p>
    <w:p w14:paraId="24AE65C5" w14:textId="2AD84FF6" w:rsidR="000A68C7" w:rsidRPr="000A68C7" w:rsidRDefault="000A68C7" w:rsidP="00072104">
      <w:pPr>
        <w:pStyle w:val="ListParagraph"/>
        <w:rPr>
          <w:rFonts w:eastAsiaTheme="minorEastAsia"/>
        </w:rPr>
      </w:pPr>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9491000×10×25</m:t>
            </m:r>
          </m:num>
          <m:den>
            <m:r>
              <w:rPr>
                <w:rFonts w:ascii="Cambria Math" w:eastAsiaTheme="minorEastAsia" w:hAnsi="Cambria Math"/>
              </w:rPr>
              <m:t>100×365</m:t>
            </m:r>
          </m:den>
        </m:f>
        <m:r>
          <w:rPr>
            <w:rFonts w:ascii="Cambria Math" w:eastAsiaTheme="minorEastAsia" w:hAnsi="Cambria Math"/>
          </w:rPr>
          <m:t>=65006.8493</m:t>
        </m:r>
      </m:oMath>
    </w:p>
    <w:p w14:paraId="15B9285D" w14:textId="77777777" w:rsidR="000A68C7" w:rsidRDefault="000A68C7" w:rsidP="000A68C7">
      <w:pPr>
        <w:rPr>
          <w:rFonts w:eastAsiaTheme="minorEastAsia"/>
        </w:rPr>
      </w:pPr>
    </w:p>
    <w:p w14:paraId="2A19A167" w14:textId="025FAE4D" w:rsidR="000A68C7" w:rsidRDefault="000A68C7" w:rsidP="000A68C7">
      <w:pPr>
        <w:rPr>
          <w:rFonts w:eastAsiaTheme="minorEastAsia"/>
        </w:rPr>
      </w:pPr>
      <w:r>
        <w:rPr>
          <w:rFonts w:eastAsiaTheme="minorEastAsia"/>
        </w:rPr>
        <w:t xml:space="preserve">Types of selling rates </w:t>
      </w:r>
    </w:p>
    <w:p w14:paraId="5E92B452" w14:textId="4DC631D0" w:rsidR="000A68C7" w:rsidRDefault="000A68C7" w:rsidP="000A68C7">
      <w:pPr>
        <w:rPr>
          <w:rFonts w:eastAsiaTheme="minorEastAsia"/>
        </w:rPr>
      </w:pPr>
      <w:r>
        <w:rPr>
          <w:rFonts w:eastAsiaTheme="minorEastAsia"/>
        </w:rPr>
        <w:lastRenderedPageBreak/>
        <w:t>When a bank sells a foreign exchange it receives INR form the customer and parts with foreign currency (sale is effected by issuing a payment instrument).</w:t>
      </w:r>
    </w:p>
    <w:p w14:paraId="72D59FC7" w14:textId="4A251036" w:rsidR="000A68C7" w:rsidRDefault="000A68C7" w:rsidP="000A68C7">
      <w:pPr>
        <w:rPr>
          <w:rFonts w:eastAsiaTheme="minorEastAsia"/>
        </w:rPr>
      </w:pPr>
      <w:r>
        <w:rPr>
          <w:rFonts w:eastAsiaTheme="minorEastAsia"/>
        </w:rPr>
        <w:t xml:space="preserve">Two types of selling rates: TT selling rates and bill selling rates </w:t>
      </w:r>
    </w:p>
    <w:p w14:paraId="143DD697" w14:textId="77777777" w:rsidR="000A68C7" w:rsidRDefault="000A68C7" w:rsidP="000A68C7">
      <w:pPr>
        <w:rPr>
          <w:rFonts w:eastAsiaTheme="minorEastAsia"/>
        </w:rPr>
      </w:pPr>
    </w:p>
    <w:p w14:paraId="6A795DFB" w14:textId="710A04C4" w:rsidR="000A68C7" w:rsidRDefault="000A68C7" w:rsidP="000A68C7">
      <w:pPr>
        <w:rPr>
          <w:rFonts w:eastAsiaTheme="minorEastAsia"/>
        </w:rPr>
      </w:pPr>
      <w:r>
        <w:rPr>
          <w:rFonts w:eastAsiaTheme="minorEastAsia"/>
        </w:rPr>
        <w:t>Transactions involved in TT selling rates:</w:t>
      </w:r>
    </w:p>
    <w:p w14:paraId="63A02338" w14:textId="76300B0B" w:rsidR="000A68C7" w:rsidRDefault="000A68C7" w:rsidP="000A68C7">
      <w:pPr>
        <w:pStyle w:val="ListParagraph"/>
        <w:numPr>
          <w:ilvl w:val="0"/>
          <w:numId w:val="42"/>
        </w:numPr>
        <w:rPr>
          <w:rFonts w:eastAsiaTheme="minorEastAsia"/>
        </w:rPr>
      </w:pPr>
      <w:r>
        <w:rPr>
          <w:rFonts w:eastAsiaTheme="minorEastAsia"/>
        </w:rPr>
        <w:t>Issue of DD, mail transfer, telegraphic transfer etc.</w:t>
      </w:r>
    </w:p>
    <w:p w14:paraId="571F8700" w14:textId="49E0792D" w:rsidR="00C35551" w:rsidRDefault="000A68C7" w:rsidP="00C35551">
      <w:pPr>
        <w:pStyle w:val="ListParagraph"/>
        <w:numPr>
          <w:ilvl w:val="0"/>
          <w:numId w:val="42"/>
        </w:numPr>
        <w:rPr>
          <w:rFonts w:eastAsiaTheme="minorEastAsia"/>
        </w:rPr>
      </w:pPr>
      <w:r>
        <w:rPr>
          <w:rFonts w:eastAsiaTheme="minorEastAsia"/>
        </w:rPr>
        <w:t xml:space="preserve">Cancelation of foreign exchange purchased earlier (TT rate selling rate is calculated on the basis of interbank SPOT selling rate) </w:t>
      </w:r>
    </w:p>
    <w:p w14:paraId="5B75DAAF" w14:textId="77777777" w:rsidR="00C35551" w:rsidRDefault="00C35551" w:rsidP="00C35551">
      <w:pPr>
        <w:rPr>
          <w:rFonts w:eastAsiaTheme="minorEastAsia"/>
        </w:rPr>
      </w:pPr>
    </w:p>
    <w:p w14:paraId="7121A557" w14:textId="77777777" w:rsidR="00C35551" w:rsidRDefault="00C35551" w:rsidP="00C35551">
      <w:pPr>
        <w:rPr>
          <w:rFonts w:eastAsiaTheme="minorEastAsia"/>
        </w:rPr>
      </w:pPr>
    </w:p>
    <w:p w14:paraId="4122CC46" w14:textId="6AF140E8" w:rsidR="00C35551" w:rsidRDefault="00C35551" w:rsidP="00C35551">
      <w:pPr>
        <w:rPr>
          <w:rFonts w:eastAsiaTheme="minorEastAsia"/>
        </w:rPr>
      </w:pPr>
      <w:r>
        <w:rPr>
          <w:rFonts w:eastAsiaTheme="minorEastAsia"/>
        </w:rPr>
        <w:t>Selling rates:</w:t>
      </w:r>
    </w:p>
    <w:p w14:paraId="3776893B" w14:textId="5ADB9459" w:rsidR="00C35551" w:rsidRDefault="00C35551" w:rsidP="00C35551">
      <w:pPr>
        <w:rPr>
          <w:rFonts w:eastAsiaTheme="minorEastAsia"/>
        </w:rPr>
      </w:pPr>
      <w:r w:rsidRPr="00C35551">
        <w:rPr>
          <w:rFonts w:eastAsiaTheme="minorEastAsia"/>
          <w:noProof/>
        </w:rPr>
        <w:drawing>
          <wp:inline distT="0" distB="0" distL="0" distR="0" wp14:anchorId="1FCE7B16" wp14:editId="3A4A98FA">
            <wp:extent cx="4532630" cy="1553845"/>
            <wp:effectExtent l="0" t="0" r="1270" b="8255"/>
            <wp:docPr id="3309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2630" cy="1553845"/>
                    </a:xfrm>
                    <a:prstGeom prst="rect">
                      <a:avLst/>
                    </a:prstGeom>
                    <a:noFill/>
                    <a:ln>
                      <a:noFill/>
                    </a:ln>
                  </pic:spPr>
                </pic:pic>
              </a:graphicData>
            </a:graphic>
          </wp:inline>
        </w:drawing>
      </w:r>
    </w:p>
    <w:p w14:paraId="36172582" w14:textId="11074024" w:rsidR="00C35551" w:rsidRDefault="00C35551" w:rsidP="00C35551">
      <w:pPr>
        <w:rPr>
          <w:rFonts w:eastAsiaTheme="minorEastAsia"/>
        </w:rPr>
      </w:pPr>
      <w:r>
        <w:rPr>
          <w:rFonts w:eastAsiaTheme="minorEastAsia"/>
        </w:rPr>
        <w:t xml:space="preserve">Q. your customer requested you to issue a DD on London, 25000 EUR. Assuming ongoing spot rates in the local market for EUR are as under: </w:t>
      </w:r>
    </w:p>
    <w:p w14:paraId="1A894200" w14:textId="6E27C274" w:rsidR="00C35551" w:rsidRDefault="00C35551" w:rsidP="00C35551">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1EUR = Rs. 109.3575/3825</w:t>
      </w:r>
    </w:p>
    <w:p w14:paraId="450FFEC6" w14:textId="03693368" w:rsidR="00C35551" w:rsidRDefault="00C35551" w:rsidP="00C35551">
      <w:pPr>
        <w:rPr>
          <w:rFonts w:eastAsiaTheme="minorEastAsia"/>
        </w:rPr>
      </w:pPr>
      <w:r>
        <w:rPr>
          <w:rFonts w:eastAsiaTheme="minorEastAsia"/>
        </w:rPr>
        <w:t>1 Month Forward</w:t>
      </w:r>
      <w:r>
        <w:rPr>
          <w:rFonts w:eastAsiaTheme="minorEastAsia"/>
        </w:rPr>
        <w:tab/>
        <w:t xml:space="preserve">   EUR = Rs. 109.7825/8250</w:t>
      </w:r>
    </w:p>
    <w:p w14:paraId="550D7390" w14:textId="77777777" w:rsidR="00C35551" w:rsidRDefault="00C35551" w:rsidP="00C35551">
      <w:pPr>
        <w:rPr>
          <w:rFonts w:eastAsiaTheme="minorEastAsia"/>
        </w:rPr>
      </w:pPr>
    </w:p>
    <w:p w14:paraId="148FF427" w14:textId="5BBC8EC8" w:rsidR="00C35551" w:rsidRDefault="00C35551" w:rsidP="00C35551">
      <w:pPr>
        <w:rPr>
          <w:rFonts w:eastAsiaTheme="minorEastAsia"/>
        </w:rPr>
      </w:pPr>
      <w:r>
        <w:rPr>
          <w:rFonts w:eastAsiaTheme="minorEastAsia"/>
        </w:rPr>
        <w:t>An exchange margin of 0.15%</w:t>
      </w:r>
      <w:r w:rsidR="00616C5D">
        <w:rPr>
          <w:rFonts w:eastAsiaTheme="minorEastAsia"/>
        </w:rPr>
        <w:t xml:space="preserve">. At what rate will you quote to the customer and what is INR to be payable by the customer </w:t>
      </w:r>
    </w:p>
    <w:p w14:paraId="26A50C35" w14:textId="32092114" w:rsidR="00616C5D" w:rsidRDefault="00616C5D" w:rsidP="00C35551">
      <w:pPr>
        <w:rPr>
          <w:rFonts w:eastAsiaTheme="minorEastAsia"/>
        </w:rPr>
      </w:pPr>
      <w:r>
        <w:rPr>
          <w:rFonts w:eastAsiaTheme="minorEastAsia"/>
        </w:rPr>
        <w:t>SOL:</w:t>
      </w:r>
    </w:p>
    <w:p w14:paraId="6F5FBDAD" w14:textId="6491939F" w:rsidR="00616C5D" w:rsidRDefault="00616C5D" w:rsidP="00C35551">
      <w:pPr>
        <w:rPr>
          <w:rFonts w:eastAsiaTheme="minorEastAsia"/>
        </w:rPr>
      </w:pPr>
      <w:r w:rsidRPr="00616C5D">
        <w:rPr>
          <w:rFonts w:eastAsiaTheme="minorEastAsia"/>
          <w:noProof/>
        </w:rPr>
        <w:drawing>
          <wp:inline distT="0" distB="0" distL="0" distR="0" wp14:anchorId="557FAA78" wp14:editId="5FA553ED">
            <wp:extent cx="5553710" cy="959485"/>
            <wp:effectExtent l="0" t="0" r="8890" b="0"/>
            <wp:docPr id="1391609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53710" cy="959485"/>
                    </a:xfrm>
                    <a:prstGeom prst="rect">
                      <a:avLst/>
                    </a:prstGeom>
                    <a:noFill/>
                    <a:ln>
                      <a:noFill/>
                    </a:ln>
                  </pic:spPr>
                </pic:pic>
              </a:graphicData>
            </a:graphic>
          </wp:inline>
        </w:drawing>
      </w:r>
    </w:p>
    <w:p w14:paraId="08342FE3" w14:textId="3DD930B5" w:rsidR="00616C5D" w:rsidRDefault="00616C5D" w:rsidP="00C35551">
      <w:pPr>
        <w:rPr>
          <w:rFonts w:eastAsiaTheme="minorEastAsia"/>
        </w:rPr>
      </w:pPr>
      <w:r>
        <w:rPr>
          <w:rFonts w:eastAsiaTheme="minorEastAsia"/>
        </w:rPr>
        <w:t>Amount payable in INR = 109.5400 x 25000 = 2738500</w:t>
      </w:r>
    </w:p>
    <w:p w14:paraId="1CCCDDF7" w14:textId="52020E51" w:rsidR="00616C5D" w:rsidRDefault="00045C78" w:rsidP="00C35551">
      <w:pPr>
        <w:rPr>
          <w:rFonts w:eastAsiaTheme="minorEastAsia"/>
        </w:rPr>
      </w:pPr>
      <w:r>
        <w:rPr>
          <w:rFonts w:eastAsiaTheme="minorEastAsia"/>
        </w:rPr>
        <w:t xml:space="preserve"> </w:t>
      </w:r>
    </w:p>
    <w:p w14:paraId="496973FB" w14:textId="70794DB1" w:rsidR="001C6BEE" w:rsidRDefault="001C6BEE" w:rsidP="00C35551">
      <w:pPr>
        <w:rPr>
          <w:rFonts w:eastAsiaTheme="minorEastAsia"/>
        </w:rPr>
      </w:pPr>
      <w:r>
        <w:rPr>
          <w:rFonts w:eastAsiaTheme="minorEastAsia"/>
        </w:rPr>
        <w:lastRenderedPageBreak/>
        <w:t>22/09/2026</w:t>
      </w:r>
    </w:p>
    <w:p w14:paraId="70F8ED59" w14:textId="7ED195B6" w:rsidR="001C6BEE" w:rsidRDefault="001C6BEE" w:rsidP="00C35551">
      <w:pPr>
        <w:rPr>
          <w:rFonts w:eastAsiaTheme="minorEastAsia"/>
        </w:rPr>
      </w:pPr>
      <w:r>
        <w:rPr>
          <w:rFonts w:eastAsiaTheme="minorEastAsia"/>
        </w:rPr>
        <w:t>Ready rates based on cross rate</w:t>
      </w:r>
    </w:p>
    <w:p w14:paraId="6D47FD0E" w14:textId="77777777" w:rsidR="001C6BEE" w:rsidRDefault="001C6BEE" w:rsidP="00C35551">
      <w:pPr>
        <w:rPr>
          <w:rFonts w:eastAsiaTheme="minorEastAsia"/>
        </w:rPr>
      </w:pPr>
    </w:p>
    <w:p w14:paraId="5F96B456" w14:textId="77777777" w:rsidR="001C6BEE" w:rsidRDefault="001C6BEE" w:rsidP="00C35551">
      <w:pPr>
        <w:rPr>
          <w:rFonts w:eastAsiaTheme="minorEastAsia"/>
        </w:rPr>
      </w:pPr>
      <w:r>
        <w:rPr>
          <w:rFonts w:eastAsiaTheme="minorEastAsia"/>
        </w:rPr>
        <w:t xml:space="preserve">The exchange rates for other currencies (foreign currency) are quoted to customers based on the rates for the currency prevailing in internation foreign exchange markets, like London, Singapore and </w:t>
      </w:r>
      <w:proofErr w:type="spellStart"/>
      <w:r>
        <w:rPr>
          <w:rFonts w:eastAsiaTheme="minorEastAsia"/>
        </w:rPr>
        <w:t>hong</w:t>
      </w:r>
      <w:proofErr w:type="spellEnd"/>
      <w:r>
        <w:rPr>
          <w:rFonts w:eastAsiaTheme="minorEastAsia"/>
        </w:rPr>
        <w:t xml:space="preserve"> </w:t>
      </w:r>
      <w:proofErr w:type="spellStart"/>
      <w:r>
        <w:rPr>
          <w:rFonts w:eastAsiaTheme="minorEastAsia"/>
        </w:rPr>
        <w:t>kong</w:t>
      </w:r>
      <w:proofErr w:type="spellEnd"/>
      <w:r>
        <w:rPr>
          <w:rFonts w:eastAsiaTheme="minorEastAsia"/>
        </w:rPr>
        <w:t xml:space="preserve">. </w:t>
      </w:r>
    </w:p>
    <w:p w14:paraId="793AF706" w14:textId="14344E2D" w:rsidR="001C6BEE" w:rsidRDefault="001C6BEE" w:rsidP="001C6BEE">
      <w:pPr>
        <w:pStyle w:val="ListParagraph"/>
        <w:numPr>
          <w:ilvl w:val="0"/>
          <w:numId w:val="43"/>
        </w:numPr>
        <w:rPr>
          <w:rFonts w:eastAsiaTheme="minorEastAsia"/>
        </w:rPr>
      </w:pPr>
      <w:r w:rsidRPr="001C6BEE">
        <w:rPr>
          <w:rFonts w:eastAsiaTheme="minorEastAsia"/>
        </w:rPr>
        <w:t>These rates are available in terms of USD</w:t>
      </w:r>
    </w:p>
    <w:p w14:paraId="03AC18AB" w14:textId="542A4D70" w:rsidR="001C6BEE" w:rsidRDefault="001C6BEE" w:rsidP="001C6BEE">
      <w:pPr>
        <w:pStyle w:val="ListParagraph"/>
        <w:numPr>
          <w:ilvl w:val="0"/>
          <w:numId w:val="43"/>
        </w:numPr>
        <w:rPr>
          <w:rFonts w:eastAsiaTheme="minorEastAsia"/>
        </w:rPr>
      </w:pPr>
      <w:r>
        <w:rPr>
          <w:rFonts w:eastAsiaTheme="minorEastAsia"/>
        </w:rPr>
        <w:t xml:space="preserve">They have to be converted to INR before quoting to the customers </w:t>
      </w:r>
    </w:p>
    <w:p w14:paraId="215EB4EB" w14:textId="77777777" w:rsidR="001C6BEE" w:rsidRDefault="001C6BEE" w:rsidP="001C6BEE">
      <w:pPr>
        <w:rPr>
          <w:rFonts w:eastAsiaTheme="minorEastAsia"/>
        </w:rPr>
      </w:pPr>
    </w:p>
    <w:p w14:paraId="0231BDAF" w14:textId="34FFB680" w:rsidR="001C6BEE" w:rsidRDefault="001C6BEE" w:rsidP="001C6BEE">
      <w:pPr>
        <w:rPr>
          <w:rFonts w:eastAsiaTheme="minorEastAsia"/>
        </w:rPr>
      </w:pPr>
      <w:r>
        <w:rPr>
          <w:rFonts w:eastAsiaTheme="minorEastAsia"/>
        </w:rPr>
        <w:t>Exchange quotations in international market:</w:t>
      </w:r>
    </w:p>
    <w:p w14:paraId="655E9CCE" w14:textId="6EC1305C" w:rsidR="001C6BEE" w:rsidRDefault="001C6BEE" w:rsidP="001C6BEE">
      <w:pPr>
        <w:pStyle w:val="ListParagraph"/>
        <w:numPr>
          <w:ilvl w:val="0"/>
          <w:numId w:val="44"/>
        </w:numPr>
        <w:rPr>
          <w:rFonts w:eastAsiaTheme="minorEastAsia"/>
        </w:rPr>
      </w:pPr>
      <w:r>
        <w:rPr>
          <w:rFonts w:eastAsiaTheme="minorEastAsia"/>
        </w:rPr>
        <w:t>All the rates  are quoted in terms of USD</w:t>
      </w:r>
    </w:p>
    <w:p w14:paraId="0238A199" w14:textId="77777777" w:rsidR="001C6BEE" w:rsidRDefault="001C6BEE" w:rsidP="001C6BEE">
      <w:pPr>
        <w:pStyle w:val="ListParagraph"/>
        <w:rPr>
          <w:rFonts w:eastAsiaTheme="minorEastAsia"/>
        </w:rPr>
      </w:pPr>
      <w:r>
        <w:rPr>
          <w:rFonts w:eastAsiaTheme="minorEastAsia"/>
        </w:rPr>
        <w:t xml:space="preserve">Eg: </w:t>
      </w:r>
    </w:p>
    <w:p w14:paraId="54391C6B" w14:textId="429250F5" w:rsidR="001C6BEE" w:rsidRDefault="001C6BEE" w:rsidP="001C6BEE">
      <w:pPr>
        <w:pStyle w:val="ListParagraph"/>
        <w:rPr>
          <w:rFonts w:eastAsiaTheme="minorEastAsia"/>
        </w:rPr>
      </w:pPr>
      <w:r>
        <w:rPr>
          <w:rFonts w:eastAsiaTheme="minorEastAsia"/>
        </w:rPr>
        <w:t>1 USD = 1.5425 EUR – 1.5440</w:t>
      </w:r>
    </w:p>
    <w:p w14:paraId="6AF27160" w14:textId="2E46FE8E" w:rsidR="001C6BEE" w:rsidRDefault="001C6BEE" w:rsidP="001C6BEE">
      <w:pPr>
        <w:pStyle w:val="ListParagraph"/>
        <w:rPr>
          <w:rFonts w:eastAsiaTheme="minorEastAsia"/>
        </w:rPr>
      </w:pPr>
      <w:r>
        <w:rPr>
          <w:rFonts w:eastAsiaTheme="minorEastAsia"/>
        </w:rPr>
        <w:t>1 USD = 104.67 JPY – 104.70</w:t>
      </w:r>
    </w:p>
    <w:p w14:paraId="43F268B7" w14:textId="77777777" w:rsidR="001C6BEE" w:rsidRDefault="001C6BEE" w:rsidP="001C6BEE">
      <w:pPr>
        <w:rPr>
          <w:rFonts w:eastAsiaTheme="minorEastAsia"/>
        </w:rPr>
      </w:pPr>
    </w:p>
    <w:p w14:paraId="10B8FC41" w14:textId="079B69E9" w:rsidR="001C6BEE" w:rsidRDefault="001C6BEE" w:rsidP="001C6BEE">
      <w:pPr>
        <w:rPr>
          <w:rFonts w:eastAsiaTheme="minorEastAsia"/>
        </w:rPr>
      </w:pPr>
      <w:r>
        <w:rPr>
          <w:rFonts w:eastAsiaTheme="minorEastAsia"/>
        </w:rPr>
        <w:t xml:space="preserve">Q. at Singapore market USD maybe quoted against Dutch mark and French franc </w:t>
      </w:r>
    </w:p>
    <w:p w14:paraId="7C8A1F7E" w14:textId="70193D0B" w:rsidR="008C5606" w:rsidRPr="001C6BEE" w:rsidRDefault="008C5606" w:rsidP="001C6BEE">
      <w:pPr>
        <w:rPr>
          <w:rFonts w:eastAsiaTheme="minorEastAsia"/>
        </w:rPr>
      </w:pPr>
      <w:r>
        <w:rPr>
          <w:rFonts w:eastAsiaTheme="minorEastAsia"/>
        </w:rPr>
        <w:tab/>
      </w:r>
      <w:r>
        <w:rPr>
          <w:rFonts w:eastAsiaTheme="minorEastAsia"/>
        </w:rPr>
        <w:tab/>
      </w:r>
      <w:r>
        <w:rPr>
          <w:rFonts w:eastAsiaTheme="minorEastAsia"/>
        </w:rPr>
        <w:tab/>
        <w:t>CHF</w:t>
      </w:r>
      <w:r>
        <w:rPr>
          <w:rFonts w:eastAsiaTheme="minorEastAsia"/>
        </w:rPr>
        <w:tab/>
      </w:r>
      <w:r>
        <w:rPr>
          <w:rFonts w:eastAsiaTheme="minorEastAsia"/>
        </w:rPr>
        <w:tab/>
        <w:t>JPY</w:t>
      </w:r>
    </w:p>
    <w:p w14:paraId="4529A62C" w14:textId="45F0F47F" w:rsidR="008C5606" w:rsidRDefault="008C5606" w:rsidP="008C5606">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1.5425/40</w:t>
      </w:r>
      <w:r>
        <w:rPr>
          <w:rFonts w:eastAsiaTheme="minorEastAsia"/>
        </w:rPr>
        <w:tab/>
        <w:t>104.67/70</w:t>
      </w:r>
    </w:p>
    <w:p w14:paraId="6EE9AF8C" w14:textId="77777777" w:rsidR="008C5606" w:rsidRDefault="008C5606" w:rsidP="008C5606">
      <w:pPr>
        <w:rPr>
          <w:rFonts w:eastAsiaTheme="minorEastAsia"/>
        </w:rPr>
      </w:pPr>
      <w:r>
        <w:rPr>
          <w:rFonts w:eastAsiaTheme="minorEastAsia"/>
        </w:rPr>
        <w:t>1 month forward</w:t>
      </w:r>
      <w:r>
        <w:rPr>
          <w:rFonts w:eastAsiaTheme="minorEastAsia"/>
        </w:rPr>
        <w:tab/>
        <w:t xml:space="preserve">         50/60</w:t>
      </w:r>
      <w:r>
        <w:rPr>
          <w:rFonts w:eastAsiaTheme="minorEastAsia"/>
        </w:rPr>
        <w:tab/>
        <w:t xml:space="preserve">         17/16 </w:t>
      </w:r>
    </w:p>
    <w:p w14:paraId="4E6CE4CC" w14:textId="2EBFF968" w:rsidR="001C6BEE" w:rsidRDefault="008C5606" w:rsidP="008C5606">
      <w:pPr>
        <w:rPr>
          <w:rFonts w:eastAsiaTheme="minorEastAsia"/>
        </w:rPr>
      </w:pPr>
      <w:r>
        <w:rPr>
          <w:rFonts w:eastAsiaTheme="minorEastAsia"/>
        </w:rPr>
        <w:t>2 month forward</w:t>
      </w:r>
      <w:r>
        <w:rPr>
          <w:rFonts w:eastAsiaTheme="minorEastAsia"/>
        </w:rPr>
        <w:tab/>
        <w:t xml:space="preserve">         70/80</w:t>
      </w:r>
      <w:r>
        <w:rPr>
          <w:rFonts w:eastAsiaTheme="minorEastAsia"/>
        </w:rPr>
        <w:tab/>
        <w:t xml:space="preserve">         30/29  </w:t>
      </w:r>
    </w:p>
    <w:p w14:paraId="610FD5A0" w14:textId="1C16A3CB" w:rsidR="008C5606" w:rsidRDefault="008C5606" w:rsidP="008C5606">
      <w:pPr>
        <w:pStyle w:val="ListParagraph"/>
        <w:numPr>
          <w:ilvl w:val="0"/>
          <w:numId w:val="44"/>
        </w:numPr>
        <w:rPr>
          <w:rFonts w:eastAsiaTheme="minorEastAsia"/>
        </w:rPr>
      </w:pPr>
      <w:r w:rsidRPr="008C5606">
        <w:rPr>
          <w:rFonts w:eastAsiaTheme="minorEastAsia"/>
        </w:rPr>
        <w:t>Forward margin or SWAP margin or SWAP point</w:t>
      </w:r>
    </w:p>
    <w:p w14:paraId="00FDF3EF" w14:textId="6B28ABBF" w:rsidR="008C5606" w:rsidRDefault="008C5606" w:rsidP="008C5606">
      <w:pPr>
        <w:pStyle w:val="ListParagraph"/>
        <w:numPr>
          <w:ilvl w:val="0"/>
          <w:numId w:val="44"/>
        </w:numPr>
        <w:rPr>
          <w:rFonts w:eastAsiaTheme="minorEastAsia"/>
        </w:rPr>
      </w:pPr>
      <w:r>
        <w:rPr>
          <w:rFonts w:eastAsiaTheme="minorEastAsia"/>
        </w:rPr>
        <w:t>A point is the last decimal place in the exchange quotation</w:t>
      </w:r>
    </w:p>
    <w:p w14:paraId="6548B5C1" w14:textId="749FF313" w:rsidR="008C5606" w:rsidRDefault="008C5606" w:rsidP="008C5606">
      <w:pPr>
        <w:pStyle w:val="ListParagraph"/>
        <w:rPr>
          <w:rFonts w:eastAsiaTheme="minorEastAsia"/>
        </w:rPr>
      </w:pPr>
      <w:r>
        <w:rPr>
          <w:rFonts w:eastAsiaTheme="minorEastAsia"/>
        </w:rPr>
        <w:t>Four digit quotation % a point 0.0001 – 0.0050/0.0060</w:t>
      </w:r>
    </w:p>
    <w:p w14:paraId="40390FCB" w14:textId="50341A7F" w:rsidR="008C5606" w:rsidRDefault="008C5606" w:rsidP="008C5606">
      <w:pPr>
        <w:pStyle w:val="ListParagraph"/>
        <w:rPr>
          <w:rFonts w:eastAsiaTheme="minorEastAsia"/>
        </w:rPr>
      </w:pPr>
      <w:r>
        <w:rPr>
          <w:rFonts w:eastAsiaTheme="minorEastAsia"/>
        </w:rPr>
        <w:t xml:space="preserve">Two digit quotation % a point 0.001 </w:t>
      </w:r>
      <w:r w:rsidR="00DF3487">
        <w:rPr>
          <w:rFonts w:eastAsiaTheme="minorEastAsia"/>
        </w:rPr>
        <w:t>–</w:t>
      </w:r>
    </w:p>
    <w:p w14:paraId="074D2F3D" w14:textId="77777777" w:rsidR="00DF3487" w:rsidRDefault="00DF3487" w:rsidP="00DF3487">
      <w:pPr>
        <w:rPr>
          <w:rFonts w:eastAsiaTheme="minorEastAsia"/>
        </w:rPr>
      </w:pPr>
    </w:p>
    <w:p w14:paraId="176F2EAB" w14:textId="2F0C9328" w:rsidR="00B33B6A" w:rsidRDefault="00B33B6A" w:rsidP="008C5606">
      <w:pPr>
        <w:rPr>
          <w:rFonts w:eastAsiaTheme="minorEastAsia"/>
        </w:rPr>
      </w:pPr>
      <w:r>
        <w:rPr>
          <w:rFonts w:eastAsiaTheme="minorEastAsia"/>
        </w:rPr>
        <w:t>Method of calculating ready rates based on cross rates:</w:t>
      </w:r>
    </w:p>
    <w:p w14:paraId="1F3CA14C" w14:textId="3B969820" w:rsidR="00B33B6A" w:rsidRDefault="005135C5" w:rsidP="008C5606">
      <w:pPr>
        <w:rPr>
          <w:rFonts w:eastAsiaTheme="minorEastAsia"/>
        </w:rPr>
      </w:pPr>
      <w:r>
        <w:rPr>
          <w:rFonts w:eastAsiaTheme="minorEastAsia"/>
        </w:rPr>
        <w:t>Q. issued DD on Montral for 1 CAD = 68.4850 INR. However after few days the purchaser of draft requested due to cancel it and repay the INR equivalent to him. Assuming the CAD where quoted in the Singapore forex market as under:</w:t>
      </w:r>
    </w:p>
    <w:p w14:paraId="6EEB0ADB" w14:textId="0A10339A" w:rsidR="005135C5" w:rsidRDefault="005135C5" w:rsidP="008C5606">
      <w:pPr>
        <w:rPr>
          <w:rFonts w:eastAsiaTheme="minorEastAsia"/>
        </w:rPr>
      </w:pPr>
      <w:r>
        <w:rPr>
          <w:rFonts w:eastAsiaTheme="minorEastAsia"/>
        </w:rPr>
        <w:t>1 USD = 1.451/4561 CAD</w:t>
      </w:r>
    </w:p>
    <w:p w14:paraId="217BDCCD" w14:textId="77777777" w:rsidR="005135C5" w:rsidRDefault="005135C5" w:rsidP="008C5606">
      <w:pPr>
        <w:rPr>
          <w:rFonts w:eastAsiaTheme="minorEastAsia"/>
        </w:rPr>
      </w:pPr>
    </w:p>
    <w:p w14:paraId="2EE8C3B6" w14:textId="7AB67A94" w:rsidR="005135C5" w:rsidRDefault="005135C5" w:rsidP="008C5606">
      <w:pPr>
        <w:rPr>
          <w:rFonts w:eastAsiaTheme="minorEastAsia"/>
        </w:rPr>
      </w:pPr>
      <w:r>
        <w:rPr>
          <w:rFonts w:eastAsiaTheme="minorEastAsia"/>
        </w:rPr>
        <w:lastRenderedPageBreak/>
        <w:t xml:space="preserve">And in the interbank market </w:t>
      </w:r>
    </w:p>
    <w:p w14:paraId="483E308F" w14:textId="14B92BD4" w:rsidR="005135C5" w:rsidRDefault="005135C5" w:rsidP="008C5606">
      <w:pPr>
        <w:rPr>
          <w:rFonts w:eastAsiaTheme="minorEastAsia"/>
        </w:rPr>
      </w:pPr>
      <w:r>
        <w:rPr>
          <w:rFonts w:eastAsiaTheme="minorEastAsia"/>
        </w:rPr>
        <w:t>1 USD = 95.5275/5350</w:t>
      </w:r>
    </w:p>
    <w:p w14:paraId="4C56AD82" w14:textId="13DD4A33" w:rsidR="005135C5" w:rsidRDefault="005135C5" w:rsidP="008C5606">
      <w:pPr>
        <w:rPr>
          <w:rFonts w:eastAsiaTheme="minorEastAsia"/>
        </w:rPr>
      </w:pPr>
      <w:r>
        <w:rPr>
          <w:rFonts w:eastAsiaTheme="minorEastAsia"/>
        </w:rPr>
        <w:t>How much the customer will gain or lose on cancelation of the draft? Exchange margin on TT buying is 0.08%</w:t>
      </w:r>
    </w:p>
    <w:p w14:paraId="24666F99" w14:textId="77777777" w:rsidR="005135C5" w:rsidRDefault="005135C5" w:rsidP="008C5606">
      <w:pPr>
        <w:rPr>
          <w:rFonts w:eastAsiaTheme="minorEastAsia"/>
        </w:rPr>
      </w:pPr>
    </w:p>
    <w:p w14:paraId="49C4ACE7" w14:textId="563D32F1" w:rsidR="005135C5" w:rsidRDefault="005135C5" w:rsidP="008C5606">
      <w:pPr>
        <w:rPr>
          <w:rFonts w:eastAsiaTheme="minorEastAsia"/>
        </w:rPr>
      </w:pPr>
      <w:r>
        <w:rPr>
          <w:rFonts w:eastAsiaTheme="minorEastAsia"/>
        </w:rPr>
        <w:t>SOL:</w:t>
      </w:r>
    </w:p>
    <w:p w14:paraId="76BBBA80" w14:textId="77777777" w:rsidR="005135C5" w:rsidRDefault="005135C5" w:rsidP="008C5606">
      <w:pPr>
        <w:rPr>
          <w:rFonts w:eastAsiaTheme="minorEastAsia"/>
        </w:rPr>
      </w:pPr>
    </w:p>
    <w:p w14:paraId="52B17E97" w14:textId="7BD1DF35" w:rsidR="005135C5" w:rsidRDefault="005135C5" w:rsidP="008C5606">
      <w:pPr>
        <w:rPr>
          <w:rFonts w:eastAsiaTheme="minorEastAsia"/>
        </w:rPr>
      </w:pPr>
      <w:r>
        <w:rPr>
          <w:rFonts w:eastAsiaTheme="minorEastAsia"/>
        </w:rPr>
        <w:t xml:space="preserve">The bank cancels the DD at TT buying rate </w:t>
      </w:r>
    </w:p>
    <w:p w14:paraId="47A773AF" w14:textId="25565009" w:rsidR="00293280" w:rsidRDefault="005B3D84" w:rsidP="008C5606">
      <w:pPr>
        <w:rPr>
          <w:rFonts w:eastAsiaTheme="minorEastAsia"/>
        </w:rPr>
      </w:pPr>
      <w:r w:rsidRPr="005B3D84">
        <w:rPr>
          <w:rFonts w:eastAsiaTheme="minorEastAsia"/>
          <w:noProof/>
        </w:rPr>
        <w:drawing>
          <wp:inline distT="0" distB="0" distL="0" distR="0" wp14:anchorId="33FA32EF" wp14:editId="274F394F">
            <wp:extent cx="5731510" cy="2528570"/>
            <wp:effectExtent l="0" t="0" r="0" b="0"/>
            <wp:docPr id="199718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528570"/>
                    </a:xfrm>
                    <a:prstGeom prst="rect">
                      <a:avLst/>
                    </a:prstGeom>
                    <a:noFill/>
                    <a:ln>
                      <a:noFill/>
                    </a:ln>
                  </pic:spPr>
                </pic:pic>
              </a:graphicData>
            </a:graphic>
          </wp:inline>
        </w:drawing>
      </w:r>
    </w:p>
    <w:p w14:paraId="72EAD0E2" w14:textId="77777777" w:rsidR="0011253D" w:rsidRDefault="0011253D" w:rsidP="008C5606">
      <w:pPr>
        <w:rPr>
          <w:rFonts w:eastAsiaTheme="minorEastAsia"/>
        </w:rPr>
      </w:pPr>
    </w:p>
    <w:p w14:paraId="33B052BA" w14:textId="5693B994" w:rsidR="0011253D" w:rsidRDefault="0011253D" w:rsidP="008C5606">
      <w:pPr>
        <w:rPr>
          <w:rFonts w:eastAsiaTheme="minorEastAsia"/>
        </w:rPr>
      </w:pPr>
      <w:r>
        <w:rPr>
          <w:rFonts w:eastAsiaTheme="minorEastAsia"/>
        </w:rPr>
        <w:t>23/09/2026</w:t>
      </w:r>
    </w:p>
    <w:p w14:paraId="53055E1F" w14:textId="260DFDA7" w:rsidR="0011253D" w:rsidRDefault="0011253D" w:rsidP="008C5606">
      <w:pPr>
        <w:rPr>
          <w:rFonts w:eastAsiaTheme="minorEastAsia"/>
        </w:rPr>
      </w:pPr>
      <w:r>
        <w:rPr>
          <w:rFonts w:eastAsiaTheme="minorEastAsia"/>
        </w:rPr>
        <w:t>1. issued a DD on London for 1,00,000 EUR (1 EUR = 109.3300) after a few days the purchaser of the DD requested you to cancel it and repay the rupee equivalent to him. Assuming the EUR were quoted in Japan FOREX market as under:</w:t>
      </w:r>
    </w:p>
    <w:p w14:paraId="0E7CF6B0" w14:textId="5AB30033" w:rsidR="0011253D" w:rsidRDefault="00C9608F" w:rsidP="008C5606">
      <w:pPr>
        <w:rPr>
          <w:rFonts w:eastAsiaTheme="minorEastAsia"/>
        </w:rPr>
      </w:pPr>
      <w:r>
        <w:rPr>
          <w:rFonts w:eastAsiaTheme="minorEastAsia"/>
        </w:rPr>
        <w:t>1 USD = EUR 0.8541/8561</w:t>
      </w:r>
    </w:p>
    <w:p w14:paraId="539337D1" w14:textId="0D9FB982" w:rsidR="00C9608F" w:rsidRDefault="00C9608F" w:rsidP="008C5606">
      <w:pPr>
        <w:rPr>
          <w:rFonts w:eastAsiaTheme="minorEastAsia"/>
        </w:rPr>
      </w:pPr>
      <w:r>
        <w:rPr>
          <w:rFonts w:eastAsiaTheme="minorEastAsia"/>
        </w:rPr>
        <w:t>In the interbank market 1 USD = 95.6700/6720</w:t>
      </w:r>
    </w:p>
    <w:p w14:paraId="4E68EB50" w14:textId="5A331E1B" w:rsidR="00C9608F" w:rsidRDefault="00C9608F" w:rsidP="008C5606">
      <w:pPr>
        <w:rPr>
          <w:rFonts w:eastAsiaTheme="minorEastAsia"/>
        </w:rPr>
      </w:pPr>
      <w:r>
        <w:rPr>
          <w:rFonts w:eastAsiaTheme="minorEastAsia"/>
        </w:rPr>
        <w:t>How much the customer will gain or lose on cancellation. Exchange margin on TT buying rate is 0.08</w:t>
      </w:r>
    </w:p>
    <w:p w14:paraId="19F89DB9" w14:textId="45C3EEDE" w:rsidR="00C9608F" w:rsidRDefault="00063061" w:rsidP="008C5606">
      <w:pPr>
        <w:rPr>
          <w:rFonts w:eastAsiaTheme="minorEastAsia"/>
        </w:rPr>
      </w:pPr>
      <w:r w:rsidRPr="00063061">
        <w:rPr>
          <w:rFonts w:eastAsiaTheme="minorEastAsia"/>
          <w:noProof/>
        </w:rPr>
        <w:lastRenderedPageBreak/>
        <w:drawing>
          <wp:inline distT="0" distB="0" distL="0" distR="0" wp14:anchorId="574EDB8A" wp14:editId="321196F7">
            <wp:extent cx="5731510" cy="2348230"/>
            <wp:effectExtent l="0" t="0" r="0" b="0"/>
            <wp:docPr id="197371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348230"/>
                    </a:xfrm>
                    <a:prstGeom prst="rect">
                      <a:avLst/>
                    </a:prstGeom>
                    <a:noFill/>
                    <a:ln>
                      <a:noFill/>
                    </a:ln>
                  </pic:spPr>
                </pic:pic>
              </a:graphicData>
            </a:graphic>
          </wp:inline>
        </w:drawing>
      </w:r>
    </w:p>
    <w:p w14:paraId="0F5EA531" w14:textId="77777777" w:rsidR="00C9608F" w:rsidRDefault="00C9608F" w:rsidP="008C5606">
      <w:pPr>
        <w:rPr>
          <w:rFonts w:eastAsiaTheme="minorEastAsia"/>
        </w:rPr>
      </w:pPr>
    </w:p>
    <w:p w14:paraId="7C542707" w14:textId="77777777" w:rsidR="00BD0FEF" w:rsidRDefault="00BD0FEF" w:rsidP="008C5606">
      <w:pPr>
        <w:rPr>
          <w:rFonts w:eastAsiaTheme="minorEastAsia"/>
        </w:rPr>
      </w:pPr>
    </w:p>
    <w:p w14:paraId="5C53F2DB" w14:textId="4D7EBAB9" w:rsidR="00BD0FEF" w:rsidRDefault="00BD0FEF" w:rsidP="008C5606">
      <w:pPr>
        <w:rPr>
          <w:rFonts w:eastAsiaTheme="minorEastAsia"/>
        </w:rPr>
      </w:pPr>
      <w:r>
        <w:rPr>
          <w:rFonts w:eastAsiaTheme="minorEastAsia"/>
        </w:rPr>
        <w:t>24/09/2026</w:t>
      </w:r>
    </w:p>
    <w:p w14:paraId="2E4499F4" w14:textId="77777777" w:rsidR="00BD0FEF" w:rsidRDefault="00BD0FEF" w:rsidP="008C5606">
      <w:pPr>
        <w:rPr>
          <w:rFonts w:eastAsiaTheme="minorEastAsia"/>
        </w:rPr>
      </w:pPr>
    </w:p>
    <w:p w14:paraId="6EA065E2" w14:textId="494E9011" w:rsidR="00BD0FEF" w:rsidRDefault="00BD0FEF" w:rsidP="008C5606">
      <w:pPr>
        <w:rPr>
          <w:rFonts w:eastAsiaTheme="minorEastAsia"/>
        </w:rPr>
      </w:pPr>
      <w:r>
        <w:rPr>
          <w:rFonts w:eastAsiaTheme="minorEastAsia"/>
        </w:rPr>
        <w:t>Forward Exchange Contracts (FEC):</w:t>
      </w:r>
    </w:p>
    <w:p w14:paraId="355E84EE" w14:textId="3A8C3A75" w:rsidR="00BD0FEF" w:rsidRDefault="00BD0FEF" w:rsidP="00BD0FEF">
      <w:pPr>
        <w:pStyle w:val="ListParagraph"/>
        <w:numPr>
          <w:ilvl w:val="0"/>
          <w:numId w:val="45"/>
        </w:numPr>
        <w:rPr>
          <w:rFonts w:eastAsiaTheme="minorEastAsia"/>
        </w:rPr>
      </w:pPr>
      <w:r>
        <w:rPr>
          <w:rFonts w:eastAsiaTheme="minorEastAsia"/>
        </w:rPr>
        <w:t>FEC is a device, afford adequate protection to an importer or exporter against “exchange risk”.</w:t>
      </w:r>
    </w:p>
    <w:p w14:paraId="3B7312F6" w14:textId="46E24377" w:rsidR="00BD0FEF" w:rsidRDefault="00BD0FEF" w:rsidP="00BD0FEF">
      <w:pPr>
        <w:pStyle w:val="ListParagraph"/>
        <w:numPr>
          <w:ilvl w:val="0"/>
          <w:numId w:val="45"/>
        </w:numPr>
        <w:rPr>
          <w:rFonts w:eastAsiaTheme="minorEastAsia"/>
        </w:rPr>
      </w:pPr>
      <w:r>
        <w:rPr>
          <w:rFonts w:eastAsiaTheme="minorEastAsia"/>
        </w:rPr>
        <w:t>FEC a banker and a customer or another banker enter into a contract to buy or sell a fixed amount of “foreign currency” on a specified future date at a predetermined rate of exchange.</w:t>
      </w:r>
    </w:p>
    <w:p w14:paraId="32D3F7A5" w14:textId="54A0A93C" w:rsidR="00BD0FEF" w:rsidRDefault="00BD0FEF" w:rsidP="00BD0FEF">
      <w:pPr>
        <w:rPr>
          <w:rFonts w:eastAsiaTheme="minorEastAsia"/>
        </w:rPr>
      </w:pPr>
      <w:r>
        <w:rPr>
          <w:rFonts w:eastAsiaTheme="minorEastAsia"/>
        </w:rPr>
        <w:t>Date of delivery:</w:t>
      </w:r>
    </w:p>
    <w:p w14:paraId="555E1118" w14:textId="3EC4F0E1" w:rsidR="00BD0FEF" w:rsidRDefault="00BD0FEF" w:rsidP="00BD0FEF">
      <w:pPr>
        <w:pStyle w:val="ListParagraph"/>
        <w:numPr>
          <w:ilvl w:val="0"/>
          <w:numId w:val="46"/>
        </w:numPr>
        <w:rPr>
          <w:rFonts w:eastAsiaTheme="minorEastAsia"/>
        </w:rPr>
      </w:pPr>
      <w:r>
        <w:rPr>
          <w:rFonts w:eastAsiaTheme="minorEastAsia"/>
        </w:rPr>
        <w:t xml:space="preserve">According to rule of 7 FEDAI (foreign exchange dealers association of India) forward contract is deliverable at a future data duration of the contract being  computed from the spot value date of the transaction </w:t>
      </w:r>
      <w:proofErr w:type="spellStart"/>
      <w:r>
        <w:rPr>
          <w:rFonts w:eastAsiaTheme="minorEastAsia"/>
        </w:rPr>
        <w:t>Eg.</w:t>
      </w:r>
      <w:proofErr w:type="spellEnd"/>
      <w:r>
        <w:rPr>
          <w:rFonts w:eastAsiaTheme="minorEastAsia"/>
        </w:rPr>
        <w:t xml:space="preserve"> 3 month forward contract -&gt; contract booked on 12</w:t>
      </w:r>
      <w:r w:rsidRPr="00BD0FEF">
        <w:rPr>
          <w:rFonts w:eastAsiaTheme="minorEastAsia"/>
          <w:vertAlign w:val="superscript"/>
        </w:rPr>
        <w:t>th</w:t>
      </w:r>
      <w:r>
        <w:rPr>
          <w:rFonts w:eastAsiaTheme="minorEastAsia"/>
        </w:rPr>
        <w:t xml:space="preserve"> Feb the period of 2 month should commence from 14</w:t>
      </w:r>
      <w:r w:rsidRPr="00BD0FEF">
        <w:rPr>
          <w:rFonts w:eastAsiaTheme="minorEastAsia"/>
          <w:vertAlign w:val="superscript"/>
        </w:rPr>
        <w:t>th</w:t>
      </w:r>
      <w:r>
        <w:rPr>
          <w:rFonts w:eastAsiaTheme="minorEastAsia"/>
        </w:rPr>
        <w:t xml:space="preserve"> Feb and the forward contract will fall due </w:t>
      </w:r>
    </w:p>
    <w:p w14:paraId="23DF8B5E" w14:textId="77777777" w:rsidR="00BD0FEF" w:rsidRDefault="00BD0FEF" w:rsidP="00BD0FEF">
      <w:pPr>
        <w:rPr>
          <w:rFonts w:eastAsiaTheme="minorEastAsia"/>
        </w:rPr>
      </w:pPr>
    </w:p>
    <w:p w14:paraId="497BC8B7" w14:textId="20BC89E0" w:rsidR="00BD0FEF" w:rsidRDefault="00BD0FEF" w:rsidP="00BD0FEF">
      <w:pPr>
        <w:rPr>
          <w:rFonts w:eastAsiaTheme="minorEastAsia"/>
        </w:rPr>
      </w:pPr>
      <w:r>
        <w:rPr>
          <w:rFonts w:eastAsiaTheme="minorEastAsia"/>
        </w:rPr>
        <w:t>Fixed and Option forward contract:</w:t>
      </w:r>
    </w:p>
    <w:p w14:paraId="77FB4270" w14:textId="3A6B9972" w:rsidR="00BD0FEF" w:rsidRDefault="00BD0FEF" w:rsidP="00BD0FEF">
      <w:pPr>
        <w:pStyle w:val="ListParagraph"/>
        <w:numPr>
          <w:ilvl w:val="0"/>
          <w:numId w:val="46"/>
        </w:numPr>
        <w:rPr>
          <w:rFonts w:eastAsiaTheme="minorEastAsia"/>
        </w:rPr>
      </w:pPr>
      <w:r>
        <w:rPr>
          <w:rFonts w:eastAsiaTheme="minorEastAsia"/>
        </w:rPr>
        <w:t xml:space="preserve">A delivery of foreign exchange should take place on a specific future date is known as fixed forward contract </w:t>
      </w:r>
    </w:p>
    <w:p w14:paraId="588AC9B2" w14:textId="3B2DF0E9" w:rsidR="00BD0FEF" w:rsidRDefault="00BD0FEF" w:rsidP="00BD0FEF">
      <w:pPr>
        <w:pStyle w:val="ListParagraph"/>
        <w:numPr>
          <w:ilvl w:val="0"/>
          <w:numId w:val="46"/>
        </w:numPr>
        <w:rPr>
          <w:rFonts w:eastAsiaTheme="minorEastAsia"/>
        </w:rPr>
      </w:pPr>
      <w:r>
        <w:rPr>
          <w:rFonts w:eastAsiaTheme="minorEastAsia"/>
        </w:rPr>
        <w:t>Eg: on 5</w:t>
      </w:r>
      <w:r w:rsidRPr="00BD0FEF">
        <w:rPr>
          <w:rFonts w:eastAsiaTheme="minorEastAsia"/>
          <w:vertAlign w:val="superscript"/>
        </w:rPr>
        <w:t>th</w:t>
      </w:r>
      <w:r>
        <w:rPr>
          <w:rFonts w:eastAsiaTheme="minorEastAsia"/>
        </w:rPr>
        <w:t xml:space="preserve"> March a customer enters into a 3 months forward contract, with his bank to sell 10,000 EUR. It means the customer would be presenting a bill or any other instrument. Presenting a bill or any other instrument on 7</w:t>
      </w:r>
      <w:r w:rsidRPr="00BD0FEF">
        <w:rPr>
          <w:rFonts w:eastAsiaTheme="minorEastAsia"/>
          <w:vertAlign w:val="superscript"/>
        </w:rPr>
        <w:t>th</w:t>
      </w:r>
      <w:r>
        <w:rPr>
          <w:rFonts w:eastAsiaTheme="minorEastAsia"/>
        </w:rPr>
        <w:t xml:space="preserve"> June to the bank for 10,000 EUR. He cannot deliver forex prior to or later than the determined rate.</w:t>
      </w:r>
    </w:p>
    <w:p w14:paraId="48EDD302" w14:textId="2A6CB44E" w:rsidR="000C0176" w:rsidRDefault="000C0176" w:rsidP="000C0176">
      <w:pPr>
        <w:pStyle w:val="ListParagraph"/>
        <w:numPr>
          <w:ilvl w:val="0"/>
          <w:numId w:val="46"/>
        </w:numPr>
        <w:rPr>
          <w:rFonts w:eastAsiaTheme="minorEastAsia"/>
        </w:rPr>
      </w:pPr>
      <w:r>
        <w:rPr>
          <w:rFonts w:eastAsiaTheme="minorEastAsia"/>
        </w:rPr>
        <w:lastRenderedPageBreak/>
        <w:t xml:space="preserve">The customer can sell or buy from the bank forex on any day during a given period of time at a predetermined rate of exchange is known as option forward contract. </w:t>
      </w:r>
    </w:p>
    <w:p w14:paraId="72FF0E4B" w14:textId="343B10B8" w:rsidR="000C0176" w:rsidRDefault="000C0176" w:rsidP="000C0176">
      <w:pPr>
        <w:pStyle w:val="ListParagraph"/>
        <w:numPr>
          <w:ilvl w:val="0"/>
          <w:numId w:val="46"/>
        </w:numPr>
        <w:rPr>
          <w:rFonts w:eastAsiaTheme="minorEastAsia"/>
        </w:rPr>
      </w:pPr>
      <w:r>
        <w:rPr>
          <w:rFonts w:eastAsiaTheme="minorEastAsia"/>
        </w:rPr>
        <w:t>15</w:t>
      </w:r>
      <w:r w:rsidRPr="000C0176">
        <w:rPr>
          <w:rFonts w:eastAsiaTheme="minorEastAsia"/>
          <w:vertAlign w:val="superscript"/>
        </w:rPr>
        <w:t>th</w:t>
      </w:r>
      <w:r>
        <w:rPr>
          <w:rFonts w:eastAsiaTheme="minorEastAsia"/>
        </w:rPr>
        <w:t xml:space="preserve"> September a customer enters into 2 months forward sale contract with option over November. It means the customer can sell forex to the bank on any day between 1</w:t>
      </w:r>
      <w:r w:rsidRPr="000C0176">
        <w:rPr>
          <w:rFonts w:eastAsiaTheme="minorEastAsia"/>
          <w:vertAlign w:val="superscript"/>
        </w:rPr>
        <w:t>st</w:t>
      </w:r>
      <w:r>
        <w:rPr>
          <w:rFonts w:eastAsiaTheme="minorEastAsia"/>
        </w:rPr>
        <w:t xml:space="preserve"> November and 30</w:t>
      </w:r>
      <w:r w:rsidRPr="000C0176">
        <w:rPr>
          <w:rFonts w:eastAsiaTheme="minorEastAsia"/>
          <w:vertAlign w:val="superscript"/>
        </w:rPr>
        <w:t>th</w:t>
      </w:r>
      <w:r>
        <w:rPr>
          <w:rFonts w:eastAsiaTheme="minorEastAsia"/>
        </w:rPr>
        <w:t xml:space="preserve"> November.</w:t>
      </w:r>
    </w:p>
    <w:p w14:paraId="03FFE5EB" w14:textId="43EBC77F" w:rsidR="000C0176" w:rsidRDefault="000C0176" w:rsidP="000C0176">
      <w:pPr>
        <w:rPr>
          <w:rFonts w:eastAsiaTheme="minorEastAsia"/>
        </w:rPr>
      </w:pPr>
      <w:r>
        <w:rPr>
          <w:rFonts w:eastAsiaTheme="minorEastAsia"/>
        </w:rPr>
        <w:t>Rule for option forward contract (Rule 7 of FEDAI):</w:t>
      </w:r>
    </w:p>
    <w:p w14:paraId="10796185" w14:textId="168AFBAD" w:rsidR="000C0176" w:rsidRDefault="000C0176" w:rsidP="000C0176">
      <w:pPr>
        <w:pStyle w:val="ListParagraph"/>
        <w:numPr>
          <w:ilvl w:val="0"/>
          <w:numId w:val="47"/>
        </w:numPr>
        <w:rPr>
          <w:rFonts w:eastAsiaTheme="minorEastAsia"/>
        </w:rPr>
      </w:pPr>
      <w:r>
        <w:rPr>
          <w:rFonts w:eastAsiaTheme="minorEastAsia"/>
        </w:rPr>
        <w:t xml:space="preserve">Option period of delivery should not exceed 1 month </w:t>
      </w:r>
    </w:p>
    <w:p w14:paraId="4BA422A2" w14:textId="5232D43C" w:rsidR="000C0176" w:rsidRDefault="000C0176" w:rsidP="00B00942">
      <w:pPr>
        <w:rPr>
          <w:rFonts w:eastAsiaTheme="minorEastAsia"/>
        </w:rPr>
      </w:pPr>
    </w:p>
    <w:p w14:paraId="179762B0" w14:textId="77777777" w:rsidR="00B00942" w:rsidRDefault="00B00942" w:rsidP="00B00942">
      <w:pPr>
        <w:rPr>
          <w:rFonts w:eastAsiaTheme="minorEastAsia"/>
        </w:rPr>
      </w:pPr>
    </w:p>
    <w:p w14:paraId="2E2DF7F9" w14:textId="77777777" w:rsidR="00B00942" w:rsidRDefault="00B00942" w:rsidP="00B00942">
      <w:pPr>
        <w:rPr>
          <w:rFonts w:eastAsiaTheme="minorEastAsia"/>
        </w:rPr>
      </w:pPr>
    </w:p>
    <w:p w14:paraId="6561CFEC" w14:textId="75065BD4" w:rsidR="00B00942" w:rsidRDefault="00B00942" w:rsidP="00B00942">
      <w:pPr>
        <w:rPr>
          <w:rFonts w:eastAsiaTheme="minorEastAsia"/>
        </w:rPr>
      </w:pPr>
      <w:r>
        <w:rPr>
          <w:rFonts w:eastAsiaTheme="minorEastAsia"/>
        </w:rPr>
        <w:t>08/10/2026</w:t>
      </w:r>
    </w:p>
    <w:p w14:paraId="17E89856" w14:textId="77777777" w:rsidR="00B00942" w:rsidRDefault="00B00942" w:rsidP="00B00942">
      <w:pPr>
        <w:rPr>
          <w:rFonts w:eastAsiaTheme="minorEastAsia"/>
        </w:rPr>
      </w:pPr>
    </w:p>
    <w:p w14:paraId="28F63355" w14:textId="40DF4A5F" w:rsidR="00B00942" w:rsidRDefault="00B00942" w:rsidP="00B00942">
      <w:pPr>
        <w:rPr>
          <w:rFonts w:eastAsiaTheme="minorEastAsia"/>
        </w:rPr>
      </w:pPr>
      <w:r>
        <w:rPr>
          <w:rFonts w:eastAsiaTheme="minorEastAsia"/>
        </w:rPr>
        <w:t>From the following information calculate:</w:t>
      </w:r>
    </w:p>
    <w:p w14:paraId="78D43409" w14:textId="0CEEC059" w:rsidR="00B00942" w:rsidRDefault="00B00942" w:rsidP="00B00942">
      <w:pPr>
        <w:rPr>
          <w:rFonts w:eastAsiaTheme="minorEastAsia"/>
        </w:rPr>
      </w:pPr>
      <w:r>
        <w:rPr>
          <w:rFonts w:eastAsiaTheme="minorEastAsia"/>
        </w:rPr>
        <w:t>a. ready bill buying rate</w:t>
      </w:r>
    </w:p>
    <w:p w14:paraId="7C319B9C" w14:textId="7DBAF39D" w:rsidR="00B00942" w:rsidRDefault="00B00942" w:rsidP="00B00942">
      <w:pPr>
        <w:rPr>
          <w:rFonts w:eastAsiaTheme="minorEastAsia"/>
        </w:rPr>
      </w:pPr>
      <w:r>
        <w:rPr>
          <w:rFonts w:eastAsiaTheme="minorEastAsia"/>
        </w:rPr>
        <w:t>b. 2 months forward buying rate for demand bill</w:t>
      </w:r>
    </w:p>
    <w:p w14:paraId="6D838CAE" w14:textId="49CA12E5" w:rsidR="00B00942" w:rsidRDefault="00B00942" w:rsidP="00B00942">
      <w:pPr>
        <w:rPr>
          <w:rFonts w:eastAsiaTheme="minorEastAsia"/>
        </w:rPr>
      </w:pPr>
      <w:r>
        <w:rPr>
          <w:rFonts w:eastAsiaTheme="minorEastAsia"/>
        </w:rPr>
        <w:t xml:space="preserve">c. ready rate for 60 days usance bill </w:t>
      </w:r>
    </w:p>
    <w:p w14:paraId="070396E9" w14:textId="5964E282" w:rsidR="00B00942" w:rsidRDefault="00B00942" w:rsidP="00B00942">
      <w:pPr>
        <w:rPr>
          <w:rFonts w:eastAsiaTheme="minorEastAsia"/>
        </w:rPr>
      </w:pPr>
      <w:r>
        <w:rPr>
          <w:rFonts w:eastAsiaTheme="minorEastAsia"/>
        </w:rPr>
        <w:t>d. 2 month forward buying rate for 60 days usance bill</w:t>
      </w:r>
    </w:p>
    <w:p w14:paraId="0F6F8354" w14:textId="77777777" w:rsidR="00B00942" w:rsidRDefault="00B00942" w:rsidP="00B00942">
      <w:pPr>
        <w:rPr>
          <w:rFonts w:eastAsiaTheme="minorEastAsia"/>
        </w:rPr>
      </w:pPr>
    </w:p>
    <w:p w14:paraId="647FF64E" w14:textId="0857A616" w:rsidR="00B00942" w:rsidRDefault="00B00942" w:rsidP="00B00942">
      <w:pPr>
        <w:rPr>
          <w:rFonts w:eastAsiaTheme="minorEastAsia"/>
        </w:rPr>
      </w:pPr>
      <w:r>
        <w:rPr>
          <w:rFonts w:eastAsiaTheme="minorEastAsia"/>
        </w:rPr>
        <w:t>Interbank rate USD</w:t>
      </w:r>
      <w:r>
        <w:rPr>
          <w:rFonts w:eastAsiaTheme="minorEastAsia"/>
        </w:rPr>
        <w:br/>
        <w:t>SPOT</w:t>
      </w:r>
      <w:r>
        <w:rPr>
          <w:rFonts w:eastAsiaTheme="minorEastAsia"/>
        </w:rPr>
        <w:tab/>
      </w:r>
      <w:r>
        <w:rPr>
          <w:rFonts w:eastAsiaTheme="minorEastAsia"/>
        </w:rPr>
        <w:tab/>
        <w:t xml:space="preserve">1 USD </w:t>
      </w:r>
      <w:r>
        <w:rPr>
          <w:rFonts w:eastAsiaTheme="minorEastAsia"/>
        </w:rPr>
        <w:tab/>
        <w:t>= Rs. 96.6000 / 6075</w:t>
      </w:r>
    </w:p>
    <w:p w14:paraId="7E7B5442" w14:textId="3FF03363" w:rsidR="00B00942" w:rsidRDefault="00B00942" w:rsidP="00B00942">
      <w:pPr>
        <w:rPr>
          <w:rFonts w:eastAsiaTheme="minorEastAsia"/>
        </w:rPr>
      </w:pPr>
      <w:r>
        <w:rPr>
          <w:rFonts w:eastAsiaTheme="minorEastAsia"/>
        </w:rPr>
        <w:t xml:space="preserve">1 month </w:t>
      </w:r>
      <w:r>
        <w:rPr>
          <w:rFonts w:eastAsiaTheme="minorEastAsia"/>
        </w:rPr>
        <w:tab/>
      </w:r>
      <w:r>
        <w:rPr>
          <w:rFonts w:eastAsiaTheme="minorEastAsia"/>
        </w:rPr>
        <w:tab/>
        <w:t>= 3500 / 3600</w:t>
      </w:r>
    </w:p>
    <w:p w14:paraId="28369A35" w14:textId="4CB860E2" w:rsidR="00B00942" w:rsidRDefault="00B00942" w:rsidP="00B00942">
      <w:pPr>
        <w:rPr>
          <w:rFonts w:eastAsiaTheme="minorEastAsia"/>
        </w:rPr>
      </w:pPr>
      <w:r>
        <w:rPr>
          <w:rFonts w:eastAsiaTheme="minorEastAsia"/>
        </w:rPr>
        <w:t xml:space="preserve">2 month </w:t>
      </w:r>
      <w:r>
        <w:rPr>
          <w:rFonts w:eastAsiaTheme="minorEastAsia"/>
        </w:rPr>
        <w:tab/>
      </w:r>
      <w:r>
        <w:rPr>
          <w:rFonts w:eastAsiaTheme="minorEastAsia"/>
        </w:rPr>
        <w:tab/>
        <w:t>= 5500 / 5600</w:t>
      </w:r>
    </w:p>
    <w:p w14:paraId="67E813D9" w14:textId="5FB9BAEE" w:rsidR="00B00942" w:rsidRDefault="00B00942" w:rsidP="00B00942">
      <w:pPr>
        <w:rPr>
          <w:rFonts w:eastAsiaTheme="minorEastAsia"/>
        </w:rPr>
      </w:pPr>
      <w:r>
        <w:rPr>
          <w:rFonts w:eastAsiaTheme="minorEastAsia"/>
        </w:rPr>
        <w:t xml:space="preserve">3 month </w:t>
      </w:r>
      <w:r>
        <w:rPr>
          <w:rFonts w:eastAsiaTheme="minorEastAsia"/>
        </w:rPr>
        <w:tab/>
      </w:r>
      <w:r>
        <w:rPr>
          <w:rFonts w:eastAsiaTheme="minorEastAsia"/>
        </w:rPr>
        <w:tab/>
        <w:t>= 8500 / 8600</w:t>
      </w:r>
    </w:p>
    <w:p w14:paraId="4015CFDF" w14:textId="43177B44" w:rsidR="00B00942" w:rsidRDefault="00B00942" w:rsidP="00B00942">
      <w:pPr>
        <w:rPr>
          <w:rFonts w:eastAsiaTheme="minorEastAsia"/>
        </w:rPr>
      </w:pPr>
      <w:r>
        <w:rPr>
          <w:rFonts w:eastAsiaTheme="minorEastAsia"/>
        </w:rPr>
        <w:t xml:space="preserve">4 month </w:t>
      </w:r>
      <w:r>
        <w:rPr>
          <w:rFonts w:eastAsiaTheme="minorEastAsia"/>
        </w:rPr>
        <w:tab/>
      </w:r>
      <w:r>
        <w:rPr>
          <w:rFonts w:eastAsiaTheme="minorEastAsia"/>
        </w:rPr>
        <w:tab/>
        <w:t>= 1.7500 / 1.1600</w:t>
      </w:r>
    </w:p>
    <w:p w14:paraId="23B41845" w14:textId="2B5B0685" w:rsidR="00B00942" w:rsidRDefault="00B00942" w:rsidP="00B00942">
      <w:pPr>
        <w:rPr>
          <w:rFonts w:eastAsiaTheme="minorEastAsia"/>
        </w:rPr>
      </w:pPr>
      <w:r>
        <w:rPr>
          <w:rFonts w:eastAsiaTheme="minorEastAsia"/>
        </w:rPr>
        <w:t xml:space="preserve">5 month </w:t>
      </w:r>
      <w:r>
        <w:rPr>
          <w:rFonts w:eastAsiaTheme="minorEastAsia"/>
        </w:rPr>
        <w:tab/>
      </w:r>
      <w:r>
        <w:rPr>
          <w:rFonts w:eastAsiaTheme="minorEastAsia"/>
        </w:rPr>
        <w:tab/>
        <w:t>= 1.3500 / 1.3600</w:t>
      </w:r>
    </w:p>
    <w:p w14:paraId="08527395" w14:textId="0A069B41" w:rsidR="00B00942" w:rsidRDefault="00B00942" w:rsidP="00B00942">
      <w:pPr>
        <w:rPr>
          <w:rFonts w:eastAsiaTheme="minorEastAsia"/>
        </w:rPr>
      </w:pPr>
      <w:r>
        <w:rPr>
          <w:rFonts w:eastAsiaTheme="minorEastAsia"/>
        </w:rPr>
        <w:t xml:space="preserve">6 month </w:t>
      </w:r>
      <w:r>
        <w:rPr>
          <w:rFonts w:eastAsiaTheme="minorEastAsia"/>
        </w:rPr>
        <w:tab/>
      </w:r>
      <w:r>
        <w:rPr>
          <w:rFonts w:eastAsiaTheme="minorEastAsia"/>
        </w:rPr>
        <w:tab/>
        <w:t>= 1.5500 / 1.6600</w:t>
      </w:r>
    </w:p>
    <w:p w14:paraId="2E53A4BB" w14:textId="7907F75E" w:rsidR="00B00942" w:rsidRDefault="00604145" w:rsidP="00B00942">
      <w:pPr>
        <w:rPr>
          <w:rFonts w:eastAsiaTheme="minorEastAsia"/>
        </w:rPr>
      </w:pPr>
      <w:r>
        <w:rPr>
          <w:rFonts w:eastAsiaTheme="minorEastAsia"/>
        </w:rPr>
        <w:t>Transit period is 25 days. All forward rates are for fixed delivery. Exchange margin is 0.10%</w:t>
      </w:r>
    </w:p>
    <w:p w14:paraId="45E04D53" w14:textId="53D9C297" w:rsidR="00604145" w:rsidRDefault="00604145" w:rsidP="00B00942">
      <w:pPr>
        <w:rPr>
          <w:rFonts w:eastAsiaTheme="minorEastAsia"/>
        </w:rPr>
      </w:pPr>
    </w:p>
    <w:p w14:paraId="12E72783" w14:textId="198F8C93" w:rsidR="00D94AAB" w:rsidRDefault="00D94AAB" w:rsidP="00B00942">
      <w:pPr>
        <w:rPr>
          <w:rFonts w:eastAsiaTheme="minorEastAsia"/>
        </w:rPr>
      </w:pPr>
      <w:r>
        <w:rPr>
          <w:rFonts w:eastAsiaTheme="minorEastAsia"/>
        </w:rPr>
        <w:lastRenderedPageBreak/>
        <w:t>Sol:</w:t>
      </w:r>
    </w:p>
    <w:p w14:paraId="23139263" w14:textId="77777777" w:rsidR="00D94AAB" w:rsidRDefault="00D94AAB" w:rsidP="00B00942">
      <w:pPr>
        <w:rPr>
          <w:rFonts w:eastAsiaTheme="minorEastAsia"/>
        </w:rPr>
      </w:pPr>
    </w:p>
    <w:p w14:paraId="7B0B6920" w14:textId="743A0705" w:rsidR="00D94AAB" w:rsidRDefault="00D94AAB" w:rsidP="00B00942">
      <w:pPr>
        <w:rPr>
          <w:rFonts w:eastAsiaTheme="minorEastAsia"/>
        </w:rPr>
      </w:pPr>
      <w:r>
        <w:rPr>
          <w:rFonts w:eastAsiaTheme="minorEastAsia"/>
        </w:rPr>
        <w:t>a)</w:t>
      </w:r>
    </w:p>
    <w:p w14:paraId="47C0392C" w14:textId="37856878" w:rsidR="00D94AAB" w:rsidRDefault="00D94AAB" w:rsidP="00B00942">
      <w:pPr>
        <w:rPr>
          <w:rFonts w:eastAsiaTheme="minorEastAsia"/>
        </w:rPr>
      </w:pPr>
      <w:r w:rsidRPr="00D94AAB">
        <w:rPr>
          <w:rFonts w:eastAsiaTheme="minorEastAsia"/>
          <w:noProof/>
        </w:rPr>
        <w:drawing>
          <wp:inline distT="0" distB="0" distL="0" distR="0" wp14:anchorId="0346D584" wp14:editId="1BDAE4BA">
            <wp:extent cx="4171950" cy="971550"/>
            <wp:effectExtent l="0" t="0" r="0" b="0"/>
            <wp:docPr id="77855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71950" cy="971550"/>
                    </a:xfrm>
                    <a:prstGeom prst="rect">
                      <a:avLst/>
                    </a:prstGeom>
                    <a:noFill/>
                    <a:ln>
                      <a:noFill/>
                    </a:ln>
                  </pic:spPr>
                </pic:pic>
              </a:graphicData>
            </a:graphic>
          </wp:inline>
        </w:drawing>
      </w:r>
    </w:p>
    <w:p w14:paraId="0B44F292" w14:textId="6924B477" w:rsidR="00D94AAB" w:rsidRDefault="00D94AAB" w:rsidP="00B00942">
      <w:pPr>
        <w:rPr>
          <w:rFonts w:eastAsiaTheme="minorEastAsia"/>
        </w:rPr>
      </w:pPr>
      <w:r>
        <w:rPr>
          <w:rFonts w:eastAsiaTheme="minorEastAsia"/>
        </w:rPr>
        <w:t>Therefore the rate quoted for ready bill buying is Rs. 96.5025</w:t>
      </w:r>
    </w:p>
    <w:p w14:paraId="37D42D38" w14:textId="1F4A5A72" w:rsidR="00D94AAB" w:rsidRDefault="00D94AAB" w:rsidP="00B00942">
      <w:pPr>
        <w:rPr>
          <w:rFonts w:eastAsiaTheme="minorEastAsia"/>
        </w:rPr>
      </w:pPr>
      <w:r>
        <w:rPr>
          <w:rFonts w:eastAsiaTheme="minorEastAsia"/>
        </w:rPr>
        <w:t xml:space="preserve">b) </w:t>
      </w:r>
      <w:r w:rsidR="008533D8">
        <w:rPr>
          <w:rFonts w:eastAsiaTheme="minorEastAsia"/>
        </w:rPr>
        <w:t>2 months forward buying rate</w:t>
      </w:r>
    </w:p>
    <w:p w14:paraId="0DB8AE65" w14:textId="400D394D" w:rsidR="008533D8" w:rsidRDefault="008533D8" w:rsidP="00B00942">
      <w:pPr>
        <w:rPr>
          <w:rFonts w:eastAsiaTheme="minorEastAsia"/>
        </w:rPr>
      </w:pPr>
      <w:r w:rsidRPr="008533D8">
        <w:rPr>
          <w:rFonts w:eastAsiaTheme="minorEastAsia"/>
          <w:noProof/>
        </w:rPr>
        <w:drawing>
          <wp:inline distT="0" distB="0" distL="0" distR="0" wp14:anchorId="7E26F613" wp14:editId="5D9BE0D5">
            <wp:extent cx="4781550" cy="1724025"/>
            <wp:effectExtent l="0" t="0" r="0" b="9525"/>
            <wp:docPr id="730813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81550" cy="1724025"/>
                    </a:xfrm>
                    <a:prstGeom prst="rect">
                      <a:avLst/>
                    </a:prstGeom>
                    <a:noFill/>
                    <a:ln>
                      <a:noFill/>
                    </a:ln>
                  </pic:spPr>
                </pic:pic>
              </a:graphicData>
            </a:graphic>
          </wp:inline>
        </w:drawing>
      </w:r>
    </w:p>
    <w:p w14:paraId="79ED593E" w14:textId="2ED5C654" w:rsidR="008533D8" w:rsidRDefault="008533D8" w:rsidP="00B00942">
      <w:pPr>
        <w:rPr>
          <w:rFonts w:eastAsiaTheme="minorEastAsia"/>
        </w:rPr>
      </w:pPr>
      <w:r>
        <w:rPr>
          <w:rFonts w:eastAsiaTheme="minorEastAsia"/>
        </w:rPr>
        <w:t>Therefore rounded off rate quoted for 2 months forward purchase of dollar bill is Rs. 97.0000</w:t>
      </w:r>
    </w:p>
    <w:p w14:paraId="16D82AEF" w14:textId="30F3F7CA" w:rsidR="00D94AAB" w:rsidRDefault="008533D8" w:rsidP="00B00942">
      <w:pPr>
        <w:rPr>
          <w:rFonts w:eastAsiaTheme="minorEastAsia"/>
        </w:rPr>
      </w:pPr>
      <w:r>
        <w:rPr>
          <w:rFonts w:eastAsiaTheme="minorEastAsia"/>
        </w:rPr>
        <w:t>c) ready rate for 60 days usance bill</w:t>
      </w:r>
    </w:p>
    <w:p w14:paraId="32A3F806" w14:textId="368DF7C6" w:rsidR="008533D8" w:rsidRDefault="008533D8" w:rsidP="00B00942">
      <w:pPr>
        <w:rPr>
          <w:rFonts w:eastAsiaTheme="minorEastAsia"/>
        </w:rPr>
      </w:pPr>
      <w:r w:rsidRPr="008533D8">
        <w:rPr>
          <w:rFonts w:eastAsiaTheme="minorEastAsia"/>
          <w:noProof/>
        </w:rPr>
        <w:drawing>
          <wp:inline distT="0" distB="0" distL="0" distR="0" wp14:anchorId="2C276DD5" wp14:editId="5648811C">
            <wp:extent cx="4848225" cy="1724025"/>
            <wp:effectExtent l="0" t="0" r="9525" b="9525"/>
            <wp:docPr id="1391592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48225" cy="1724025"/>
                    </a:xfrm>
                    <a:prstGeom prst="rect">
                      <a:avLst/>
                    </a:prstGeom>
                    <a:noFill/>
                    <a:ln>
                      <a:noFill/>
                    </a:ln>
                  </pic:spPr>
                </pic:pic>
              </a:graphicData>
            </a:graphic>
          </wp:inline>
        </w:drawing>
      </w:r>
    </w:p>
    <w:p w14:paraId="081F06F6" w14:textId="4CE42766" w:rsidR="008533D8" w:rsidRDefault="008533D8" w:rsidP="00B00942">
      <w:pPr>
        <w:rPr>
          <w:rFonts w:eastAsiaTheme="minorEastAsia"/>
        </w:rPr>
      </w:pPr>
      <w:r>
        <w:rPr>
          <w:rFonts w:eastAsiaTheme="minorEastAsia"/>
        </w:rPr>
        <w:t>Therefore rounded off the rate quoted for ready purchase of 60 day usance dollar bill is 97.05200</w:t>
      </w:r>
    </w:p>
    <w:p w14:paraId="5DBCC0CC" w14:textId="427B975F" w:rsidR="008533D8" w:rsidRDefault="008533D8" w:rsidP="00B00942">
      <w:pPr>
        <w:rPr>
          <w:rFonts w:eastAsiaTheme="minorEastAsia"/>
        </w:rPr>
      </w:pPr>
      <w:r>
        <w:rPr>
          <w:rFonts w:eastAsiaTheme="minorEastAsia"/>
        </w:rPr>
        <w:t>d) 2 month forward rate for 60 days bill</w:t>
      </w:r>
    </w:p>
    <w:p w14:paraId="0C104878" w14:textId="2B55259F" w:rsidR="008533D8" w:rsidRDefault="00075EFA" w:rsidP="00B00942">
      <w:pPr>
        <w:rPr>
          <w:rFonts w:eastAsiaTheme="minorEastAsia"/>
        </w:rPr>
      </w:pPr>
      <w:r w:rsidRPr="00075EFA">
        <w:rPr>
          <w:rFonts w:eastAsiaTheme="minorEastAsia"/>
          <w:noProof/>
        </w:rPr>
        <w:lastRenderedPageBreak/>
        <w:drawing>
          <wp:inline distT="0" distB="0" distL="0" distR="0" wp14:anchorId="3FDFA1AE" wp14:editId="0D986B32">
            <wp:extent cx="4848225" cy="1724025"/>
            <wp:effectExtent l="0" t="0" r="9525" b="0"/>
            <wp:docPr id="20568283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48225" cy="1724025"/>
                    </a:xfrm>
                    <a:prstGeom prst="rect">
                      <a:avLst/>
                    </a:prstGeom>
                    <a:noFill/>
                    <a:ln>
                      <a:noFill/>
                    </a:ln>
                  </pic:spPr>
                </pic:pic>
              </a:graphicData>
            </a:graphic>
          </wp:inline>
        </w:drawing>
      </w:r>
    </w:p>
    <w:p w14:paraId="64478306" w14:textId="2912E5F4" w:rsidR="00075EFA" w:rsidRDefault="00075EFA" w:rsidP="00B00942">
      <w:pPr>
        <w:rPr>
          <w:rFonts w:eastAsiaTheme="minorEastAsia"/>
        </w:rPr>
      </w:pPr>
      <w:r>
        <w:rPr>
          <w:rFonts w:eastAsiaTheme="minorEastAsia"/>
        </w:rPr>
        <w:t>Therefore rounded off rate quoted for 2 months forward purchase of 60 days usance dollar bill is 97.6000</w:t>
      </w:r>
    </w:p>
    <w:p w14:paraId="5F06373E" w14:textId="77777777" w:rsidR="00075EFA" w:rsidRDefault="00075EFA" w:rsidP="00B00942">
      <w:pPr>
        <w:rPr>
          <w:rFonts w:eastAsiaTheme="minorEastAsia"/>
        </w:rPr>
      </w:pPr>
    </w:p>
    <w:p w14:paraId="3517FBD8" w14:textId="1B74DA65" w:rsidR="00A94019" w:rsidRDefault="00A94019" w:rsidP="00B00942">
      <w:pPr>
        <w:rPr>
          <w:rFonts w:eastAsiaTheme="minorEastAsia"/>
        </w:rPr>
      </w:pPr>
      <w:r>
        <w:rPr>
          <w:rFonts w:eastAsiaTheme="minorEastAsia"/>
        </w:rPr>
        <w:t>12/10/2026</w:t>
      </w:r>
    </w:p>
    <w:p w14:paraId="032AA118" w14:textId="6F1E26BC" w:rsidR="00D24A83" w:rsidRDefault="00D24A83" w:rsidP="00B00942">
      <w:pPr>
        <w:rPr>
          <w:rFonts w:eastAsiaTheme="minorEastAsia"/>
        </w:rPr>
      </w:pPr>
      <w:r>
        <w:rPr>
          <w:rFonts w:eastAsiaTheme="minorEastAsia"/>
        </w:rPr>
        <w:t>Option forward rates</w:t>
      </w:r>
    </w:p>
    <w:p w14:paraId="565CFCEC" w14:textId="358A5114" w:rsidR="00A94019" w:rsidRDefault="00A94019" w:rsidP="00B00942">
      <w:pPr>
        <w:rPr>
          <w:rFonts w:eastAsiaTheme="minorEastAsia"/>
        </w:rPr>
      </w:pPr>
      <w:r>
        <w:rPr>
          <w:rFonts w:eastAsiaTheme="minorEastAsia"/>
        </w:rPr>
        <w:t>q. your export customer request you on 15</w:t>
      </w:r>
      <w:r w:rsidRPr="00A94019">
        <w:rPr>
          <w:rFonts w:eastAsiaTheme="minorEastAsia"/>
          <w:vertAlign w:val="superscript"/>
        </w:rPr>
        <w:t>th</w:t>
      </w:r>
      <w:r>
        <w:rPr>
          <w:rFonts w:eastAsiaTheme="minorEastAsia"/>
        </w:rPr>
        <w:t xml:space="preserve"> July to book a foreign exchange contract </w:t>
      </w:r>
      <w:proofErr w:type="spellStart"/>
      <w:r>
        <w:rPr>
          <w:rFonts w:eastAsiaTheme="minorEastAsia"/>
        </w:rPr>
        <w:t>deliverying</w:t>
      </w:r>
      <w:proofErr w:type="spellEnd"/>
      <w:r>
        <w:rPr>
          <w:rFonts w:eastAsiaTheme="minorEastAsia"/>
        </w:rPr>
        <w:t xml:space="preserve"> September covering 30 days site build on NYC under an </w:t>
      </w:r>
      <w:proofErr w:type="spellStart"/>
      <w:r>
        <w:rPr>
          <w:rFonts w:eastAsiaTheme="minorEastAsia"/>
        </w:rPr>
        <w:t>irrevockable</w:t>
      </w:r>
      <w:proofErr w:type="spellEnd"/>
      <w:r>
        <w:rPr>
          <w:rFonts w:eastAsiaTheme="minorEastAsia"/>
        </w:rPr>
        <w:t xml:space="preserve"> letter of credit for 65,000 USD </w:t>
      </w:r>
    </w:p>
    <w:p w14:paraId="60CE2736" w14:textId="5FC32D77" w:rsidR="00A94019" w:rsidRDefault="00A94019" w:rsidP="00B00942">
      <w:pPr>
        <w:rPr>
          <w:rFonts w:eastAsiaTheme="minorEastAsia"/>
        </w:rPr>
      </w:pPr>
      <w:r>
        <w:rPr>
          <w:rFonts w:eastAsiaTheme="minorEastAsia"/>
        </w:rPr>
        <w:t>assuming USD are quoted in the local interbank market as under:</w:t>
      </w:r>
    </w:p>
    <w:p w14:paraId="7B94DC94" w14:textId="3A93E96A" w:rsidR="00A94019" w:rsidRDefault="00A94019" w:rsidP="00B00942">
      <w:pPr>
        <w:rPr>
          <w:rFonts w:eastAsiaTheme="minorEastAsia"/>
        </w:rPr>
      </w:pPr>
      <w:r>
        <w:rPr>
          <w:rFonts w:eastAsiaTheme="minorEastAsia"/>
        </w:rPr>
        <w:t xml:space="preserve">SPOT rates on august 2026, </w:t>
      </w:r>
      <w:r>
        <w:rPr>
          <w:rFonts w:eastAsiaTheme="minorEastAsia"/>
        </w:rPr>
        <w:tab/>
      </w:r>
      <w:r>
        <w:rPr>
          <w:rFonts w:eastAsiaTheme="minorEastAsia"/>
        </w:rPr>
        <w:tab/>
        <w:t>USD / INR</w:t>
      </w:r>
      <w:r>
        <w:rPr>
          <w:rFonts w:eastAsiaTheme="minorEastAsia"/>
        </w:rPr>
        <w:tab/>
        <w:t>96.3700 / 3800</w:t>
      </w:r>
    </w:p>
    <w:p w14:paraId="3D915363" w14:textId="5937D1B7" w:rsidR="00A94019" w:rsidRDefault="00A94019" w:rsidP="00B00942">
      <w:pPr>
        <w:rPr>
          <w:rFonts w:eastAsiaTheme="minorEastAsia"/>
        </w:rPr>
      </w:pPr>
      <w:r>
        <w:rPr>
          <w:rFonts w:eastAsiaTheme="minorEastAsia"/>
        </w:rPr>
        <w:t>SPOT / Aug</w:t>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0300 / 0400</w:t>
      </w:r>
    </w:p>
    <w:p w14:paraId="0AEF6020" w14:textId="26A0070C" w:rsidR="00A94019" w:rsidRDefault="00A94019" w:rsidP="00B00942">
      <w:pPr>
        <w:rPr>
          <w:rFonts w:eastAsiaTheme="minorEastAsia"/>
        </w:rPr>
      </w:pPr>
      <w:r>
        <w:rPr>
          <w:rFonts w:eastAsiaTheme="minorEastAsia"/>
        </w:rPr>
        <w:t>SPOT / Sep</w:t>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1100 / 1300</w:t>
      </w:r>
    </w:p>
    <w:p w14:paraId="3118E376" w14:textId="40040B8C" w:rsidR="00A94019" w:rsidRDefault="00A94019" w:rsidP="00B00942">
      <w:pPr>
        <w:rPr>
          <w:rFonts w:eastAsiaTheme="minorEastAsia"/>
        </w:rPr>
      </w:pPr>
      <w:r>
        <w:rPr>
          <w:rFonts w:eastAsiaTheme="minorEastAsia"/>
        </w:rPr>
        <w:t>SPOT / Oct</w:t>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1900 / 2200</w:t>
      </w:r>
    </w:p>
    <w:p w14:paraId="7165FDFD" w14:textId="4AD63CB8" w:rsidR="00A94019" w:rsidRDefault="00A94019" w:rsidP="00B00942">
      <w:pPr>
        <w:rPr>
          <w:rFonts w:eastAsiaTheme="minorEastAsia"/>
        </w:rPr>
      </w:pPr>
      <w:r>
        <w:rPr>
          <w:rFonts w:eastAsiaTheme="minorEastAsia"/>
        </w:rPr>
        <w:t>SPOT / Nov</w:t>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2700 / 3100</w:t>
      </w:r>
    </w:p>
    <w:p w14:paraId="2BA40920" w14:textId="110611D8" w:rsidR="00A94019" w:rsidRDefault="00A94019" w:rsidP="00B00942">
      <w:pPr>
        <w:rPr>
          <w:rFonts w:eastAsiaTheme="minorEastAsia"/>
        </w:rPr>
      </w:pPr>
      <w:r>
        <w:rPr>
          <w:rFonts w:eastAsiaTheme="minorEastAsia"/>
        </w:rPr>
        <w:t>SPOT / Dec</w:t>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3500 / 4000</w:t>
      </w:r>
    </w:p>
    <w:p w14:paraId="3218FF14" w14:textId="2FD14FB7" w:rsidR="00A94019" w:rsidRDefault="00866718" w:rsidP="00B00942">
      <w:pPr>
        <w:rPr>
          <w:rFonts w:eastAsiaTheme="minorEastAsia"/>
        </w:rPr>
      </w:pPr>
      <w:r>
        <w:rPr>
          <w:rFonts w:eastAsiaTheme="minorEastAsia"/>
        </w:rPr>
        <w:t xml:space="preserve">Exchange margin of 0.10%, transit period 25 days </w:t>
      </w:r>
    </w:p>
    <w:p w14:paraId="33BF5A1E" w14:textId="77777777" w:rsidR="00024C65" w:rsidRDefault="00024C65" w:rsidP="00B00942">
      <w:pPr>
        <w:rPr>
          <w:rFonts w:eastAsiaTheme="minorEastAsia"/>
        </w:rPr>
      </w:pPr>
    </w:p>
    <w:p w14:paraId="0EEB3535" w14:textId="62CB06FF" w:rsidR="00024C65" w:rsidRDefault="00024C65" w:rsidP="00B00942">
      <w:pPr>
        <w:rPr>
          <w:rFonts w:eastAsiaTheme="minorEastAsia"/>
        </w:rPr>
      </w:pPr>
      <w:r>
        <w:rPr>
          <w:rFonts w:eastAsiaTheme="minorEastAsia"/>
        </w:rPr>
        <w:t>Sol:</w:t>
      </w:r>
    </w:p>
    <w:p w14:paraId="025A038B" w14:textId="77777777" w:rsidR="00024C65" w:rsidRDefault="00024C65" w:rsidP="00B00942">
      <w:pPr>
        <w:rPr>
          <w:rFonts w:eastAsiaTheme="minorEastAsia"/>
        </w:rPr>
      </w:pPr>
    </w:p>
    <w:p w14:paraId="7C58B097" w14:textId="0DA66F40" w:rsidR="00024C65" w:rsidRDefault="00D24A83" w:rsidP="00B00942">
      <w:pPr>
        <w:rPr>
          <w:rFonts w:eastAsiaTheme="minorEastAsia"/>
        </w:rPr>
      </w:pPr>
      <w:r w:rsidRPr="00D24A83">
        <w:rPr>
          <w:rFonts w:eastAsiaTheme="minorEastAsia"/>
          <w:noProof/>
        </w:rPr>
        <w:drawing>
          <wp:inline distT="0" distB="0" distL="0" distR="0" wp14:anchorId="0E994DBC" wp14:editId="1054C09B">
            <wp:extent cx="5731510" cy="956310"/>
            <wp:effectExtent l="0" t="0" r="0" b="0"/>
            <wp:docPr id="637261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956310"/>
                    </a:xfrm>
                    <a:prstGeom prst="rect">
                      <a:avLst/>
                    </a:prstGeom>
                    <a:noFill/>
                    <a:ln>
                      <a:noFill/>
                    </a:ln>
                  </pic:spPr>
                </pic:pic>
              </a:graphicData>
            </a:graphic>
          </wp:inline>
        </w:drawing>
      </w:r>
    </w:p>
    <w:p w14:paraId="706BCCCB" w14:textId="542F28B5" w:rsidR="00D24A83" w:rsidRDefault="00D24A83" w:rsidP="00B00942">
      <w:pPr>
        <w:rPr>
          <w:rFonts w:eastAsiaTheme="minorEastAsia"/>
        </w:rPr>
      </w:pPr>
      <w:r>
        <w:rPr>
          <w:rFonts w:eastAsiaTheme="minorEastAsia"/>
        </w:rPr>
        <w:t>65000 x 96.3800 = 62,64,700</w:t>
      </w:r>
    </w:p>
    <w:p w14:paraId="6E572944" w14:textId="6A2BEAE2" w:rsidR="00D24A83" w:rsidRDefault="006B1F3D" w:rsidP="00B00942">
      <w:pPr>
        <w:rPr>
          <w:rFonts w:eastAsiaTheme="minorEastAsia"/>
        </w:rPr>
      </w:pPr>
      <w:r>
        <w:rPr>
          <w:rFonts w:eastAsiaTheme="minorEastAsia"/>
        </w:rPr>
        <w:lastRenderedPageBreak/>
        <w:t>14/10/2026</w:t>
      </w:r>
    </w:p>
    <w:p w14:paraId="4936DCB9" w14:textId="77777777" w:rsidR="006B1F3D" w:rsidRDefault="006B1F3D" w:rsidP="00B00942">
      <w:pPr>
        <w:rPr>
          <w:rFonts w:eastAsiaTheme="minorEastAsia"/>
        </w:rPr>
      </w:pPr>
    </w:p>
    <w:p w14:paraId="35C0F76B" w14:textId="0A8BC070" w:rsidR="006B1F3D" w:rsidRDefault="006B1F3D" w:rsidP="00B00942">
      <w:pPr>
        <w:rPr>
          <w:rFonts w:eastAsiaTheme="minorEastAsia"/>
        </w:rPr>
      </w:pPr>
      <w:r>
        <w:rPr>
          <w:rFonts w:eastAsiaTheme="minorEastAsia"/>
        </w:rPr>
        <w:t>Forward exchange rates based on cross rates:</w:t>
      </w:r>
    </w:p>
    <w:p w14:paraId="0ADB9B3A" w14:textId="70BEBF5F" w:rsidR="006B1F3D" w:rsidRDefault="006B1F3D" w:rsidP="006B1F3D">
      <w:pPr>
        <w:pStyle w:val="ListParagraph"/>
        <w:numPr>
          <w:ilvl w:val="0"/>
          <w:numId w:val="47"/>
        </w:numPr>
        <w:rPr>
          <w:rFonts w:eastAsiaTheme="minorEastAsia"/>
        </w:rPr>
      </w:pPr>
      <w:r>
        <w:rPr>
          <w:rFonts w:eastAsiaTheme="minorEastAsia"/>
        </w:rPr>
        <w:t>Same principle is applied for calculation of forward rates also for other currencies</w:t>
      </w:r>
    </w:p>
    <w:p w14:paraId="5460F94C" w14:textId="50319178" w:rsidR="003C7067" w:rsidRDefault="003C7067" w:rsidP="003C7067">
      <w:pPr>
        <w:ind w:left="360"/>
        <w:rPr>
          <w:rFonts w:eastAsiaTheme="minorEastAsia"/>
        </w:rPr>
      </w:pPr>
      <w:r w:rsidRPr="003C7067">
        <w:rPr>
          <w:rFonts w:eastAsiaTheme="minorEastAsia"/>
        </w:rPr>
        <w:drawing>
          <wp:inline distT="0" distB="0" distL="0" distR="0" wp14:anchorId="18A67F97" wp14:editId="467972E9">
            <wp:extent cx="3915321" cy="5277587"/>
            <wp:effectExtent l="0" t="0" r="9525" b="0"/>
            <wp:docPr id="19687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9193" name=""/>
                    <pic:cNvPicPr/>
                  </pic:nvPicPr>
                  <pic:blipFill>
                    <a:blip r:embed="rId41"/>
                    <a:stretch>
                      <a:fillRect/>
                    </a:stretch>
                  </pic:blipFill>
                  <pic:spPr>
                    <a:xfrm>
                      <a:off x="0" y="0"/>
                      <a:ext cx="3915321" cy="5277587"/>
                    </a:xfrm>
                    <a:prstGeom prst="rect">
                      <a:avLst/>
                    </a:prstGeom>
                  </pic:spPr>
                </pic:pic>
              </a:graphicData>
            </a:graphic>
          </wp:inline>
        </w:drawing>
      </w:r>
    </w:p>
    <w:p w14:paraId="1F7D9811" w14:textId="0B7893EC" w:rsidR="003C7067" w:rsidRDefault="003C7067" w:rsidP="003C7067">
      <w:pPr>
        <w:ind w:left="360"/>
        <w:rPr>
          <w:rFonts w:eastAsiaTheme="minorEastAsia"/>
        </w:rPr>
      </w:pPr>
      <w:r w:rsidRPr="003C7067">
        <w:rPr>
          <w:rFonts w:eastAsiaTheme="minorEastAsia"/>
        </w:rPr>
        <w:lastRenderedPageBreak/>
        <w:drawing>
          <wp:inline distT="0" distB="0" distL="0" distR="0" wp14:anchorId="2BCF7C55" wp14:editId="416246DA">
            <wp:extent cx="5731510" cy="2379980"/>
            <wp:effectExtent l="0" t="0" r="2540" b="1270"/>
            <wp:docPr id="108223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37062" name=""/>
                    <pic:cNvPicPr/>
                  </pic:nvPicPr>
                  <pic:blipFill>
                    <a:blip r:embed="rId42"/>
                    <a:stretch>
                      <a:fillRect/>
                    </a:stretch>
                  </pic:blipFill>
                  <pic:spPr>
                    <a:xfrm>
                      <a:off x="0" y="0"/>
                      <a:ext cx="5731510" cy="2379980"/>
                    </a:xfrm>
                    <a:prstGeom prst="rect">
                      <a:avLst/>
                    </a:prstGeom>
                  </pic:spPr>
                </pic:pic>
              </a:graphicData>
            </a:graphic>
          </wp:inline>
        </w:drawing>
      </w:r>
    </w:p>
    <w:p w14:paraId="336D59C2" w14:textId="77777777" w:rsidR="00DF7C95" w:rsidRDefault="00DF7C95" w:rsidP="003C7067">
      <w:pPr>
        <w:ind w:left="360"/>
        <w:rPr>
          <w:rFonts w:eastAsiaTheme="minorEastAsia"/>
        </w:rPr>
      </w:pPr>
      <w:r>
        <w:rPr>
          <w:rFonts w:eastAsiaTheme="minorEastAsia"/>
        </w:rPr>
        <w:t>q.</w:t>
      </w:r>
    </w:p>
    <w:p w14:paraId="06775196" w14:textId="77777777" w:rsidR="005C77A6" w:rsidRPr="005C77A6" w:rsidRDefault="00DF7C95" w:rsidP="005C77A6">
      <w:pPr>
        <w:ind w:left="360"/>
        <w:rPr>
          <w:rFonts w:eastAsiaTheme="minorEastAsia"/>
        </w:rPr>
      </w:pPr>
      <w:r>
        <w:rPr>
          <w:rFonts w:eastAsiaTheme="minorEastAsia"/>
        </w:rPr>
        <w:t xml:space="preserve"> </w:t>
      </w:r>
      <w:r w:rsidR="005C77A6" w:rsidRPr="005C77A6">
        <w:rPr>
          <w:rFonts w:eastAsiaTheme="minorEastAsia"/>
        </w:rPr>
        <w:t xml:space="preserve">Your export customer requests you to book a forward contract for an export bill of </w:t>
      </w:r>
      <w:r w:rsidR="005C77A6" w:rsidRPr="005C77A6">
        <w:rPr>
          <w:rFonts w:eastAsiaTheme="minorEastAsia"/>
          <w:b/>
          <w:bCs/>
        </w:rPr>
        <w:t>SGD 1,00,000</w:t>
      </w:r>
      <w:r w:rsidR="005C77A6" w:rsidRPr="005C77A6">
        <w:rPr>
          <w:rFonts w:eastAsiaTheme="minorEastAsia"/>
        </w:rPr>
        <w:t xml:space="preserve">. The bill is drawn under an irrevocable Letter of Credit with a </w:t>
      </w:r>
      <w:r w:rsidR="005C77A6" w:rsidRPr="005C77A6">
        <w:rPr>
          <w:rFonts w:eastAsiaTheme="minorEastAsia"/>
          <w:b/>
          <w:bCs/>
        </w:rPr>
        <w:t>usance period of 4 months and 5 days sight</w:t>
      </w:r>
      <w:r w:rsidR="005C77A6" w:rsidRPr="005C77A6">
        <w:rPr>
          <w:rFonts w:eastAsiaTheme="minorEastAsia"/>
        </w:rPr>
        <w:t xml:space="preserve">. The normal transit period is </w:t>
      </w:r>
      <w:r w:rsidR="005C77A6" w:rsidRPr="005C77A6">
        <w:rPr>
          <w:rFonts w:eastAsiaTheme="minorEastAsia"/>
          <w:b/>
          <w:bCs/>
        </w:rPr>
        <w:t>25 days</w:t>
      </w:r>
      <w:r w:rsidR="005C77A6" w:rsidRPr="005C77A6">
        <w:rPr>
          <w:rFonts w:eastAsiaTheme="minorEastAsia"/>
        </w:rPr>
        <w:t>.</w:t>
      </w:r>
    </w:p>
    <w:p w14:paraId="2A81913B" w14:textId="77777777" w:rsidR="005C77A6" w:rsidRPr="005C77A6" w:rsidRDefault="005C77A6" w:rsidP="005C77A6">
      <w:pPr>
        <w:ind w:left="360"/>
        <w:rPr>
          <w:rFonts w:eastAsiaTheme="minorEastAsia"/>
        </w:rPr>
      </w:pPr>
      <w:r w:rsidRPr="005C77A6">
        <w:rPr>
          <w:rFonts w:eastAsiaTheme="minorEastAsia"/>
        </w:rPr>
        <w:t>The interbank market rates are as follows:</w:t>
      </w:r>
    </w:p>
    <w:p w14:paraId="47AD3E94" w14:textId="77777777" w:rsidR="005C77A6" w:rsidRPr="005C77A6" w:rsidRDefault="005C77A6" w:rsidP="005C77A6">
      <w:pPr>
        <w:numPr>
          <w:ilvl w:val="0"/>
          <w:numId w:val="48"/>
        </w:numPr>
        <w:rPr>
          <w:rFonts w:eastAsiaTheme="minorEastAsia"/>
        </w:rPr>
      </w:pPr>
      <w:r w:rsidRPr="005C77A6">
        <w:rPr>
          <w:rFonts w:eastAsiaTheme="minorEastAsia"/>
          <w:b/>
          <w:bCs/>
        </w:rPr>
        <w:t>USD/INR SPOT:</w:t>
      </w:r>
      <w:r w:rsidRPr="005C77A6">
        <w:rPr>
          <w:rFonts w:eastAsiaTheme="minorEastAsia"/>
        </w:rPr>
        <w:t xml:space="preserve"> 96.4875 / 4925</w:t>
      </w:r>
    </w:p>
    <w:p w14:paraId="5C468BCE" w14:textId="77777777" w:rsidR="005C77A6" w:rsidRPr="005C77A6" w:rsidRDefault="005C77A6" w:rsidP="005C77A6">
      <w:pPr>
        <w:numPr>
          <w:ilvl w:val="0"/>
          <w:numId w:val="48"/>
        </w:numPr>
        <w:rPr>
          <w:rFonts w:eastAsiaTheme="minorEastAsia"/>
        </w:rPr>
      </w:pPr>
      <w:r w:rsidRPr="005C77A6">
        <w:rPr>
          <w:rFonts w:eastAsiaTheme="minorEastAsia"/>
          <w:b/>
          <w:bCs/>
        </w:rPr>
        <w:t>USD/INR SPOT/July:</w:t>
      </w:r>
      <w:r w:rsidRPr="005C77A6">
        <w:rPr>
          <w:rFonts w:eastAsiaTheme="minorEastAsia"/>
        </w:rPr>
        <w:t xml:space="preserve"> 0.4600 / 0.4800</w:t>
      </w:r>
    </w:p>
    <w:p w14:paraId="196E4816" w14:textId="77777777" w:rsidR="005C77A6" w:rsidRPr="005C77A6" w:rsidRDefault="005C77A6" w:rsidP="005C77A6">
      <w:pPr>
        <w:numPr>
          <w:ilvl w:val="0"/>
          <w:numId w:val="48"/>
        </w:numPr>
        <w:rPr>
          <w:rFonts w:eastAsiaTheme="minorEastAsia"/>
        </w:rPr>
      </w:pPr>
      <w:r w:rsidRPr="005C77A6">
        <w:rPr>
          <w:rFonts w:eastAsiaTheme="minorEastAsia"/>
          <w:b/>
          <w:bCs/>
        </w:rPr>
        <w:t>USD/SGD SPOT:</w:t>
      </w:r>
      <w:r w:rsidRPr="005C77A6">
        <w:rPr>
          <w:rFonts w:eastAsiaTheme="minorEastAsia"/>
        </w:rPr>
        <w:t xml:space="preserve"> 1.4004 / 1.4078</w:t>
      </w:r>
    </w:p>
    <w:p w14:paraId="36D03D33" w14:textId="77777777" w:rsidR="005C77A6" w:rsidRPr="005C77A6" w:rsidRDefault="005C77A6" w:rsidP="005C77A6">
      <w:pPr>
        <w:numPr>
          <w:ilvl w:val="0"/>
          <w:numId w:val="48"/>
        </w:numPr>
        <w:rPr>
          <w:rFonts w:eastAsiaTheme="minorEastAsia"/>
        </w:rPr>
      </w:pPr>
      <w:r w:rsidRPr="005C77A6">
        <w:rPr>
          <w:rFonts w:eastAsiaTheme="minorEastAsia"/>
          <w:b/>
          <w:bCs/>
        </w:rPr>
        <w:t>USD/SGD 5-Month Forward:</w:t>
      </w:r>
      <w:r w:rsidRPr="005C77A6">
        <w:rPr>
          <w:rFonts w:eastAsiaTheme="minorEastAsia"/>
        </w:rPr>
        <w:t xml:space="preserve"> 0.0235 / 0.0265</w:t>
      </w:r>
    </w:p>
    <w:p w14:paraId="6DC892C2" w14:textId="77777777" w:rsidR="005C77A6" w:rsidRPr="005C77A6" w:rsidRDefault="005C77A6" w:rsidP="005C77A6">
      <w:pPr>
        <w:ind w:left="360"/>
        <w:rPr>
          <w:rFonts w:eastAsiaTheme="minorEastAsia"/>
        </w:rPr>
      </w:pPr>
      <w:r w:rsidRPr="005C77A6">
        <w:rPr>
          <w:rFonts w:eastAsiaTheme="minorEastAsia"/>
        </w:rPr>
        <w:t xml:space="preserve">Assuming an exchange margin of </w:t>
      </w:r>
      <w:r w:rsidRPr="005C77A6">
        <w:rPr>
          <w:rFonts w:eastAsiaTheme="minorEastAsia"/>
          <w:b/>
          <w:bCs/>
        </w:rPr>
        <w:t>0.10%</w:t>
      </w:r>
      <w:r w:rsidRPr="005C77A6">
        <w:rPr>
          <w:rFonts w:eastAsiaTheme="minorEastAsia"/>
        </w:rPr>
        <w:t xml:space="preserve"> is required, calculate the exchange rate quoted to the customer.</w:t>
      </w:r>
    </w:p>
    <w:p w14:paraId="42B31663" w14:textId="77777777" w:rsidR="005C77A6" w:rsidRPr="005C77A6" w:rsidRDefault="005C77A6" w:rsidP="005C77A6">
      <w:pPr>
        <w:ind w:left="360"/>
        <w:rPr>
          <w:rFonts w:eastAsiaTheme="minorEastAsia"/>
        </w:rPr>
      </w:pPr>
      <w:r w:rsidRPr="005C77A6">
        <w:rPr>
          <w:rFonts w:eastAsiaTheme="minorEastAsia"/>
          <w:i/>
          <w:iCs/>
        </w:rPr>
        <w:t>(Note: The bank covers the USD/INR leg for July, and the USD/SGD leg for 5 months).</w:t>
      </w:r>
    </w:p>
    <w:p w14:paraId="6B7E3895" w14:textId="6B6E9BD2" w:rsidR="00DF7C95" w:rsidRDefault="00DF7C95" w:rsidP="003C7067">
      <w:pPr>
        <w:ind w:left="360"/>
        <w:rPr>
          <w:rFonts w:eastAsiaTheme="minorEastAsia"/>
        </w:rPr>
      </w:pPr>
    </w:p>
    <w:p w14:paraId="3327E665" w14:textId="77777777" w:rsidR="005C77A6" w:rsidRDefault="005C77A6" w:rsidP="003C7067">
      <w:pPr>
        <w:ind w:left="360"/>
        <w:rPr>
          <w:rFonts w:eastAsiaTheme="minorEastAsia"/>
        </w:rPr>
      </w:pPr>
    </w:p>
    <w:p w14:paraId="54F7D386" w14:textId="49A6EBDB" w:rsidR="005C77A6" w:rsidRDefault="005C77A6" w:rsidP="003C7067">
      <w:pPr>
        <w:ind w:left="360"/>
        <w:rPr>
          <w:rFonts w:eastAsiaTheme="minorEastAsia"/>
        </w:rPr>
      </w:pPr>
      <w:r w:rsidRPr="005C77A6">
        <w:rPr>
          <w:rFonts w:eastAsiaTheme="minorEastAsia"/>
          <w:noProof/>
        </w:rPr>
        <w:lastRenderedPageBreak/>
        <w:drawing>
          <wp:inline distT="0" distB="0" distL="0" distR="0" wp14:anchorId="7CB937DC" wp14:editId="22704F82">
            <wp:extent cx="3679825" cy="2677160"/>
            <wp:effectExtent l="0" t="0" r="0" b="0"/>
            <wp:docPr id="1973359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79825" cy="2677160"/>
                    </a:xfrm>
                    <a:prstGeom prst="rect">
                      <a:avLst/>
                    </a:prstGeom>
                    <a:noFill/>
                    <a:ln>
                      <a:noFill/>
                    </a:ln>
                  </pic:spPr>
                </pic:pic>
              </a:graphicData>
            </a:graphic>
          </wp:inline>
        </w:drawing>
      </w:r>
    </w:p>
    <w:p w14:paraId="2F0EFC73" w14:textId="77777777" w:rsidR="005C77A6" w:rsidRDefault="005C77A6" w:rsidP="003C7067">
      <w:pPr>
        <w:ind w:left="360"/>
        <w:rPr>
          <w:rFonts w:eastAsiaTheme="minorEastAsia"/>
        </w:rPr>
      </w:pPr>
    </w:p>
    <w:p w14:paraId="199AC861" w14:textId="7BFB2ADD" w:rsidR="005C77A6" w:rsidRPr="005C77A6" w:rsidRDefault="005C77A6" w:rsidP="005C77A6">
      <w:pPr>
        <w:rPr>
          <w:rFonts w:eastAsiaTheme="minorEastAsia"/>
        </w:rPr>
      </w:pPr>
      <w:r w:rsidRPr="005C77A6">
        <w:rPr>
          <w:rFonts w:eastAsiaTheme="minorEastAsia"/>
          <w:b/>
          <w:bCs/>
        </w:rPr>
        <w:t>Amount Payable:</w:t>
      </w:r>
      <w:r w:rsidRPr="005C77A6">
        <w:rPr>
          <w:rFonts w:eastAsiaTheme="minorEastAsia"/>
        </w:rPr>
        <w:t xml:space="preserve"> For SGD 1,00,000, the rupee amount payable would be </w:t>
      </w:r>
      <m:oMath>
        <m:r>
          <w:rPr>
            <w:rFonts w:ascii="Cambria Math" w:eastAsiaTheme="minorEastAsia" w:hAnsi="Cambria Math"/>
          </w:rPr>
          <m:t>1,00,000×67.6625=</m:t>
        </m:r>
        <m:borderBox>
          <m:borderBoxPr>
            <m:ctrlPr>
              <w:rPr>
                <w:rFonts w:ascii="Cambria Math" w:eastAsiaTheme="minorEastAsia" w:hAnsi="Cambria Math"/>
              </w:rPr>
            </m:ctrlPr>
          </m:borderBoxPr>
          <m:e>
            <m:r>
              <m:rPr>
                <m:nor/>
              </m:rPr>
              <w:rPr>
                <w:rFonts w:eastAsiaTheme="minorEastAsia"/>
              </w:rPr>
              <m:t>₹</m:t>
            </m:r>
            <m:r>
              <w:rPr>
                <w:rFonts w:ascii="Cambria Math" w:eastAsiaTheme="minorEastAsia" w:hAnsi="Cambria Math"/>
              </w:rPr>
              <m:t>67,66,250</m:t>
            </m:r>
          </m:e>
        </m:borderBox>
      </m:oMath>
      <w:r w:rsidRPr="005C77A6">
        <w:rPr>
          <w:rFonts w:eastAsiaTheme="minorEastAsia"/>
        </w:rPr>
        <w:t>.</w:t>
      </w:r>
    </w:p>
    <w:p w14:paraId="71EEE85B" w14:textId="77777777" w:rsidR="005C77A6" w:rsidRPr="003C7067" w:rsidRDefault="005C77A6" w:rsidP="003C7067">
      <w:pPr>
        <w:ind w:left="360"/>
        <w:rPr>
          <w:rFonts w:eastAsiaTheme="minorEastAsia"/>
        </w:rPr>
      </w:pPr>
    </w:p>
    <w:sectPr w:rsidR="005C77A6" w:rsidRPr="003C70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C047C9"/>
    <w:multiLevelType w:val="hybridMultilevel"/>
    <w:tmpl w:val="6960E0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333370"/>
    <w:multiLevelType w:val="hybridMultilevel"/>
    <w:tmpl w:val="0E506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D43263"/>
    <w:multiLevelType w:val="hybridMultilevel"/>
    <w:tmpl w:val="8C3418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A0C1CFD"/>
    <w:multiLevelType w:val="hybridMultilevel"/>
    <w:tmpl w:val="A57CEE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9107CB"/>
    <w:multiLevelType w:val="hybridMultilevel"/>
    <w:tmpl w:val="398AC7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0" w15:restartNumberingAfterBreak="0">
    <w:nsid w:val="0CE72736"/>
    <w:multiLevelType w:val="hybridMultilevel"/>
    <w:tmpl w:val="DB328FD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A0E3817"/>
    <w:multiLevelType w:val="hybridMultilevel"/>
    <w:tmpl w:val="F684AEE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44E0620"/>
    <w:multiLevelType w:val="hybridMultilevel"/>
    <w:tmpl w:val="548850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63A373E"/>
    <w:multiLevelType w:val="hybridMultilevel"/>
    <w:tmpl w:val="054ECD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0D214BF"/>
    <w:multiLevelType w:val="hybridMultilevel"/>
    <w:tmpl w:val="3DA6656C"/>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6B91AAD"/>
    <w:multiLevelType w:val="hybridMultilevel"/>
    <w:tmpl w:val="25E400E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BA84B9D"/>
    <w:multiLevelType w:val="hybridMultilevel"/>
    <w:tmpl w:val="22884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F264446"/>
    <w:multiLevelType w:val="hybridMultilevel"/>
    <w:tmpl w:val="D716E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93004AE"/>
    <w:multiLevelType w:val="hybridMultilevel"/>
    <w:tmpl w:val="636822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4575B1B"/>
    <w:multiLevelType w:val="hybridMultilevel"/>
    <w:tmpl w:val="B9DEE9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F0A3FED"/>
    <w:multiLevelType w:val="multilevel"/>
    <w:tmpl w:val="3864C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1FB20F6"/>
    <w:multiLevelType w:val="hybridMultilevel"/>
    <w:tmpl w:val="EC40F9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C1B048A"/>
    <w:multiLevelType w:val="multilevel"/>
    <w:tmpl w:val="A6A2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6A32B3B"/>
    <w:multiLevelType w:val="hybridMultilevel"/>
    <w:tmpl w:val="1806E0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B5945A4"/>
    <w:multiLevelType w:val="hybridMultilevel"/>
    <w:tmpl w:val="E98C4D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BFD5BE7"/>
    <w:multiLevelType w:val="hybridMultilevel"/>
    <w:tmpl w:val="F7E8132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40973067">
    <w:abstractNumId w:val="12"/>
  </w:num>
  <w:num w:numId="2" w16cid:durableId="499740590">
    <w:abstractNumId w:val="18"/>
  </w:num>
  <w:num w:numId="3" w16cid:durableId="541132239">
    <w:abstractNumId w:val="9"/>
  </w:num>
  <w:num w:numId="4" w16cid:durableId="568883010">
    <w:abstractNumId w:val="45"/>
  </w:num>
  <w:num w:numId="5" w16cid:durableId="845677584">
    <w:abstractNumId w:val="14"/>
  </w:num>
  <w:num w:numId="6" w16cid:durableId="1637027404">
    <w:abstractNumId w:val="16"/>
  </w:num>
  <w:num w:numId="7" w16cid:durableId="1472675406">
    <w:abstractNumId w:val="2"/>
  </w:num>
  <w:num w:numId="8" w16cid:durableId="200286158">
    <w:abstractNumId w:val="31"/>
  </w:num>
  <w:num w:numId="9" w16cid:durableId="1176503610">
    <w:abstractNumId w:val="28"/>
  </w:num>
  <w:num w:numId="10" w16cid:durableId="1796833049">
    <w:abstractNumId w:val="27"/>
  </w:num>
  <w:num w:numId="11" w16cid:durableId="1996957847">
    <w:abstractNumId w:val="38"/>
  </w:num>
  <w:num w:numId="12" w16cid:durableId="2063482358">
    <w:abstractNumId w:val="33"/>
  </w:num>
  <w:num w:numId="13" w16cid:durableId="1546021224">
    <w:abstractNumId w:val="3"/>
  </w:num>
  <w:num w:numId="14" w16cid:durableId="222566674">
    <w:abstractNumId w:val="44"/>
  </w:num>
  <w:num w:numId="15" w16cid:durableId="1727487960">
    <w:abstractNumId w:val="17"/>
  </w:num>
  <w:num w:numId="16" w16cid:durableId="444738084">
    <w:abstractNumId w:val="43"/>
  </w:num>
  <w:num w:numId="17" w16cid:durableId="1318805403">
    <w:abstractNumId w:val="0"/>
  </w:num>
  <w:num w:numId="18" w16cid:durableId="1115296937">
    <w:abstractNumId w:val="34"/>
  </w:num>
  <w:num w:numId="19" w16cid:durableId="968587252">
    <w:abstractNumId w:val="13"/>
  </w:num>
  <w:num w:numId="20" w16cid:durableId="1912739065">
    <w:abstractNumId w:val="35"/>
  </w:num>
  <w:num w:numId="21" w16cid:durableId="1010789758">
    <w:abstractNumId w:val="36"/>
  </w:num>
  <w:num w:numId="22" w16cid:durableId="129137299">
    <w:abstractNumId w:val="25"/>
  </w:num>
  <w:num w:numId="23" w16cid:durableId="171720229">
    <w:abstractNumId w:val="40"/>
  </w:num>
  <w:num w:numId="24" w16cid:durableId="1035621125">
    <w:abstractNumId w:val="21"/>
  </w:num>
  <w:num w:numId="25" w16cid:durableId="1597206483">
    <w:abstractNumId w:val="29"/>
  </w:num>
  <w:num w:numId="26" w16cid:durableId="1486238112">
    <w:abstractNumId w:val="11"/>
  </w:num>
  <w:num w:numId="27" w16cid:durableId="1873151886">
    <w:abstractNumId w:val="8"/>
  </w:num>
  <w:num w:numId="28" w16cid:durableId="454952784">
    <w:abstractNumId w:val="32"/>
  </w:num>
  <w:num w:numId="29" w16cid:durableId="1457530685">
    <w:abstractNumId w:val="6"/>
  </w:num>
  <w:num w:numId="30" w16cid:durableId="451821470">
    <w:abstractNumId w:val="30"/>
  </w:num>
  <w:num w:numId="31" w16cid:durableId="839076228">
    <w:abstractNumId w:val="10"/>
  </w:num>
  <w:num w:numId="32" w16cid:durableId="617685457">
    <w:abstractNumId w:val="7"/>
  </w:num>
  <w:num w:numId="33" w16cid:durableId="901405144">
    <w:abstractNumId w:val="48"/>
  </w:num>
  <w:num w:numId="34" w16cid:durableId="962734310">
    <w:abstractNumId w:val="22"/>
  </w:num>
  <w:num w:numId="35" w16cid:durableId="1098015298">
    <w:abstractNumId w:val="23"/>
  </w:num>
  <w:num w:numId="36" w16cid:durableId="1380471266">
    <w:abstractNumId w:val="5"/>
  </w:num>
  <w:num w:numId="37" w16cid:durableId="327055515">
    <w:abstractNumId w:val="20"/>
  </w:num>
  <w:num w:numId="38" w16cid:durableId="2126995001">
    <w:abstractNumId w:val="47"/>
  </w:num>
  <w:num w:numId="39" w16cid:durableId="1577664898">
    <w:abstractNumId w:val="37"/>
  </w:num>
  <w:num w:numId="40" w16cid:durableId="241839119">
    <w:abstractNumId w:val="4"/>
  </w:num>
  <w:num w:numId="41" w16cid:durableId="707879319">
    <w:abstractNumId w:val="24"/>
  </w:num>
  <w:num w:numId="42" w16cid:durableId="1666206902">
    <w:abstractNumId w:val="15"/>
  </w:num>
  <w:num w:numId="43" w16cid:durableId="783428017">
    <w:abstractNumId w:val="19"/>
  </w:num>
  <w:num w:numId="44" w16cid:durableId="198520252">
    <w:abstractNumId w:val="26"/>
  </w:num>
  <w:num w:numId="45" w16cid:durableId="2117870724">
    <w:abstractNumId w:val="1"/>
  </w:num>
  <w:num w:numId="46" w16cid:durableId="48499534">
    <w:abstractNumId w:val="41"/>
  </w:num>
  <w:num w:numId="47" w16cid:durableId="810904595">
    <w:abstractNumId w:val="46"/>
  </w:num>
  <w:num w:numId="48" w16cid:durableId="1918398802">
    <w:abstractNumId w:val="42"/>
  </w:num>
  <w:num w:numId="49" w16cid:durableId="146180516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24C65"/>
    <w:rsid w:val="00035C19"/>
    <w:rsid w:val="00042308"/>
    <w:rsid w:val="00045C78"/>
    <w:rsid w:val="0005096F"/>
    <w:rsid w:val="00063061"/>
    <w:rsid w:val="00072104"/>
    <w:rsid w:val="00075EFA"/>
    <w:rsid w:val="000A68C7"/>
    <w:rsid w:val="000B083C"/>
    <w:rsid w:val="000C0176"/>
    <w:rsid w:val="00107352"/>
    <w:rsid w:val="0011253D"/>
    <w:rsid w:val="00122A8D"/>
    <w:rsid w:val="001321E3"/>
    <w:rsid w:val="001323A6"/>
    <w:rsid w:val="001C6BEE"/>
    <w:rsid w:val="001D319F"/>
    <w:rsid w:val="001E10B6"/>
    <w:rsid w:val="001E2011"/>
    <w:rsid w:val="001E2D7E"/>
    <w:rsid w:val="001F7900"/>
    <w:rsid w:val="00200404"/>
    <w:rsid w:val="00202DDA"/>
    <w:rsid w:val="002223F0"/>
    <w:rsid w:val="002347B0"/>
    <w:rsid w:val="0024165B"/>
    <w:rsid w:val="00254438"/>
    <w:rsid w:val="00270C6B"/>
    <w:rsid w:val="00293280"/>
    <w:rsid w:val="002958F3"/>
    <w:rsid w:val="002F2295"/>
    <w:rsid w:val="003007FA"/>
    <w:rsid w:val="00324724"/>
    <w:rsid w:val="00356645"/>
    <w:rsid w:val="00373502"/>
    <w:rsid w:val="003C7067"/>
    <w:rsid w:val="003D3BA2"/>
    <w:rsid w:val="00404916"/>
    <w:rsid w:val="00422FD8"/>
    <w:rsid w:val="00465801"/>
    <w:rsid w:val="004A60C2"/>
    <w:rsid w:val="004D691C"/>
    <w:rsid w:val="004F36F9"/>
    <w:rsid w:val="005135C5"/>
    <w:rsid w:val="0057718C"/>
    <w:rsid w:val="005A4194"/>
    <w:rsid w:val="005A4588"/>
    <w:rsid w:val="005A5664"/>
    <w:rsid w:val="005B3D84"/>
    <w:rsid w:val="005C77A6"/>
    <w:rsid w:val="005F3417"/>
    <w:rsid w:val="005F543B"/>
    <w:rsid w:val="005F5C18"/>
    <w:rsid w:val="00604145"/>
    <w:rsid w:val="00616C5D"/>
    <w:rsid w:val="0068107E"/>
    <w:rsid w:val="0068771F"/>
    <w:rsid w:val="006A34EC"/>
    <w:rsid w:val="006B1F3D"/>
    <w:rsid w:val="006D14B9"/>
    <w:rsid w:val="006E0E13"/>
    <w:rsid w:val="006F1BD8"/>
    <w:rsid w:val="00721576"/>
    <w:rsid w:val="00736A0B"/>
    <w:rsid w:val="00775CE5"/>
    <w:rsid w:val="0079384A"/>
    <w:rsid w:val="007B04DD"/>
    <w:rsid w:val="007D2724"/>
    <w:rsid w:val="00823208"/>
    <w:rsid w:val="00823E39"/>
    <w:rsid w:val="00833904"/>
    <w:rsid w:val="00847198"/>
    <w:rsid w:val="00847D44"/>
    <w:rsid w:val="0085194E"/>
    <w:rsid w:val="008533D8"/>
    <w:rsid w:val="00866718"/>
    <w:rsid w:val="00876AC7"/>
    <w:rsid w:val="008C5606"/>
    <w:rsid w:val="008D52F1"/>
    <w:rsid w:val="008E4142"/>
    <w:rsid w:val="00906D1A"/>
    <w:rsid w:val="009535BB"/>
    <w:rsid w:val="009604D0"/>
    <w:rsid w:val="00990F2F"/>
    <w:rsid w:val="009A2340"/>
    <w:rsid w:val="009B7B00"/>
    <w:rsid w:val="00A17C7E"/>
    <w:rsid w:val="00A20805"/>
    <w:rsid w:val="00A94019"/>
    <w:rsid w:val="00AA00A7"/>
    <w:rsid w:val="00AA658A"/>
    <w:rsid w:val="00AE4A02"/>
    <w:rsid w:val="00AE733A"/>
    <w:rsid w:val="00AF7E41"/>
    <w:rsid w:val="00B00942"/>
    <w:rsid w:val="00B14331"/>
    <w:rsid w:val="00B16C17"/>
    <w:rsid w:val="00B33B6A"/>
    <w:rsid w:val="00B778D7"/>
    <w:rsid w:val="00BA46DF"/>
    <w:rsid w:val="00BA72B8"/>
    <w:rsid w:val="00BC08F8"/>
    <w:rsid w:val="00BD0FEF"/>
    <w:rsid w:val="00BF00C8"/>
    <w:rsid w:val="00C05FB8"/>
    <w:rsid w:val="00C0649F"/>
    <w:rsid w:val="00C15536"/>
    <w:rsid w:val="00C35551"/>
    <w:rsid w:val="00C46B84"/>
    <w:rsid w:val="00C66613"/>
    <w:rsid w:val="00C72A69"/>
    <w:rsid w:val="00C81D6A"/>
    <w:rsid w:val="00C926C4"/>
    <w:rsid w:val="00C9608F"/>
    <w:rsid w:val="00C97103"/>
    <w:rsid w:val="00CB512A"/>
    <w:rsid w:val="00D0610B"/>
    <w:rsid w:val="00D24A83"/>
    <w:rsid w:val="00D55999"/>
    <w:rsid w:val="00D94AAB"/>
    <w:rsid w:val="00D94B46"/>
    <w:rsid w:val="00DF3487"/>
    <w:rsid w:val="00DF7C95"/>
    <w:rsid w:val="00E718B7"/>
    <w:rsid w:val="00E77535"/>
    <w:rsid w:val="00EA1144"/>
    <w:rsid w:val="00EA4317"/>
    <w:rsid w:val="00F42F38"/>
    <w:rsid w:val="00F51DF2"/>
    <w:rsid w:val="00F76247"/>
    <w:rsid w:val="00FB5255"/>
    <w:rsid w:val="00FF2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microsoft.com/office/2007/relationships/diagramDrawing" Target="diagrams/drawing4.xml"/><Relationship Id="rId39" Type="http://schemas.openxmlformats.org/officeDocument/2006/relationships/image" Target="media/image14.emf"/><Relationship Id="rId21" Type="http://schemas.openxmlformats.org/officeDocument/2006/relationships/image" Target="media/image1.png"/><Relationship Id="rId34" Type="http://schemas.openxmlformats.org/officeDocument/2006/relationships/image" Target="media/image9.emf"/><Relationship Id="rId42" Type="http://schemas.openxmlformats.org/officeDocument/2006/relationships/image" Target="media/image17.png"/><Relationship Id="rId7" Type="http://schemas.openxmlformats.org/officeDocument/2006/relationships/diagramLayout" Target="diagrams/layout1.xml"/><Relationship Id="rId2" Type="http://schemas.openxmlformats.org/officeDocument/2006/relationships/numbering" Target="numbering.xml"/><Relationship Id="rId16" Type="http://schemas.openxmlformats.org/officeDocument/2006/relationships/diagramData" Target="diagrams/data3.xml"/><Relationship Id="rId29"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QuickStyle" Target="diagrams/quickStyle4.xml"/><Relationship Id="rId32" Type="http://schemas.openxmlformats.org/officeDocument/2006/relationships/image" Target="media/image7.emf"/><Relationship Id="rId37" Type="http://schemas.openxmlformats.org/officeDocument/2006/relationships/image" Target="media/image12.emf"/><Relationship Id="rId40" Type="http://schemas.openxmlformats.org/officeDocument/2006/relationships/image" Target="media/image15.emf"/><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Layout" Target="diagrams/layout4.xml"/><Relationship Id="rId28" Type="http://schemas.openxmlformats.org/officeDocument/2006/relationships/image" Target="media/image3.emf"/><Relationship Id="rId36" Type="http://schemas.openxmlformats.org/officeDocument/2006/relationships/image" Target="media/image11.emf"/><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image" Target="media/image6.emf"/><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Data" Target="diagrams/data4.xml"/><Relationship Id="rId27" Type="http://schemas.openxmlformats.org/officeDocument/2006/relationships/image" Target="media/image2.emf"/><Relationship Id="rId30" Type="http://schemas.openxmlformats.org/officeDocument/2006/relationships/image" Target="media/image5.emf"/><Relationship Id="rId35" Type="http://schemas.openxmlformats.org/officeDocument/2006/relationships/image" Target="media/image10.emf"/><Relationship Id="rId43" Type="http://schemas.openxmlformats.org/officeDocument/2006/relationships/image" Target="media/image18.emf"/><Relationship Id="rId8" Type="http://schemas.openxmlformats.org/officeDocument/2006/relationships/diagramQuickStyle" Target="diagrams/quickStyle1.xml"/><Relationship Id="rId3" Type="http://schemas.openxmlformats.org/officeDocument/2006/relationships/styles" Target="styles.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openxmlformats.org/officeDocument/2006/relationships/diagramColors" Target="diagrams/colors4.xml"/><Relationship Id="rId33" Type="http://schemas.openxmlformats.org/officeDocument/2006/relationships/image" Target="media/image8.emf"/><Relationship Id="rId38" Type="http://schemas.openxmlformats.org/officeDocument/2006/relationships/image" Target="media/image13.emf"/><Relationship Id="rId20" Type="http://schemas.microsoft.com/office/2007/relationships/diagramDrawing" Target="diagrams/drawing3.xml"/><Relationship Id="rId41"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3" qsCatId="simple" csTypeId="urn:microsoft.com/office/officeart/2005/8/colors/accent1_2#3"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7A90E81-BD10-4373-9382-49C921028069}" type="doc">
      <dgm:prSet loTypeId="urn:microsoft.com/office/officeart/2005/8/layout/hierarchy6" loCatId="hierarchy" qsTypeId="urn:microsoft.com/office/officeart/2005/8/quickstyle/simple1#4" qsCatId="simple" csTypeId="urn:microsoft.com/office/officeart/2005/8/colors/accent1_2#4" csCatId="accent1"/>
      <dgm:spPr/>
      <dgm:t>
        <a:bodyPr/>
        <a:lstStyle/>
        <a:p>
          <a:endParaRPr lang="en-IN"/>
        </a:p>
      </dgm:t>
    </dgm:pt>
    <dgm:pt modelId="{E7B7F867-7FF6-4CEC-896A-82ADF9663E7D}">
      <dgm:prSet/>
      <dgm:spPr/>
      <dgm:t>
        <a:bodyPr/>
        <a:lstStyle/>
        <a:p>
          <a:r>
            <a:rPr lang="en-US"/>
            <a:t>Foreign Exchange Transaction</a:t>
          </a:r>
          <a:endParaRPr lang="en-IN"/>
        </a:p>
      </dgm:t>
    </dgm:pt>
    <dgm:pt modelId="{FA501630-30E6-4F1E-832D-786F66327833}" type="parTrans" cxnId="{E7B47C28-1914-4229-9812-90DC06579202}">
      <dgm:prSet/>
      <dgm:spPr/>
      <dgm:t>
        <a:bodyPr/>
        <a:lstStyle/>
        <a:p>
          <a:endParaRPr lang="en-IN"/>
        </a:p>
      </dgm:t>
    </dgm:pt>
    <dgm:pt modelId="{DA0B2091-A3D6-44AC-AC47-C11A8E850028}" type="sibTrans" cxnId="{E7B47C28-1914-4229-9812-90DC06579202}">
      <dgm:prSet/>
      <dgm:spPr/>
      <dgm:t>
        <a:bodyPr/>
        <a:lstStyle/>
        <a:p>
          <a:endParaRPr lang="en-IN"/>
        </a:p>
      </dgm:t>
    </dgm:pt>
    <dgm:pt modelId="{F7D23A49-14AC-4F29-B9FB-3F6AC89E370B}">
      <dgm:prSet/>
      <dgm:spPr/>
      <dgm:t>
        <a:bodyPr/>
        <a:lstStyle/>
        <a:p>
          <a:r>
            <a:rPr lang="en-US"/>
            <a:t>Purchase</a:t>
          </a:r>
          <a:endParaRPr lang="en-IN"/>
        </a:p>
      </dgm:t>
    </dgm:pt>
    <dgm:pt modelId="{90BCE3DA-96E1-4940-86B1-7CB993646F0D}" type="parTrans" cxnId="{640C0DBE-3B29-43D3-95CD-5A8C0DA17DDC}">
      <dgm:prSet/>
      <dgm:spPr/>
      <dgm:t>
        <a:bodyPr/>
        <a:lstStyle/>
        <a:p>
          <a:endParaRPr lang="en-IN"/>
        </a:p>
      </dgm:t>
    </dgm:pt>
    <dgm:pt modelId="{473C4757-71DA-4007-8286-226C6F475BD4}" type="sibTrans" cxnId="{640C0DBE-3B29-43D3-95CD-5A8C0DA17DDC}">
      <dgm:prSet/>
      <dgm:spPr/>
      <dgm:t>
        <a:bodyPr/>
        <a:lstStyle/>
        <a:p>
          <a:endParaRPr lang="en-IN"/>
        </a:p>
      </dgm:t>
    </dgm:pt>
    <dgm:pt modelId="{92F4036A-5BAB-4A45-B071-D860129FE621}">
      <dgm:prSet/>
      <dgm:spPr/>
      <dgm:t>
        <a:bodyPr/>
        <a:lstStyle/>
        <a:p>
          <a:r>
            <a:rPr lang="en-US"/>
            <a:t>Bank</a:t>
          </a:r>
          <a:endParaRPr lang="en-IN"/>
        </a:p>
      </dgm:t>
    </dgm:pt>
    <dgm:pt modelId="{A1AEF454-FCB4-4703-A497-295443050373}" type="parTrans" cxnId="{4EA56DA4-CFE5-4296-B16E-45DFE3CC19B8}">
      <dgm:prSet/>
      <dgm:spPr/>
      <dgm:t>
        <a:bodyPr/>
        <a:lstStyle/>
        <a:p>
          <a:endParaRPr lang="en-IN"/>
        </a:p>
      </dgm:t>
    </dgm:pt>
    <dgm:pt modelId="{90C289B2-F9F8-4BC1-B7AB-13B3DF500621}" type="sibTrans" cxnId="{4EA56DA4-CFE5-4296-B16E-45DFE3CC19B8}">
      <dgm:prSet/>
      <dgm:spPr/>
      <dgm:t>
        <a:bodyPr/>
        <a:lstStyle/>
        <a:p>
          <a:endParaRPr lang="en-IN"/>
        </a:p>
      </dgm:t>
    </dgm:pt>
    <dgm:pt modelId="{627ADB43-8F5A-4210-97C0-CA9F206FC4F5}">
      <dgm:prSet/>
      <dgm:spPr/>
      <dgm:t>
        <a:bodyPr/>
        <a:lstStyle/>
        <a:p>
          <a:r>
            <a:rPr lang="en-US"/>
            <a:t>Acquire foreign currency</a:t>
          </a:r>
          <a:endParaRPr lang="en-IN"/>
        </a:p>
      </dgm:t>
    </dgm:pt>
    <dgm:pt modelId="{3D436196-8E25-4EF2-AE03-21825ACDFB8B}" type="parTrans" cxnId="{B86C4683-A034-4FFF-B79B-F12E294BCA6A}">
      <dgm:prSet/>
      <dgm:spPr/>
      <dgm:t>
        <a:bodyPr/>
        <a:lstStyle/>
        <a:p>
          <a:endParaRPr lang="en-IN"/>
        </a:p>
      </dgm:t>
    </dgm:pt>
    <dgm:pt modelId="{B2DEAB56-8315-4F77-85B7-51AA21E95395}" type="sibTrans" cxnId="{B86C4683-A034-4FFF-B79B-F12E294BCA6A}">
      <dgm:prSet/>
      <dgm:spPr/>
      <dgm:t>
        <a:bodyPr/>
        <a:lstStyle/>
        <a:p>
          <a:endParaRPr lang="en-IN"/>
        </a:p>
      </dgm:t>
    </dgm:pt>
    <dgm:pt modelId="{EACDD081-395B-4F67-AD02-E6513FBC7762}">
      <dgm:prSet/>
      <dgm:spPr/>
      <dgm:t>
        <a:bodyPr/>
        <a:lstStyle/>
        <a:p>
          <a:r>
            <a:rPr lang="en-US"/>
            <a:t>Parts with home currency</a:t>
          </a:r>
          <a:endParaRPr lang="en-IN"/>
        </a:p>
      </dgm:t>
    </dgm:pt>
    <dgm:pt modelId="{D9187173-FFF2-4497-B925-165E697ED58F}" type="parTrans" cxnId="{8DC3ECF9-2A5B-44D3-BB39-DDF9F64142FE}">
      <dgm:prSet/>
      <dgm:spPr/>
      <dgm:t>
        <a:bodyPr/>
        <a:lstStyle/>
        <a:p>
          <a:endParaRPr lang="en-IN"/>
        </a:p>
      </dgm:t>
    </dgm:pt>
    <dgm:pt modelId="{B23B128D-D1F3-4CF1-A36D-83A3048D0722}" type="sibTrans" cxnId="{8DC3ECF9-2A5B-44D3-BB39-DDF9F64142FE}">
      <dgm:prSet/>
      <dgm:spPr/>
      <dgm:t>
        <a:bodyPr/>
        <a:lstStyle/>
        <a:p>
          <a:endParaRPr lang="en-IN"/>
        </a:p>
      </dgm:t>
    </dgm:pt>
    <dgm:pt modelId="{657C7040-0632-4D7F-AC3A-06A1EA743887}">
      <dgm:prSet/>
      <dgm:spPr/>
      <dgm:t>
        <a:bodyPr/>
        <a:lstStyle/>
        <a:p>
          <a:r>
            <a:rPr lang="en-US"/>
            <a:t>Sale</a:t>
          </a:r>
          <a:endParaRPr lang="en-IN"/>
        </a:p>
      </dgm:t>
    </dgm:pt>
    <dgm:pt modelId="{69DEF79E-7F4F-4FFE-9B85-F83A8FCD077F}" type="parTrans" cxnId="{EC4A913C-7267-41AD-91AC-BF8CE84F5439}">
      <dgm:prSet/>
      <dgm:spPr/>
      <dgm:t>
        <a:bodyPr/>
        <a:lstStyle/>
        <a:p>
          <a:endParaRPr lang="en-IN"/>
        </a:p>
      </dgm:t>
    </dgm:pt>
    <dgm:pt modelId="{7DE72358-53CC-4879-BDCE-C242D106C1ED}" type="sibTrans" cxnId="{EC4A913C-7267-41AD-91AC-BF8CE84F5439}">
      <dgm:prSet/>
      <dgm:spPr/>
      <dgm:t>
        <a:bodyPr/>
        <a:lstStyle/>
        <a:p>
          <a:endParaRPr lang="en-IN"/>
        </a:p>
      </dgm:t>
    </dgm:pt>
    <dgm:pt modelId="{42C59375-4077-40F9-AC60-DEA83C2696BB}">
      <dgm:prSet/>
      <dgm:spPr/>
      <dgm:t>
        <a:bodyPr/>
        <a:lstStyle/>
        <a:p>
          <a:r>
            <a:rPr lang="en-IN"/>
            <a:t>Bank</a:t>
          </a:r>
        </a:p>
      </dgm:t>
    </dgm:pt>
    <dgm:pt modelId="{E2517FCC-D461-4671-A80F-6A588900EB18}" type="parTrans" cxnId="{D3A62ABE-3A40-4B25-8FB0-CF52F530BC01}">
      <dgm:prSet/>
      <dgm:spPr/>
      <dgm:t>
        <a:bodyPr/>
        <a:lstStyle/>
        <a:p>
          <a:endParaRPr lang="en-IN"/>
        </a:p>
      </dgm:t>
    </dgm:pt>
    <dgm:pt modelId="{DC1DCBE0-87DF-42D8-A074-1FB96BEA2716}" type="sibTrans" cxnId="{D3A62ABE-3A40-4B25-8FB0-CF52F530BC01}">
      <dgm:prSet/>
      <dgm:spPr/>
      <dgm:t>
        <a:bodyPr/>
        <a:lstStyle/>
        <a:p>
          <a:endParaRPr lang="en-IN"/>
        </a:p>
      </dgm:t>
    </dgm:pt>
    <dgm:pt modelId="{42F695D2-B8BB-409B-A98F-9A73FDB3079B}">
      <dgm:prSet/>
      <dgm:spPr/>
      <dgm:t>
        <a:bodyPr/>
        <a:lstStyle/>
        <a:p>
          <a:r>
            <a:rPr lang="en-IN"/>
            <a:t>Acquires home currency</a:t>
          </a:r>
        </a:p>
      </dgm:t>
    </dgm:pt>
    <dgm:pt modelId="{1BF5A278-56B3-4FB2-A583-1173CD217169}" type="parTrans" cxnId="{0A8B7C19-969C-4939-A466-E8281A4CB175}">
      <dgm:prSet/>
      <dgm:spPr/>
      <dgm:t>
        <a:bodyPr/>
        <a:lstStyle/>
        <a:p>
          <a:endParaRPr lang="en-IN"/>
        </a:p>
      </dgm:t>
    </dgm:pt>
    <dgm:pt modelId="{34348950-9F1B-45D8-BD3B-3EB78A3F10BD}" type="sibTrans" cxnId="{0A8B7C19-969C-4939-A466-E8281A4CB175}">
      <dgm:prSet/>
      <dgm:spPr/>
      <dgm:t>
        <a:bodyPr/>
        <a:lstStyle/>
        <a:p>
          <a:endParaRPr lang="en-IN"/>
        </a:p>
      </dgm:t>
    </dgm:pt>
    <dgm:pt modelId="{9330B9A7-40AE-4635-9330-76A94E53D43D}">
      <dgm:prSet/>
      <dgm:spPr/>
      <dgm:t>
        <a:bodyPr/>
        <a:lstStyle/>
        <a:p>
          <a:r>
            <a:rPr lang="en-IN"/>
            <a:t>Parts with foreign currency</a:t>
          </a:r>
        </a:p>
      </dgm:t>
    </dgm:pt>
    <dgm:pt modelId="{FDAF504A-9BE4-4146-8078-0ADC7FD1FDEE}" type="parTrans" cxnId="{1529CD7F-41E3-44E4-A422-5A11C2EE2C04}">
      <dgm:prSet/>
      <dgm:spPr/>
      <dgm:t>
        <a:bodyPr/>
        <a:lstStyle/>
        <a:p>
          <a:endParaRPr lang="en-IN"/>
        </a:p>
      </dgm:t>
    </dgm:pt>
    <dgm:pt modelId="{5AB8365C-827B-4006-999A-533107360428}" type="sibTrans" cxnId="{1529CD7F-41E3-44E4-A422-5A11C2EE2C04}">
      <dgm:prSet/>
      <dgm:spPr/>
      <dgm:t>
        <a:bodyPr/>
        <a:lstStyle/>
        <a:p>
          <a:endParaRPr lang="en-IN"/>
        </a:p>
      </dgm:t>
    </dgm:pt>
    <dgm:pt modelId="{30BCD969-D1A7-4AC0-9658-50031CCDA978}" type="pres">
      <dgm:prSet presAssocID="{47A90E81-BD10-4373-9382-49C921028069}" presName="mainComposite" presStyleCnt="0">
        <dgm:presLayoutVars>
          <dgm:chPref val="1"/>
          <dgm:dir/>
          <dgm:animOne val="branch"/>
          <dgm:animLvl val="lvl"/>
          <dgm:resizeHandles val="exact"/>
        </dgm:presLayoutVars>
      </dgm:prSet>
      <dgm:spPr/>
    </dgm:pt>
    <dgm:pt modelId="{714D63A2-869E-4E7B-85D4-7AA276E12178}" type="pres">
      <dgm:prSet presAssocID="{47A90E81-BD10-4373-9382-49C921028069}" presName="hierFlow" presStyleCnt="0"/>
      <dgm:spPr/>
    </dgm:pt>
    <dgm:pt modelId="{26B13BFE-37E8-4A27-A751-6609C0E77207}" type="pres">
      <dgm:prSet presAssocID="{47A90E81-BD10-4373-9382-49C921028069}" presName="hierChild1" presStyleCnt="0">
        <dgm:presLayoutVars>
          <dgm:chPref val="1"/>
          <dgm:animOne val="branch"/>
          <dgm:animLvl val="lvl"/>
        </dgm:presLayoutVars>
      </dgm:prSet>
      <dgm:spPr/>
    </dgm:pt>
    <dgm:pt modelId="{B6D1815C-63C3-4506-AC2E-FADB1452D71E}" type="pres">
      <dgm:prSet presAssocID="{E7B7F867-7FF6-4CEC-896A-82ADF9663E7D}" presName="Name14" presStyleCnt="0"/>
      <dgm:spPr/>
    </dgm:pt>
    <dgm:pt modelId="{5E5650B7-DFEF-4166-8C32-1A3C791A274D}" type="pres">
      <dgm:prSet presAssocID="{E7B7F867-7FF6-4CEC-896A-82ADF9663E7D}" presName="level1Shape" presStyleLbl="node0" presStyleIdx="0" presStyleCnt="1">
        <dgm:presLayoutVars>
          <dgm:chPref val="3"/>
        </dgm:presLayoutVars>
      </dgm:prSet>
      <dgm:spPr/>
    </dgm:pt>
    <dgm:pt modelId="{B6499031-36D3-4456-9B0C-415608ED3A1D}" type="pres">
      <dgm:prSet presAssocID="{E7B7F867-7FF6-4CEC-896A-82ADF9663E7D}" presName="hierChild2" presStyleCnt="0"/>
      <dgm:spPr/>
    </dgm:pt>
    <dgm:pt modelId="{C605119D-0E29-4263-B81D-A2F18FA04673}" type="pres">
      <dgm:prSet presAssocID="{90BCE3DA-96E1-4940-86B1-7CB993646F0D}" presName="Name19" presStyleLbl="parChTrans1D2" presStyleIdx="0" presStyleCnt="2"/>
      <dgm:spPr/>
    </dgm:pt>
    <dgm:pt modelId="{D53A13AA-62A3-4D84-83E7-1062649FB9F7}" type="pres">
      <dgm:prSet presAssocID="{F7D23A49-14AC-4F29-B9FB-3F6AC89E370B}" presName="Name21" presStyleCnt="0"/>
      <dgm:spPr/>
    </dgm:pt>
    <dgm:pt modelId="{A27C0B5F-1B35-4FDF-B3DD-81A16BBF72E6}" type="pres">
      <dgm:prSet presAssocID="{F7D23A49-14AC-4F29-B9FB-3F6AC89E370B}" presName="level2Shape" presStyleLbl="node2" presStyleIdx="0" presStyleCnt="2"/>
      <dgm:spPr/>
    </dgm:pt>
    <dgm:pt modelId="{68C5C17D-D186-4E86-8C1B-E3278E3BDCDD}" type="pres">
      <dgm:prSet presAssocID="{F7D23A49-14AC-4F29-B9FB-3F6AC89E370B}" presName="hierChild3" presStyleCnt="0"/>
      <dgm:spPr/>
    </dgm:pt>
    <dgm:pt modelId="{71BAECCD-0DC9-44C6-858C-8AC000D89EAA}" type="pres">
      <dgm:prSet presAssocID="{A1AEF454-FCB4-4703-A497-295443050373}" presName="Name19" presStyleLbl="parChTrans1D3" presStyleIdx="0" presStyleCnt="2"/>
      <dgm:spPr/>
    </dgm:pt>
    <dgm:pt modelId="{1433E300-3288-4BAE-BF05-7405B6631014}" type="pres">
      <dgm:prSet presAssocID="{92F4036A-5BAB-4A45-B071-D860129FE621}" presName="Name21" presStyleCnt="0"/>
      <dgm:spPr/>
    </dgm:pt>
    <dgm:pt modelId="{25849AFF-9B2F-433A-9B33-4F8C2FBCB46E}" type="pres">
      <dgm:prSet presAssocID="{92F4036A-5BAB-4A45-B071-D860129FE621}" presName="level2Shape" presStyleLbl="node3" presStyleIdx="0" presStyleCnt="2"/>
      <dgm:spPr/>
    </dgm:pt>
    <dgm:pt modelId="{0B4DB08A-B1DF-46A9-A121-FDBF704D6154}" type="pres">
      <dgm:prSet presAssocID="{92F4036A-5BAB-4A45-B071-D860129FE621}" presName="hierChild3" presStyleCnt="0"/>
      <dgm:spPr/>
    </dgm:pt>
    <dgm:pt modelId="{F778F9EA-946B-4251-BC46-412BA30A9242}" type="pres">
      <dgm:prSet presAssocID="{3D436196-8E25-4EF2-AE03-21825ACDFB8B}" presName="Name19" presStyleLbl="parChTrans1D4" presStyleIdx="0" presStyleCnt="4"/>
      <dgm:spPr/>
    </dgm:pt>
    <dgm:pt modelId="{F178222C-E855-4865-A024-DFFE0E5EBE8F}" type="pres">
      <dgm:prSet presAssocID="{627ADB43-8F5A-4210-97C0-CA9F206FC4F5}" presName="Name21" presStyleCnt="0"/>
      <dgm:spPr/>
    </dgm:pt>
    <dgm:pt modelId="{CEB0A55A-E4EC-4B02-AEB8-D59AD3AA0A2F}" type="pres">
      <dgm:prSet presAssocID="{627ADB43-8F5A-4210-97C0-CA9F206FC4F5}" presName="level2Shape" presStyleLbl="node4" presStyleIdx="0" presStyleCnt="4"/>
      <dgm:spPr/>
    </dgm:pt>
    <dgm:pt modelId="{530E957B-9C8A-42D4-ADC2-B8B1E1D7AF1E}" type="pres">
      <dgm:prSet presAssocID="{627ADB43-8F5A-4210-97C0-CA9F206FC4F5}" presName="hierChild3" presStyleCnt="0"/>
      <dgm:spPr/>
    </dgm:pt>
    <dgm:pt modelId="{DCF9B639-5E8A-4CAB-98FE-EC38560BE586}" type="pres">
      <dgm:prSet presAssocID="{D9187173-FFF2-4497-B925-165E697ED58F}" presName="Name19" presStyleLbl="parChTrans1D4" presStyleIdx="1" presStyleCnt="4"/>
      <dgm:spPr/>
    </dgm:pt>
    <dgm:pt modelId="{EB27D330-DD56-4843-B123-11E1FB57896F}" type="pres">
      <dgm:prSet presAssocID="{EACDD081-395B-4F67-AD02-E6513FBC7762}" presName="Name21" presStyleCnt="0"/>
      <dgm:spPr/>
    </dgm:pt>
    <dgm:pt modelId="{85E21829-9948-4EDD-984C-21FC8AC3E329}" type="pres">
      <dgm:prSet presAssocID="{EACDD081-395B-4F67-AD02-E6513FBC7762}" presName="level2Shape" presStyleLbl="node4" presStyleIdx="1" presStyleCnt="4"/>
      <dgm:spPr/>
    </dgm:pt>
    <dgm:pt modelId="{E473FDD5-7953-452B-99E8-242C83AB18B8}" type="pres">
      <dgm:prSet presAssocID="{EACDD081-395B-4F67-AD02-E6513FBC7762}" presName="hierChild3" presStyleCnt="0"/>
      <dgm:spPr/>
    </dgm:pt>
    <dgm:pt modelId="{5C6F12B0-5C65-4E57-8479-3AB153E2E20A}" type="pres">
      <dgm:prSet presAssocID="{69DEF79E-7F4F-4FFE-9B85-F83A8FCD077F}" presName="Name19" presStyleLbl="parChTrans1D2" presStyleIdx="1" presStyleCnt="2"/>
      <dgm:spPr/>
    </dgm:pt>
    <dgm:pt modelId="{D0D6B5A1-5634-49BA-A5A8-AD40812B8709}" type="pres">
      <dgm:prSet presAssocID="{657C7040-0632-4D7F-AC3A-06A1EA743887}" presName="Name21" presStyleCnt="0"/>
      <dgm:spPr/>
    </dgm:pt>
    <dgm:pt modelId="{DAA679B2-F94B-42C8-8056-DE7772A8F417}" type="pres">
      <dgm:prSet presAssocID="{657C7040-0632-4D7F-AC3A-06A1EA743887}" presName="level2Shape" presStyleLbl="node2" presStyleIdx="1" presStyleCnt="2"/>
      <dgm:spPr/>
    </dgm:pt>
    <dgm:pt modelId="{A7A394C7-30D5-4984-AD79-D8C8518084F4}" type="pres">
      <dgm:prSet presAssocID="{657C7040-0632-4D7F-AC3A-06A1EA743887}" presName="hierChild3" presStyleCnt="0"/>
      <dgm:spPr/>
    </dgm:pt>
    <dgm:pt modelId="{7CA935A3-1EF1-47C5-B030-E91F58BE8C8C}" type="pres">
      <dgm:prSet presAssocID="{E2517FCC-D461-4671-A80F-6A588900EB18}" presName="Name19" presStyleLbl="parChTrans1D3" presStyleIdx="1" presStyleCnt="2"/>
      <dgm:spPr/>
    </dgm:pt>
    <dgm:pt modelId="{5CB9ED7B-C25F-4166-9C00-93F72896F9A4}" type="pres">
      <dgm:prSet presAssocID="{42C59375-4077-40F9-AC60-DEA83C2696BB}" presName="Name21" presStyleCnt="0"/>
      <dgm:spPr/>
    </dgm:pt>
    <dgm:pt modelId="{B4E646F7-DA3D-4C53-84BD-2794C8EBB878}" type="pres">
      <dgm:prSet presAssocID="{42C59375-4077-40F9-AC60-DEA83C2696BB}" presName="level2Shape" presStyleLbl="node3" presStyleIdx="1" presStyleCnt="2"/>
      <dgm:spPr/>
    </dgm:pt>
    <dgm:pt modelId="{ADBB4696-0BA2-481B-B31E-7DF65DE0C52A}" type="pres">
      <dgm:prSet presAssocID="{42C59375-4077-40F9-AC60-DEA83C2696BB}" presName="hierChild3" presStyleCnt="0"/>
      <dgm:spPr/>
    </dgm:pt>
    <dgm:pt modelId="{FECB9DFD-12D4-4A4E-88C1-5D22E18532E9}" type="pres">
      <dgm:prSet presAssocID="{1BF5A278-56B3-4FB2-A583-1173CD217169}" presName="Name19" presStyleLbl="parChTrans1D4" presStyleIdx="2" presStyleCnt="4"/>
      <dgm:spPr/>
    </dgm:pt>
    <dgm:pt modelId="{387D829C-8FEC-417C-A3BA-8669F46C773E}" type="pres">
      <dgm:prSet presAssocID="{42F695D2-B8BB-409B-A98F-9A73FDB3079B}" presName="Name21" presStyleCnt="0"/>
      <dgm:spPr/>
    </dgm:pt>
    <dgm:pt modelId="{AD891F26-980D-4EDE-A996-5C9150DB9085}" type="pres">
      <dgm:prSet presAssocID="{42F695D2-B8BB-409B-A98F-9A73FDB3079B}" presName="level2Shape" presStyleLbl="node4" presStyleIdx="2" presStyleCnt="4"/>
      <dgm:spPr/>
    </dgm:pt>
    <dgm:pt modelId="{45CE92C2-9325-4F8B-AAC9-2132012529B1}" type="pres">
      <dgm:prSet presAssocID="{42F695D2-B8BB-409B-A98F-9A73FDB3079B}" presName="hierChild3" presStyleCnt="0"/>
      <dgm:spPr/>
    </dgm:pt>
    <dgm:pt modelId="{90F6AD8D-DD82-42BB-8D1C-DFFEDFDCF91F}" type="pres">
      <dgm:prSet presAssocID="{FDAF504A-9BE4-4146-8078-0ADC7FD1FDEE}" presName="Name19" presStyleLbl="parChTrans1D4" presStyleIdx="3" presStyleCnt="4"/>
      <dgm:spPr/>
    </dgm:pt>
    <dgm:pt modelId="{CBC3ECF6-2BCA-4238-88C0-615AEC035A84}" type="pres">
      <dgm:prSet presAssocID="{9330B9A7-40AE-4635-9330-76A94E53D43D}" presName="Name21" presStyleCnt="0"/>
      <dgm:spPr/>
    </dgm:pt>
    <dgm:pt modelId="{5FB0696C-312D-493D-AA15-AA61608CD5FE}" type="pres">
      <dgm:prSet presAssocID="{9330B9A7-40AE-4635-9330-76A94E53D43D}" presName="level2Shape" presStyleLbl="node4" presStyleIdx="3" presStyleCnt="4"/>
      <dgm:spPr/>
    </dgm:pt>
    <dgm:pt modelId="{4B87117F-3402-4265-AA73-A1DDD5D66D7F}" type="pres">
      <dgm:prSet presAssocID="{9330B9A7-40AE-4635-9330-76A94E53D43D}" presName="hierChild3" presStyleCnt="0"/>
      <dgm:spPr/>
    </dgm:pt>
    <dgm:pt modelId="{ACC73440-D155-4374-8EC1-C5B0D50E9649}" type="pres">
      <dgm:prSet presAssocID="{47A90E81-BD10-4373-9382-49C921028069}" presName="bgShapesFlow" presStyleCnt="0"/>
      <dgm:spPr/>
    </dgm:pt>
  </dgm:ptLst>
  <dgm:cxnLst>
    <dgm:cxn modelId="{E597D605-CD99-41D3-860A-A86E83403B6D}" type="presOf" srcId="{A1AEF454-FCB4-4703-A497-295443050373}" destId="{71BAECCD-0DC9-44C6-858C-8AC000D89EAA}" srcOrd="0" destOrd="0" presId="urn:microsoft.com/office/officeart/2005/8/layout/hierarchy6"/>
    <dgm:cxn modelId="{0A8B7C19-969C-4939-A466-E8281A4CB175}" srcId="{42C59375-4077-40F9-AC60-DEA83C2696BB}" destId="{42F695D2-B8BB-409B-A98F-9A73FDB3079B}" srcOrd="0" destOrd="0" parTransId="{1BF5A278-56B3-4FB2-A583-1173CD217169}" sibTransId="{34348950-9F1B-45D8-BD3B-3EB78A3F10BD}"/>
    <dgm:cxn modelId="{0057F21D-C739-4EB5-BCF7-F2CE92B3263F}" type="presOf" srcId="{D9187173-FFF2-4497-B925-165E697ED58F}" destId="{DCF9B639-5E8A-4CAB-98FE-EC38560BE586}" srcOrd="0" destOrd="0" presId="urn:microsoft.com/office/officeart/2005/8/layout/hierarchy6"/>
    <dgm:cxn modelId="{2E1DFC24-49D9-46CB-B135-66828044149F}" type="presOf" srcId="{EACDD081-395B-4F67-AD02-E6513FBC7762}" destId="{85E21829-9948-4EDD-984C-21FC8AC3E329}" srcOrd="0" destOrd="0" presId="urn:microsoft.com/office/officeart/2005/8/layout/hierarchy6"/>
    <dgm:cxn modelId="{E7B47C28-1914-4229-9812-90DC06579202}" srcId="{47A90E81-BD10-4373-9382-49C921028069}" destId="{E7B7F867-7FF6-4CEC-896A-82ADF9663E7D}" srcOrd="0" destOrd="0" parTransId="{FA501630-30E6-4F1E-832D-786F66327833}" sibTransId="{DA0B2091-A3D6-44AC-AC47-C11A8E850028}"/>
    <dgm:cxn modelId="{A15CA335-B44A-4567-880B-2C302694338A}" type="presOf" srcId="{47A90E81-BD10-4373-9382-49C921028069}" destId="{30BCD969-D1A7-4AC0-9658-50031CCDA978}" srcOrd="0" destOrd="0" presId="urn:microsoft.com/office/officeart/2005/8/layout/hierarchy6"/>
    <dgm:cxn modelId="{EC4A913C-7267-41AD-91AC-BF8CE84F5439}" srcId="{E7B7F867-7FF6-4CEC-896A-82ADF9663E7D}" destId="{657C7040-0632-4D7F-AC3A-06A1EA743887}" srcOrd="1" destOrd="0" parTransId="{69DEF79E-7F4F-4FFE-9B85-F83A8FCD077F}" sibTransId="{7DE72358-53CC-4879-BDCE-C242D106C1ED}"/>
    <dgm:cxn modelId="{C8BEF55C-8D00-4781-977D-3C86AAF47A82}" type="presOf" srcId="{1BF5A278-56B3-4FB2-A583-1173CD217169}" destId="{FECB9DFD-12D4-4A4E-88C1-5D22E18532E9}" srcOrd="0" destOrd="0" presId="urn:microsoft.com/office/officeart/2005/8/layout/hierarchy6"/>
    <dgm:cxn modelId="{55F72643-187A-4D00-9149-15C28AA79E4A}" type="presOf" srcId="{3D436196-8E25-4EF2-AE03-21825ACDFB8B}" destId="{F778F9EA-946B-4251-BC46-412BA30A9242}" srcOrd="0" destOrd="0" presId="urn:microsoft.com/office/officeart/2005/8/layout/hierarchy6"/>
    <dgm:cxn modelId="{7A407D6D-BBD4-4C2C-8F6C-17871087ACA1}" type="presOf" srcId="{42F695D2-B8BB-409B-A98F-9A73FDB3079B}" destId="{AD891F26-980D-4EDE-A996-5C9150DB9085}" srcOrd="0" destOrd="0" presId="urn:microsoft.com/office/officeart/2005/8/layout/hierarchy6"/>
    <dgm:cxn modelId="{2DC06375-1B2A-44E4-92E4-B52A40E59856}" type="presOf" srcId="{FDAF504A-9BE4-4146-8078-0ADC7FD1FDEE}" destId="{90F6AD8D-DD82-42BB-8D1C-DFFEDFDCF91F}" srcOrd="0" destOrd="0" presId="urn:microsoft.com/office/officeart/2005/8/layout/hierarchy6"/>
    <dgm:cxn modelId="{7CB57575-F3D8-44A6-AB02-CE62E20B95C6}" type="presOf" srcId="{9330B9A7-40AE-4635-9330-76A94E53D43D}" destId="{5FB0696C-312D-493D-AA15-AA61608CD5FE}" srcOrd="0" destOrd="0" presId="urn:microsoft.com/office/officeart/2005/8/layout/hierarchy6"/>
    <dgm:cxn modelId="{1529CD7F-41E3-44E4-A422-5A11C2EE2C04}" srcId="{42C59375-4077-40F9-AC60-DEA83C2696BB}" destId="{9330B9A7-40AE-4635-9330-76A94E53D43D}" srcOrd="1" destOrd="0" parTransId="{FDAF504A-9BE4-4146-8078-0ADC7FD1FDEE}" sibTransId="{5AB8365C-827B-4006-999A-533107360428}"/>
    <dgm:cxn modelId="{B86C4683-A034-4FFF-B79B-F12E294BCA6A}" srcId="{92F4036A-5BAB-4A45-B071-D860129FE621}" destId="{627ADB43-8F5A-4210-97C0-CA9F206FC4F5}" srcOrd="0" destOrd="0" parTransId="{3D436196-8E25-4EF2-AE03-21825ACDFB8B}" sibTransId="{B2DEAB56-8315-4F77-85B7-51AA21E95395}"/>
    <dgm:cxn modelId="{B95C2F84-9AB0-4918-AC39-BD865F02AC89}" type="presOf" srcId="{69DEF79E-7F4F-4FFE-9B85-F83A8FCD077F}" destId="{5C6F12B0-5C65-4E57-8479-3AB153E2E20A}" srcOrd="0" destOrd="0" presId="urn:microsoft.com/office/officeart/2005/8/layout/hierarchy6"/>
    <dgm:cxn modelId="{6F1BE999-834B-422B-9B3F-B759F9E4D107}" type="presOf" srcId="{42C59375-4077-40F9-AC60-DEA83C2696BB}" destId="{B4E646F7-DA3D-4C53-84BD-2794C8EBB878}" srcOrd="0" destOrd="0" presId="urn:microsoft.com/office/officeart/2005/8/layout/hierarchy6"/>
    <dgm:cxn modelId="{4EA56DA4-CFE5-4296-B16E-45DFE3CC19B8}" srcId="{F7D23A49-14AC-4F29-B9FB-3F6AC89E370B}" destId="{92F4036A-5BAB-4A45-B071-D860129FE621}" srcOrd="0" destOrd="0" parTransId="{A1AEF454-FCB4-4703-A497-295443050373}" sibTransId="{90C289B2-F9F8-4BC1-B7AB-13B3DF500621}"/>
    <dgm:cxn modelId="{7BCA79B5-27B7-4D7B-A5CC-F40997A9BDCD}" type="presOf" srcId="{E7B7F867-7FF6-4CEC-896A-82ADF9663E7D}" destId="{5E5650B7-DFEF-4166-8C32-1A3C791A274D}" srcOrd="0" destOrd="0" presId="urn:microsoft.com/office/officeart/2005/8/layout/hierarchy6"/>
    <dgm:cxn modelId="{640C0DBE-3B29-43D3-95CD-5A8C0DA17DDC}" srcId="{E7B7F867-7FF6-4CEC-896A-82ADF9663E7D}" destId="{F7D23A49-14AC-4F29-B9FB-3F6AC89E370B}" srcOrd="0" destOrd="0" parTransId="{90BCE3DA-96E1-4940-86B1-7CB993646F0D}" sibTransId="{473C4757-71DA-4007-8286-226C6F475BD4}"/>
    <dgm:cxn modelId="{D3A62ABE-3A40-4B25-8FB0-CF52F530BC01}" srcId="{657C7040-0632-4D7F-AC3A-06A1EA743887}" destId="{42C59375-4077-40F9-AC60-DEA83C2696BB}" srcOrd="0" destOrd="0" parTransId="{E2517FCC-D461-4671-A80F-6A588900EB18}" sibTransId="{DC1DCBE0-87DF-42D8-A074-1FB96BEA2716}"/>
    <dgm:cxn modelId="{05FDAECC-11B6-416D-8A05-3614396FC808}" type="presOf" srcId="{627ADB43-8F5A-4210-97C0-CA9F206FC4F5}" destId="{CEB0A55A-E4EC-4B02-AEB8-D59AD3AA0A2F}" srcOrd="0" destOrd="0" presId="urn:microsoft.com/office/officeart/2005/8/layout/hierarchy6"/>
    <dgm:cxn modelId="{40FD8DD0-BF75-4E83-AA6F-DB047D906C62}" type="presOf" srcId="{E2517FCC-D461-4671-A80F-6A588900EB18}" destId="{7CA935A3-1EF1-47C5-B030-E91F58BE8C8C}" srcOrd="0" destOrd="0" presId="urn:microsoft.com/office/officeart/2005/8/layout/hierarchy6"/>
    <dgm:cxn modelId="{C9B0EFDB-8367-4325-BBD7-9EA909F5EA4F}" type="presOf" srcId="{90BCE3DA-96E1-4940-86B1-7CB993646F0D}" destId="{C605119D-0E29-4263-B81D-A2F18FA04673}" srcOrd="0" destOrd="0" presId="urn:microsoft.com/office/officeart/2005/8/layout/hierarchy6"/>
    <dgm:cxn modelId="{1A2358E2-88A2-45BA-8FF9-E2447679F1CD}" type="presOf" srcId="{92F4036A-5BAB-4A45-B071-D860129FE621}" destId="{25849AFF-9B2F-433A-9B33-4F8C2FBCB46E}" srcOrd="0" destOrd="0" presId="urn:microsoft.com/office/officeart/2005/8/layout/hierarchy6"/>
    <dgm:cxn modelId="{EBD608ED-F9E1-4CBB-9C1A-CE957CD3AE94}" type="presOf" srcId="{F7D23A49-14AC-4F29-B9FB-3F6AC89E370B}" destId="{A27C0B5F-1B35-4FDF-B3DD-81A16BBF72E6}" srcOrd="0" destOrd="0" presId="urn:microsoft.com/office/officeart/2005/8/layout/hierarchy6"/>
    <dgm:cxn modelId="{8DC3ECF9-2A5B-44D3-BB39-DDF9F64142FE}" srcId="{92F4036A-5BAB-4A45-B071-D860129FE621}" destId="{EACDD081-395B-4F67-AD02-E6513FBC7762}" srcOrd="1" destOrd="0" parTransId="{D9187173-FFF2-4497-B925-165E697ED58F}" sibTransId="{B23B128D-D1F3-4CF1-A36D-83A3048D0722}"/>
    <dgm:cxn modelId="{F029DCFF-63B0-419E-8F1F-731ADEAE856A}" type="presOf" srcId="{657C7040-0632-4D7F-AC3A-06A1EA743887}" destId="{DAA679B2-F94B-42C8-8056-DE7772A8F417}" srcOrd="0" destOrd="0" presId="urn:microsoft.com/office/officeart/2005/8/layout/hierarchy6"/>
    <dgm:cxn modelId="{215589E1-DC28-4C1D-AB23-96AA0B991FEB}" type="presParOf" srcId="{30BCD969-D1A7-4AC0-9658-50031CCDA978}" destId="{714D63A2-869E-4E7B-85D4-7AA276E12178}" srcOrd="0" destOrd="0" presId="urn:microsoft.com/office/officeart/2005/8/layout/hierarchy6"/>
    <dgm:cxn modelId="{634EEF2A-CADD-464C-94A8-3FD294289751}" type="presParOf" srcId="{714D63A2-869E-4E7B-85D4-7AA276E12178}" destId="{26B13BFE-37E8-4A27-A751-6609C0E77207}" srcOrd="0" destOrd="0" presId="urn:microsoft.com/office/officeart/2005/8/layout/hierarchy6"/>
    <dgm:cxn modelId="{9A2E3DE1-D608-4833-A303-EDC5E9202A8C}" type="presParOf" srcId="{26B13BFE-37E8-4A27-A751-6609C0E77207}" destId="{B6D1815C-63C3-4506-AC2E-FADB1452D71E}" srcOrd="0" destOrd="0" presId="urn:microsoft.com/office/officeart/2005/8/layout/hierarchy6"/>
    <dgm:cxn modelId="{E2AF64A0-1668-4CA4-B83C-D48D202AAE9C}" type="presParOf" srcId="{B6D1815C-63C3-4506-AC2E-FADB1452D71E}" destId="{5E5650B7-DFEF-4166-8C32-1A3C791A274D}" srcOrd="0" destOrd="0" presId="urn:microsoft.com/office/officeart/2005/8/layout/hierarchy6"/>
    <dgm:cxn modelId="{AB5BF80A-CBAC-4069-AAC8-C1690791F734}" type="presParOf" srcId="{B6D1815C-63C3-4506-AC2E-FADB1452D71E}" destId="{B6499031-36D3-4456-9B0C-415608ED3A1D}" srcOrd="1" destOrd="0" presId="urn:microsoft.com/office/officeart/2005/8/layout/hierarchy6"/>
    <dgm:cxn modelId="{E8F69798-0592-413E-9DCC-E79F06A5D102}" type="presParOf" srcId="{B6499031-36D3-4456-9B0C-415608ED3A1D}" destId="{C605119D-0E29-4263-B81D-A2F18FA04673}" srcOrd="0" destOrd="0" presId="urn:microsoft.com/office/officeart/2005/8/layout/hierarchy6"/>
    <dgm:cxn modelId="{2FE1264D-BB1F-4ABE-B46C-D8A84B1B55E2}" type="presParOf" srcId="{B6499031-36D3-4456-9B0C-415608ED3A1D}" destId="{D53A13AA-62A3-4D84-83E7-1062649FB9F7}" srcOrd="1" destOrd="0" presId="urn:microsoft.com/office/officeart/2005/8/layout/hierarchy6"/>
    <dgm:cxn modelId="{E711C302-97E2-426B-82F1-B65703BD276A}" type="presParOf" srcId="{D53A13AA-62A3-4D84-83E7-1062649FB9F7}" destId="{A27C0B5F-1B35-4FDF-B3DD-81A16BBF72E6}" srcOrd="0" destOrd="0" presId="urn:microsoft.com/office/officeart/2005/8/layout/hierarchy6"/>
    <dgm:cxn modelId="{B81D6F9B-1747-4B35-921D-9B60156F0D42}" type="presParOf" srcId="{D53A13AA-62A3-4D84-83E7-1062649FB9F7}" destId="{68C5C17D-D186-4E86-8C1B-E3278E3BDCDD}" srcOrd="1" destOrd="0" presId="urn:microsoft.com/office/officeart/2005/8/layout/hierarchy6"/>
    <dgm:cxn modelId="{29C9A3F5-90C6-4EC9-9FBC-257AD817BC4A}" type="presParOf" srcId="{68C5C17D-D186-4E86-8C1B-E3278E3BDCDD}" destId="{71BAECCD-0DC9-44C6-858C-8AC000D89EAA}" srcOrd="0" destOrd="0" presId="urn:microsoft.com/office/officeart/2005/8/layout/hierarchy6"/>
    <dgm:cxn modelId="{A1CD211F-F258-40B8-AD4A-9E9D678A07F2}" type="presParOf" srcId="{68C5C17D-D186-4E86-8C1B-E3278E3BDCDD}" destId="{1433E300-3288-4BAE-BF05-7405B6631014}" srcOrd="1" destOrd="0" presId="urn:microsoft.com/office/officeart/2005/8/layout/hierarchy6"/>
    <dgm:cxn modelId="{0D68B8FD-67D1-445D-91D0-88E514930A10}" type="presParOf" srcId="{1433E300-3288-4BAE-BF05-7405B6631014}" destId="{25849AFF-9B2F-433A-9B33-4F8C2FBCB46E}" srcOrd="0" destOrd="0" presId="urn:microsoft.com/office/officeart/2005/8/layout/hierarchy6"/>
    <dgm:cxn modelId="{F564DF10-9653-451D-97EE-BD3B8499FC04}" type="presParOf" srcId="{1433E300-3288-4BAE-BF05-7405B6631014}" destId="{0B4DB08A-B1DF-46A9-A121-FDBF704D6154}" srcOrd="1" destOrd="0" presId="urn:microsoft.com/office/officeart/2005/8/layout/hierarchy6"/>
    <dgm:cxn modelId="{CEEA86EC-188B-4590-83CC-821944508817}" type="presParOf" srcId="{0B4DB08A-B1DF-46A9-A121-FDBF704D6154}" destId="{F778F9EA-946B-4251-BC46-412BA30A9242}" srcOrd="0" destOrd="0" presId="urn:microsoft.com/office/officeart/2005/8/layout/hierarchy6"/>
    <dgm:cxn modelId="{56ECD035-CF42-4C99-8934-E07060776934}" type="presParOf" srcId="{0B4DB08A-B1DF-46A9-A121-FDBF704D6154}" destId="{F178222C-E855-4865-A024-DFFE0E5EBE8F}" srcOrd="1" destOrd="0" presId="urn:microsoft.com/office/officeart/2005/8/layout/hierarchy6"/>
    <dgm:cxn modelId="{CF28077E-5647-442C-9106-8A6FDE935D95}" type="presParOf" srcId="{F178222C-E855-4865-A024-DFFE0E5EBE8F}" destId="{CEB0A55A-E4EC-4B02-AEB8-D59AD3AA0A2F}" srcOrd="0" destOrd="0" presId="urn:microsoft.com/office/officeart/2005/8/layout/hierarchy6"/>
    <dgm:cxn modelId="{62031DD1-6FB9-4671-AA01-40F5D24809AB}" type="presParOf" srcId="{F178222C-E855-4865-A024-DFFE0E5EBE8F}" destId="{530E957B-9C8A-42D4-ADC2-B8B1E1D7AF1E}" srcOrd="1" destOrd="0" presId="urn:microsoft.com/office/officeart/2005/8/layout/hierarchy6"/>
    <dgm:cxn modelId="{3DD4917E-C182-406B-9894-0288C54238B7}" type="presParOf" srcId="{0B4DB08A-B1DF-46A9-A121-FDBF704D6154}" destId="{DCF9B639-5E8A-4CAB-98FE-EC38560BE586}" srcOrd="2" destOrd="0" presId="urn:microsoft.com/office/officeart/2005/8/layout/hierarchy6"/>
    <dgm:cxn modelId="{CD1C86E9-4539-473B-8534-B5C5A262273B}" type="presParOf" srcId="{0B4DB08A-B1DF-46A9-A121-FDBF704D6154}" destId="{EB27D330-DD56-4843-B123-11E1FB57896F}" srcOrd="3" destOrd="0" presId="urn:microsoft.com/office/officeart/2005/8/layout/hierarchy6"/>
    <dgm:cxn modelId="{AC577D85-5F0F-4507-81DB-DC70CFD65239}" type="presParOf" srcId="{EB27D330-DD56-4843-B123-11E1FB57896F}" destId="{85E21829-9948-4EDD-984C-21FC8AC3E329}" srcOrd="0" destOrd="0" presId="urn:microsoft.com/office/officeart/2005/8/layout/hierarchy6"/>
    <dgm:cxn modelId="{607A05BB-0A64-443F-9261-5AEB9CBC9700}" type="presParOf" srcId="{EB27D330-DD56-4843-B123-11E1FB57896F}" destId="{E473FDD5-7953-452B-99E8-242C83AB18B8}" srcOrd="1" destOrd="0" presId="urn:microsoft.com/office/officeart/2005/8/layout/hierarchy6"/>
    <dgm:cxn modelId="{CC373A03-425B-4FF4-A9B6-409D67D6A02A}" type="presParOf" srcId="{B6499031-36D3-4456-9B0C-415608ED3A1D}" destId="{5C6F12B0-5C65-4E57-8479-3AB153E2E20A}" srcOrd="2" destOrd="0" presId="urn:microsoft.com/office/officeart/2005/8/layout/hierarchy6"/>
    <dgm:cxn modelId="{C0145CB2-54F4-4D9B-8CA6-7F75B12AA9F2}" type="presParOf" srcId="{B6499031-36D3-4456-9B0C-415608ED3A1D}" destId="{D0D6B5A1-5634-49BA-A5A8-AD40812B8709}" srcOrd="3" destOrd="0" presId="urn:microsoft.com/office/officeart/2005/8/layout/hierarchy6"/>
    <dgm:cxn modelId="{60AEB101-2C05-436B-A7E7-CD9E15E20005}" type="presParOf" srcId="{D0D6B5A1-5634-49BA-A5A8-AD40812B8709}" destId="{DAA679B2-F94B-42C8-8056-DE7772A8F417}" srcOrd="0" destOrd="0" presId="urn:microsoft.com/office/officeart/2005/8/layout/hierarchy6"/>
    <dgm:cxn modelId="{1B85731E-FD6D-4814-9875-9E4647F6754F}" type="presParOf" srcId="{D0D6B5A1-5634-49BA-A5A8-AD40812B8709}" destId="{A7A394C7-30D5-4984-AD79-D8C8518084F4}" srcOrd="1" destOrd="0" presId="urn:microsoft.com/office/officeart/2005/8/layout/hierarchy6"/>
    <dgm:cxn modelId="{EEA519E3-7602-421B-B9BF-A2470CD4164F}" type="presParOf" srcId="{A7A394C7-30D5-4984-AD79-D8C8518084F4}" destId="{7CA935A3-1EF1-47C5-B030-E91F58BE8C8C}" srcOrd="0" destOrd="0" presId="urn:microsoft.com/office/officeart/2005/8/layout/hierarchy6"/>
    <dgm:cxn modelId="{A3026C3A-FB8A-4477-A157-25AE57BCA65C}" type="presParOf" srcId="{A7A394C7-30D5-4984-AD79-D8C8518084F4}" destId="{5CB9ED7B-C25F-4166-9C00-93F72896F9A4}" srcOrd="1" destOrd="0" presId="urn:microsoft.com/office/officeart/2005/8/layout/hierarchy6"/>
    <dgm:cxn modelId="{641147A4-6915-423A-8E97-952DB97512E8}" type="presParOf" srcId="{5CB9ED7B-C25F-4166-9C00-93F72896F9A4}" destId="{B4E646F7-DA3D-4C53-84BD-2794C8EBB878}" srcOrd="0" destOrd="0" presId="urn:microsoft.com/office/officeart/2005/8/layout/hierarchy6"/>
    <dgm:cxn modelId="{55CAD0FB-94CA-4079-89C1-3BA8C358A667}" type="presParOf" srcId="{5CB9ED7B-C25F-4166-9C00-93F72896F9A4}" destId="{ADBB4696-0BA2-481B-B31E-7DF65DE0C52A}" srcOrd="1" destOrd="0" presId="urn:microsoft.com/office/officeart/2005/8/layout/hierarchy6"/>
    <dgm:cxn modelId="{CD3BE498-A266-415C-87A6-515EFC7E77F2}" type="presParOf" srcId="{ADBB4696-0BA2-481B-B31E-7DF65DE0C52A}" destId="{FECB9DFD-12D4-4A4E-88C1-5D22E18532E9}" srcOrd="0" destOrd="0" presId="urn:microsoft.com/office/officeart/2005/8/layout/hierarchy6"/>
    <dgm:cxn modelId="{A2B0099F-38CF-4134-92F5-5E2D9EB43E30}" type="presParOf" srcId="{ADBB4696-0BA2-481B-B31E-7DF65DE0C52A}" destId="{387D829C-8FEC-417C-A3BA-8669F46C773E}" srcOrd="1" destOrd="0" presId="urn:microsoft.com/office/officeart/2005/8/layout/hierarchy6"/>
    <dgm:cxn modelId="{BCD324DF-3CE7-4554-A490-A5F976142819}" type="presParOf" srcId="{387D829C-8FEC-417C-A3BA-8669F46C773E}" destId="{AD891F26-980D-4EDE-A996-5C9150DB9085}" srcOrd="0" destOrd="0" presId="urn:microsoft.com/office/officeart/2005/8/layout/hierarchy6"/>
    <dgm:cxn modelId="{67E6D33F-00E5-4ED5-A183-3B51297220C2}" type="presParOf" srcId="{387D829C-8FEC-417C-A3BA-8669F46C773E}" destId="{45CE92C2-9325-4F8B-AAC9-2132012529B1}" srcOrd="1" destOrd="0" presId="urn:microsoft.com/office/officeart/2005/8/layout/hierarchy6"/>
    <dgm:cxn modelId="{EB2C61DB-BE35-47D1-9F74-BA6E36C464F3}" type="presParOf" srcId="{ADBB4696-0BA2-481B-B31E-7DF65DE0C52A}" destId="{90F6AD8D-DD82-42BB-8D1C-DFFEDFDCF91F}" srcOrd="2" destOrd="0" presId="urn:microsoft.com/office/officeart/2005/8/layout/hierarchy6"/>
    <dgm:cxn modelId="{B8169D46-1373-4E23-B98C-9572CBBE305A}" type="presParOf" srcId="{ADBB4696-0BA2-481B-B31E-7DF65DE0C52A}" destId="{CBC3ECF6-2BCA-4238-88C0-615AEC035A84}" srcOrd="3" destOrd="0" presId="urn:microsoft.com/office/officeart/2005/8/layout/hierarchy6"/>
    <dgm:cxn modelId="{31A4DA49-A9EE-4747-99C0-3B18F962658D}" type="presParOf" srcId="{CBC3ECF6-2BCA-4238-88C0-615AEC035A84}" destId="{5FB0696C-312D-493D-AA15-AA61608CD5FE}" srcOrd="0" destOrd="0" presId="urn:microsoft.com/office/officeart/2005/8/layout/hierarchy6"/>
    <dgm:cxn modelId="{09688EE5-63C9-4AB4-9B3F-878D459B52D1}" type="presParOf" srcId="{CBC3ECF6-2BCA-4238-88C0-615AEC035A84}" destId="{4B87117F-3402-4265-AA73-A1DDD5D66D7F}" srcOrd="1" destOrd="0" presId="urn:microsoft.com/office/officeart/2005/8/layout/hierarchy6"/>
    <dgm:cxn modelId="{B162E863-DFED-403E-A385-540BF855A1AA}" type="presParOf" srcId="{30BCD969-D1A7-4AC0-9658-50031CCDA978}" destId="{ACC73440-D155-4374-8EC1-C5B0D50E9649}" srcOrd="1" destOrd="0" presId="urn:microsoft.com/office/officeart/2005/8/layout/hierarchy6"/>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63" y="496059"/>
          <a:ext cx="1199688" cy="208210"/>
        </a:xfrm>
        <a:custGeom>
          <a:avLst/>
          <a:gdLst/>
          <a:ahLst/>
          <a:cxnLst/>
          <a:rect l="0" t="0" r="0" b="0"/>
          <a:pathLst>
            <a:path>
              <a:moveTo>
                <a:pt x="0" y="0"/>
              </a:moveTo>
              <a:lnTo>
                <a:pt x="0" y="104105"/>
              </a:lnTo>
              <a:lnTo>
                <a:pt x="1199688" y="104105"/>
              </a:lnTo>
              <a:lnTo>
                <a:pt x="1199688"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543" y="496059"/>
          <a:ext cx="91440" cy="208210"/>
        </a:xfrm>
        <a:custGeom>
          <a:avLst/>
          <a:gdLst/>
          <a:ahLst/>
          <a:cxnLst/>
          <a:rect l="0" t="0" r="0" b="0"/>
          <a:pathLst>
            <a:path>
              <a:moveTo>
                <a:pt x="45720" y="0"/>
              </a:moveTo>
              <a:lnTo>
                <a:pt x="4572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75" y="496059"/>
          <a:ext cx="1199688" cy="208210"/>
        </a:xfrm>
        <a:custGeom>
          <a:avLst/>
          <a:gdLst/>
          <a:ahLst/>
          <a:cxnLst/>
          <a:rect l="0" t="0" r="0" b="0"/>
          <a:pathLst>
            <a:path>
              <a:moveTo>
                <a:pt x="1199688" y="0"/>
              </a:moveTo>
              <a:lnTo>
                <a:pt x="1199688" y="104105"/>
              </a:lnTo>
              <a:lnTo>
                <a:pt x="0" y="104105"/>
              </a:lnTo>
              <a:lnTo>
                <a:pt x="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524" y="320"/>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524" y="320"/>
        <a:ext cx="991477" cy="495738"/>
      </dsp:txXfrm>
    </dsp:sp>
    <dsp:sp modelId="{A93A665A-F33F-4DB5-94BE-486082FDBC3D}">
      <dsp:nvSpPr>
        <dsp:cNvPr id="0" name=""/>
        <dsp:cNvSpPr/>
      </dsp:nvSpPr>
      <dsp:spPr>
        <a:xfrm>
          <a:off x="131836"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6" y="704269"/>
        <a:ext cx="991477" cy="495738"/>
      </dsp:txXfrm>
    </dsp:sp>
    <dsp:sp modelId="{50CC0BEB-3C0F-4582-A3E0-FA59552C9929}">
      <dsp:nvSpPr>
        <dsp:cNvPr id="0" name=""/>
        <dsp:cNvSpPr/>
      </dsp:nvSpPr>
      <dsp:spPr>
        <a:xfrm>
          <a:off x="1331524"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524" y="704269"/>
        <a:ext cx="991477" cy="495738"/>
      </dsp:txXfrm>
    </dsp:sp>
    <dsp:sp modelId="{9941037D-EBE0-4FF2-9728-5E6C4E54456E}">
      <dsp:nvSpPr>
        <dsp:cNvPr id="0" name=""/>
        <dsp:cNvSpPr/>
      </dsp:nvSpPr>
      <dsp:spPr>
        <a:xfrm>
          <a:off x="2531212"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212" y="704269"/>
        <a:ext cx="991477" cy="49573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5650B7-DFEF-4166-8C32-1A3C791A274D}">
      <dsp:nvSpPr>
        <dsp:cNvPr id="0" name=""/>
        <dsp:cNvSpPr/>
      </dsp:nvSpPr>
      <dsp:spPr>
        <a:xfrm>
          <a:off x="2525726" y="11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Foreign Exchange Transaction</a:t>
          </a:r>
          <a:endParaRPr lang="en-IN" sz="800" kern="1200"/>
        </a:p>
      </dsp:txBody>
      <dsp:txXfrm>
        <a:off x="2539005" y="13390"/>
        <a:ext cx="653499" cy="426813"/>
      </dsp:txXfrm>
    </dsp:sp>
    <dsp:sp modelId="{C605119D-0E29-4263-B81D-A2F18FA04673}">
      <dsp:nvSpPr>
        <dsp:cNvPr id="0" name=""/>
        <dsp:cNvSpPr/>
      </dsp:nvSpPr>
      <dsp:spPr>
        <a:xfrm>
          <a:off x="1981680" y="453483"/>
          <a:ext cx="884074" cy="181348"/>
        </a:xfrm>
        <a:custGeom>
          <a:avLst/>
          <a:gdLst/>
          <a:ahLst/>
          <a:cxnLst/>
          <a:rect l="0" t="0" r="0" b="0"/>
          <a:pathLst>
            <a:path>
              <a:moveTo>
                <a:pt x="884074" y="0"/>
              </a:moveTo>
              <a:lnTo>
                <a:pt x="884074" y="90674"/>
              </a:lnTo>
              <a:lnTo>
                <a:pt x="0" y="90674"/>
              </a:lnTo>
              <a:lnTo>
                <a:pt x="0"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7C0B5F-1B35-4FDF-B3DD-81A16BBF72E6}">
      <dsp:nvSpPr>
        <dsp:cNvPr id="0" name=""/>
        <dsp:cNvSpPr/>
      </dsp:nvSpPr>
      <dsp:spPr>
        <a:xfrm>
          <a:off x="1641652"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Purchase</a:t>
          </a:r>
          <a:endParaRPr lang="en-IN" sz="800" kern="1200"/>
        </a:p>
      </dsp:txBody>
      <dsp:txXfrm>
        <a:off x="1654931" y="648110"/>
        <a:ext cx="653499" cy="426813"/>
      </dsp:txXfrm>
    </dsp:sp>
    <dsp:sp modelId="{71BAECCD-0DC9-44C6-858C-8AC000D89EAA}">
      <dsp:nvSpPr>
        <dsp:cNvPr id="0" name=""/>
        <dsp:cNvSpPr/>
      </dsp:nvSpPr>
      <dsp:spPr>
        <a:xfrm>
          <a:off x="1935960"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49AFF-9B2F-433A-9B33-4F8C2FBCB46E}">
      <dsp:nvSpPr>
        <dsp:cNvPr id="0" name=""/>
        <dsp:cNvSpPr/>
      </dsp:nvSpPr>
      <dsp:spPr>
        <a:xfrm>
          <a:off x="1641652"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Bank</a:t>
          </a:r>
          <a:endParaRPr lang="en-IN" sz="800" kern="1200"/>
        </a:p>
      </dsp:txBody>
      <dsp:txXfrm>
        <a:off x="1654931" y="1282830"/>
        <a:ext cx="653499" cy="426813"/>
      </dsp:txXfrm>
    </dsp:sp>
    <dsp:sp modelId="{F778F9EA-946B-4251-BC46-412BA30A9242}">
      <dsp:nvSpPr>
        <dsp:cNvPr id="0" name=""/>
        <dsp:cNvSpPr/>
      </dsp:nvSpPr>
      <dsp:spPr>
        <a:xfrm>
          <a:off x="1539643"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B0A55A-E4EC-4B02-AEB8-D59AD3AA0A2F}">
      <dsp:nvSpPr>
        <dsp:cNvPr id="0" name=""/>
        <dsp:cNvSpPr/>
      </dsp:nvSpPr>
      <dsp:spPr>
        <a:xfrm>
          <a:off x="1199615"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Acquire foreign currency</a:t>
          </a:r>
          <a:endParaRPr lang="en-IN" sz="800" kern="1200"/>
        </a:p>
      </dsp:txBody>
      <dsp:txXfrm>
        <a:off x="1212894" y="1917550"/>
        <a:ext cx="653499" cy="426813"/>
      </dsp:txXfrm>
    </dsp:sp>
    <dsp:sp modelId="{DCF9B639-5E8A-4CAB-98FE-EC38560BE586}">
      <dsp:nvSpPr>
        <dsp:cNvPr id="0" name=""/>
        <dsp:cNvSpPr/>
      </dsp:nvSpPr>
      <dsp:spPr>
        <a:xfrm>
          <a:off x="1981680"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21829-9948-4EDD-984C-21FC8AC3E329}">
      <dsp:nvSpPr>
        <dsp:cNvPr id="0" name=""/>
        <dsp:cNvSpPr/>
      </dsp:nvSpPr>
      <dsp:spPr>
        <a:xfrm>
          <a:off x="2083689"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Parts with home currency</a:t>
          </a:r>
          <a:endParaRPr lang="en-IN" sz="800" kern="1200"/>
        </a:p>
      </dsp:txBody>
      <dsp:txXfrm>
        <a:off x="2096968" y="1917550"/>
        <a:ext cx="653499" cy="426813"/>
      </dsp:txXfrm>
    </dsp:sp>
    <dsp:sp modelId="{5C6F12B0-5C65-4E57-8479-3AB153E2E20A}">
      <dsp:nvSpPr>
        <dsp:cNvPr id="0" name=""/>
        <dsp:cNvSpPr/>
      </dsp:nvSpPr>
      <dsp:spPr>
        <a:xfrm>
          <a:off x="2865755" y="453483"/>
          <a:ext cx="884074" cy="181348"/>
        </a:xfrm>
        <a:custGeom>
          <a:avLst/>
          <a:gdLst/>
          <a:ahLst/>
          <a:cxnLst/>
          <a:rect l="0" t="0" r="0" b="0"/>
          <a:pathLst>
            <a:path>
              <a:moveTo>
                <a:pt x="0" y="0"/>
              </a:moveTo>
              <a:lnTo>
                <a:pt x="0" y="90674"/>
              </a:lnTo>
              <a:lnTo>
                <a:pt x="884074" y="90674"/>
              </a:lnTo>
              <a:lnTo>
                <a:pt x="884074"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A679B2-F94B-42C8-8056-DE7772A8F417}">
      <dsp:nvSpPr>
        <dsp:cNvPr id="0" name=""/>
        <dsp:cNvSpPr/>
      </dsp:nvSpPr>
      <dsp:spPr>
        <a:xfrm>
          <a:off x="3409800"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Sale</a:t>
          </a:r>
          <a:endParaRPr lang="en-IN" sz="800" kern="1200"/>
        </a:p>
      </dsp:txBody>
      <dsp:txXfrm>
        <a:off x="3423079" y="648110"/>
        <a:ext cx="653499" cy="426813"/>
      </dsp:txXfrm>
    </dsp:sp>
    <dsp:sp modelId="{7CA935A3-1EF1-47C5-B030-E91F58BE8C8C}">
      <dsp:nvSpPr>
        <dsp:cNvPr id="0" name=""/>
        <dsp:cNvSpPr/>
      </dsp:nvSpPr>
      <dsp:spPr>
        <a:xfrm>
          <a:off x="3704109"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E646F7-DA3D-4C53-84BD-2794C8EBB878}">
      <dsp:nvSpPr>
        <dsp:cNvPr id="0" name=""/>
        <dsp:cNvSpPr/>
      </dsp:nvSpPr>
      <dsp:spPr>
        <a:xfrm>
          <a:off x="3409800"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Bank</a:t>
          </a:r>
        </a:p>
      </dsp:txBody>
      <dsp:txXfrm>
        <a:off x="3423079" y="1282830"/>
        <a:ext cx="653499" cy="426813"/>
      </dsp:txXfrm>
    </dsp:sp>
    <dsp:sp modelId="{FECB9DFD-12D4-4A4E-88C1-5D22E18532E9}">
      <dsp:nvSpPr>
        <dsp:cNvPr id="0" name=""/>
        <dsp:cNvSpPr/>
      </dsp:nvSpPr>
      <dsp:spPr>
        <a:xfrm>
          <a:off x="3307792"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891F26-980D-4EDE-A996-5C9150DB9085}">
      <dsp:nvSpPr>
        <dsp:cNvPr id="0" name=""/>
        <dsp:cNvSpPr/>
      </dsp:nvSpPr>
      <dsp:spPr>
        <a:xfrm>
          <a:off x="2967763"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Acquires home currency</a:t>
          </a:r>
        </a:p>
      </dsp:txBody>
      <dsp:txXfrm>
        <a:off x="2981042" y="1917550"/>
        <a:ext cx="653499" cy="426813"/>
      </dsp:txXfrm>
    </dsp:sp>
    <dsp:sp modelId="{90F6AD8D-DD82-42BB-8D1C-DFFEDFDCF91F}">
      <dsp:nvSpPr>
        <dsp:cNvPr id="0" name=""/>
        <dsp:cNvSpPr/>
      </dsp:nvSpPr>
      <dsp:spPr>
        <a:xfrm>
          <a:off x="3749829"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B0696C-312D-493D-AA15-AA61608CD5FE}">
      <dsp:nvSpPr>
        <dsp:cNvPr id="0" name=""/>
        <dsp:cNvSpPr/>
      </dsp:nvSpPr>
      <dsp:spPr>
        <a:xfrm>
          <a:off x="3851837"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Parts with foreign currency</a:t>
          </a:r>
        </a:p>
      </dsp:txBody>
      <dsp:txXfrm>
        <a:off x="3865116" y="1917550"/>
        <a:ext cx="653499" cy="4268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28</Pages>
  <Words>3399</Words>
  <Characters>19379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46</cp:revision>
  <dcterms:created xsi:type="dcterms:W3CDTF">2026-08-18T06:16:00Z</dcterms:created>
  <dcterms:modified xsi:type="dcterms:W3CDTF">2026-10-14T04:58:00Z</dcterms:modified>
</cp:coreProperties>
</file>