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Annual Report 2026</w:t>
      </w:r>
    </w:p>
    <w:p>
      <w:pPr>
        <w:pStyle w:val="Heading2"/>
      </w:pPr>
      <w:r>
        <w:t xml:space="preserve">Overview</w:t>
      </w:r>
    </w:p>
    <w:p>
      <w:r>
        <w:t xml:space="preserve">TEDROX Documents processed </w:t>
      </w:r>
      <w:r>
        <w:rPr>
          <w:b/>
        </w:rPr>
        <w:t xml:space="preserve">4.2 million</w:t>
      </w:r>
      <w:r>
        <w:t xml:space="preserve"> local operations this year. The engine handled documents, spreadsheets and PDFs without sending a single byte to a remote service.</w:t>
      </w:r>
    </w:p>
    <w:p>
      <w:pPr>
        <w:pStyle w:val="Heading2"/>
      </w:pPr>
      <w:r>
        <w:t xml:space="preserve">Highlights</w:t>
      </w:r>
    </w:p>
    <w:p>
      <w:pPr>
        <w:pStyle w:val="ListParagraph"/>
      </w:pPr>
      <w:r>
        <w:t xml:space="preserve">• </w:t>
      </w:r>
      <w:r>
        <w:t xml:space="preserve">Every release ships with checksums and reproducible builds.</w:t>
      </w:r>
    </w:p>
    <w:p>
      <w:pPr>
        <w:pStyle w:val="ListParagraph"/>
      </w:pPr>
      <w:r>
        <w:t xml:space="preserve">• </w:t>
      </w:r>
      <w:r>
        <w:t xml:space="preserve">The CLI and the desktop application share one engine.</w:t>
      </w:r>
    </w:p>
    <w:p>
      <w:pPr>
        <w:pStyle w:val="ListParagraph"/>
      </w:pPr>
      <w:r>
        <w:t xml:space="preserve">• </w:t>
      </w:r>
      <w:r>
        <w:t xml:space="preserve">Format support is described by automated tests, not by marketing copy.</w:t>
      </w:r>
    </w:p>
    <w:p>
      <w:pPr>
        <w:pStyle w:val="Heading2"/>
      </w:pPr>
      <w:r>
        <w:t xml:space="preserve">Regional results</w:t>
      </w:r>
    </w:p>
    <w:p>
      <w:pPr>
        <w:pStyle w:val="ListParagraph"/>
      </w:pPr>
      <w:r>
        <w:t xml:space="preserve">1. Europe: 1,840,000 operations.</w:t>
      </w:r>
    </w:p>
    <w:p>
      <w:pPr>
        <w:pStyle w:val="ListParagraph"/>
      </w:pPr>
      <w:r>
        <w:t xml:space="preserve">2. Americas: 1,320,000 operations.</w:t>
      </w:r>
    </w:p>
    <w:p>
      <w:pPr>
        <w:pStyle w:val="ListParagraph"/>
      </w:pPr>
      <w:r>
        <w:t xml:space="preserve">3. Asia-Pacific: 1,040,000 operations.</w:t>
      </w:r>
    </w:p>
    <w:p>
      <w:pPr>
        <w:pStyle w:val="Heading2"/>
      </w:pPr>
      <w:r>
        <w:t xml:space="preserve">Outlook</w:t>
      </w:r>
    </w:p>
    <w:p>
      <w:r>
        <w:t xml:space="preserve">The next cycle focuses on deeper OOXML fidelity, a real paginated editor and portable releases for Linux and Android.</w:t>
      </w:r>
    </w:p>
    <w:p>
      <w:r>
        <w:rPr>
          <w:i/>
        </w:rPr>
        <w:t xml:space="preserve">Prepared by the TEDROX Documents team.</w:t>
      </w:r>
    </w:p>
    <w:sectPr>
      <w:pgSz w:w="11906" w:h="16838"/>
      <w:pgMar w:top="1134" w:right="1134" w:bottom="1134" w:left="1134"/>
    </w:sectPr>
  </w:body>
</w:document>
</file>

<file path=word/styles.xml><?xml version="1.0" encoding="UTF-8" standalone="yes"?>
<w:styles xmlns:w="http://schemas.openxmlformats.org/wordprocessingml/2006/main"><w:style w:type="paragraph" w:default="1" w:styleId="Normal"><w:name w:val="Normal"/></w:style><w:style w:type="paragraph" w:styleId="Heading1"><w:name w:val="heading 1"/><w:basedOn w:val="Normal"/><w:pPr><w:outlineLvl w:val="0"/></w:pPr><w:rPr><w:b/><w:sz w:val="36"/></w:rPr></w:style><w:style w:type="paragraph" w:styleId="Heading2"><w:name w:val="heading 2"/><w:basedOn w:val="Normal"/><w:pPr><w:outlineLvl w:val="1"/></w:pPr><w:rPr><w:b/><w:sz w:val="30"/></w:rPr></w:style><w:style w:type="paragraph" w:styleId="Heading3"><w:name w:val="heading 3"/><w:basedOn w:val="Normal"/><w:pPr><w:outlineLvl w:val="2"/></w:pPr><w:rPr><w:b/><w:sz w:val="26"/></w:rPr></w:style><w:style w:type="paragraph" w:styleId="ListParagraph"><w:name w:val="List Paragraph"/><w:basedOn w:val="Normal"/><w:pPr><w:ind w:left="720"/></w:pPr><w:style w:type="paragraph" w:styleId="Quote"><w:name w:val="Quote"/><w:basedOn w:val="Normal"/><w:pPr><w:ind w:left="720" w:right="720"/></w:pPr><w:rPr><w:i/><w:color w:val="595959"/></w:rPr></w:style></w:styles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TEDROX Documents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Annual Report 2026</dc:title>
  <dc:creator>TEDROX Documents</dc:creator>
  <cp:lastModifiedBy>TEDROX Documents</cp:lastModifiedBy>
  <dcterms:created xsi:type="dcterms:W3CDTF">2026-09-14T14:24:12Z</dcterms:created>
  <dcterms:modified xsi:type="dcterms:W3CDTF">2026-09-14T14:24:12Z</dcterms:modified>
</cp:coreProperties>
</file>