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22DD" w14:textId="77777777" w:rsidR="00F916CB" w:rsidRDefault="00F916CB">
      <w:pPr>
        <w:rPr>
          <w:rFonts w:hint="eastAsia"/>
        </w:rPr>
      </w:pPr>
    </w:p>
    <w:p w14:paraId="4A9B586B" w14:textId="77777777" w:rsidR="00F916CB" w:rsidRDefault="00F916CB">
      <w:pPr>
        <w:rPr>
          <w:rFonts w:hint="eastAsia"/>
        </w:rPr>
      </w:pPr>
    </w:p>
    <w:p w14:paraId="449BDC6F" w14:textId="77777777" w:rsidR="00F916CB" w:rsidRDefault="00F916CB">
      <w:pPr>
        <w:rPr>
          <w:rFonts w:hint="eastAsia"/>
        </w:rPr>
      </w:pPr>
    </w:p>
    <w:p w14:paraId="2A6466D1" w14:textId="77777777" w:rsidR="00F916CB" w:rsidRDefault="006A46D8">
      <w:pPr>
        <w:pStyle w:val="ac"/>
        <w:jc w:val="center"/>
      </w:pPr>
      <w:r>
        <w:t>第十五届中国创新创业大赛</w:t>
      </w:r>
      <w:r>
        <w:br/>
        <w:t>AI</w:t>
      </w:r>
      <w:r>
        <w:t>与工程机械专业赛</w:t>
      </w:r>
    </w:p>
    <w:p w14:paraId="68C92741" w14:textId="77777777" w:rsidR="00F916CB" w:rsidRDefault="00F916CB">
      <w:pPr>
        <w:rPr>
          <w:rFonts w:hint="eastAsia"/>
        </w:rPr>
      </w:pPr>
    </w:p>
    <w:p w14:paraId="07F3E5D2" w14:textId="77777777" w:rsidR="00F916CB" w:rsidRDefault="00F916CB">
      <w:pPr>
        <w:rPr>
          <w:rFonts w:hint="eastAsia"/>
        </w:rPr>
      </w:pPr>
    </w:p>
    <w:p w14:paraId="32C470C6" w14:textId="77777777" w:rsidR="00F916CB" w:rsidRDefault="00F916CB">
      <w:pPr>
        <w:rPr>
          <w:rFonts w:hint="eastAsia"/>
        </w:rPr>
      </w:pPr>
    </w:p>
    <w:p w14:paraId="35271A59" w14:textId="77777777" w:rsidR="00F916CB" w:rsidRDefault="006A46D8">
      <w:pPr>
        <w:pStyle w:val="aa"/>
        <w:jc w:val="center"/>
      </w:pPr>
      <w:r>
        <w:t>PathGuard</w:t>
      </w:r>
      <w:r>
        <w:t>项目书</w:t>
      </w:r>
    </w:p>
    <w:p w14:paraId="382A8793" w14:textId="77777777" w:rsidR="00F916CB" w:rsidRDefault="006A46D8">
      <w:pPr>
        <w:pStyle w:val="ac"/>
        <w:jc w:val="center"/>
      </w:pPr>
      <w:r>
        <w:t>多轴工程车辆轨迹风险分析</w:t>
      </w:r>
      <w:r>
        <w:br/>
      </w:r>
      <w:r>
        <w:t>与验证决策平台</w:t>
      </w:r>
    </w:p>
    <w:p w14:paraId="529FD191" w14:textId="77777777" w:rsidR="00F916CB" w:rsidRDefault="006A46D8">
      <w:pPr>
        <w:ind w:firstLine="0"/>
        <w:jc w:val="center"/>
        <w:rPr>
          <w:rFonts w:hint="eastAsia"/>
        </w:rPr>
      </w:pPr>
      <w:r>
        <w:t>融合历史学习</w:t>
      </w:r>
      <w:r>
        <w:t xml:space="preserve"> </w:t>
      </w:r>
      <w:r>
        <w:t>车身几何与执行证据的轨迹评估方法</w:t>
      </w:r>
    </w:p>
    <w:p w14:paraId="5837863C" w14:textId="77777777" w:rsidR="00F916CB" w:rsidRDefault="00F916CB">
      <w:pPr>
        <w:rPr>
          <w:rFonts w:hint="eastAsia"/>
        </w:rPr>
      </w:pPr>
    </w:p>
    <w:p w14:paraId="65258E7A" w14:textId="77777777" w:rsidR="00F916CB" w:rsidRDefault="00F916CB">
      <w:pPr>
        <w:rPr>
          <w:rFonts w:hint="eastAsia"/>
        </w:rPr>
      </w:pPr>
    </w:p>
    <w:p w14:paraId="6CD7C0A0" w14:textId="77777777" w:rsidR="00F916CB" w:rsidRDefault="00F916CB">
      <w:pPr>
        <w:rPr>
          <w:rFonts w:hint="eastAsia"/>
        </w:rPr>
      </w:pPr>
    </w:p>
    <w:p w14:paraId="2C059FF4" w14:textId="77777777" w:rsidR="00F916CB" w:rsidRDefault="00F916CB">
      <w:pPr>
        <w:rPr>
          <w:rFonts w:hint="eastAsia"/>
        </w:rPr>
      </w:pPr>
    </w:p>
    <w:p w14:paraId="6ED627C8" w14:textId="77777777" w:rsidR="00F916CB" w:rsidRDefault="00F916CB">
      <w:pPr>
        <w:rPr>
          <w:rFonts w:hint="eastAsia"/>
        </w:rPr>
      </w:pPr>
    </w:p>
    <w:p w14:paraId="28C12330" w14:textId="77777777" w:rsidR="00F916CB" w:rsidRDefault="00F916CB">
      <w:pPr>
        <w:rPr>
          <w:rFonts w:hint="eastAsia"/>
        </w:rPr>
      </w:pPr>
    </w:p>
    <w:p w14:paraId="146FA1E9" w14:textId="77777777" w:rsidR="00F916CB" w:rsidRDefault="006A46D8">
      <w:pPr>
        <w:ind w:firstLine="0"/>
        <w:jc w:val="center"/>
        <w:rPr>
          <w:rFonts w:hint="eastAsia"/>
        </w:rPr>
      </w:pPr>
      <w:r>
        <w:t>PathGuard</w:t>
      </w:r>
      <w:r>
        <w:t>项目组</w:t>
      </w:r>
      <w:r>
        <w:br/>
        <w:t>V5  2026</w:t>
      </w:r>
      <w:r>
        <w:t>年</w:t>
      </w:r>
      <w:r>
        <w:t>9</w:t>
      </w:r>
      <w:r>
        <w:t>月</w:t>
      </w:r>
    </w:p>
    <w:p w14:paraId="19A32756" w14:textId="77777777" w:rsidR="00F916CB" w:rsidRDefault="006A46D8">
      <w:pPr>
        <w:rPr>
          <w:rFonts w:hint="eastAsia"/>
        </w:rPr>
      </w:pPr>
      <w:r>
        <w:br w:type="page"/>
      </w:r>
    </w:p>
    <w:p w14:paraId="2328D0DB" w14:textId="77777777" w:rsidR="00F916CB" w:rsidRDefault="006A46D8">
      <w:pPr>
        <w:pStyle w:val="TOCTitle"/>
        <w:rPr>
          <w:rFonts w:hint="eastAsia"/>
        </w:rPr>
      </w:pPr>
      <w:r>
        <w:lastRenderedPageBreak/>
        <w:t>目录</w:t>
      </w:r>
    </w:p>
    <w:p w14:paraId="71493F99" w14:textId="44AC7EA4" w:rsidR="006A46D8" w:rsidRDefault="006A46D8">
      <w:pPr>
        <w:pStyle w:val="TOC1"/>
        <w:rPr>
          <w:rFonts w:asciiTheme="minorHAnsi" w:eastAsiaTheme="minorEastAsia" w:hAnsiTheme="minorHAnsi" w:cstheme="minorBidi" w:hint="eastAsia"/>
          <w:color w:val="auto"/>
          <w:kern w:val="2"/>
          <w:sz w:val="22"/>
          <w14:ligatures w14:val="standardContextual"/>
        </w:rPr>
      </w:pPr>
      <w:r>
        <w:fldChar w:fldCharType="begin"/>
      </w:r>
      <w:r>
        <w:instrText>TOC \o "1-1" \h \z</w:instrText>
      </w:r>
      <w:r>
        <w:rPr>
          <w:rFonts w:hint="eastAsia"/>
        </w:rPr>
        <w:fldChar w:fldCharType="separate"/>
      </w:r>
      <w:hyperlink w:anchor="_Toc241169722" w:history="1">
        <w:r w:rsidRPr="00364BDB">
          <w:rPr>
            <w:rStyle w:val="affa"/>
            <w:rFonts w:hint="eastAsia"/>
          </w:rPr>
          <w:t>执行摘要</w:t>
        </w:r>
        <w:r>
          <w:rPr>
            <w:rFonts w:hint="eastAsia"/>
            <w:webHidden/>
          </w:rPr>
          <w:tab/>
        </w:r>
        <w:r>
          <w:rPr>
            <w:rFonts w:hint="eastAsia"/>
            <w:webHidden/>
          </w:rPr>
          <w:fldChar w:fldCharType="begin"/>
        </w:r>
        <w:r>
          <w:rPr>
            <w:rFonts w:hint="eastAsia"/>
            <w:webHidden/>
          </w:rPr>
          <w:instrText xml:space="preserve"> </w:instrText>
        </w:r>
        <w:r>
          <w:rPr>
            <w:webHidden/>
          </w:rPr>
          <w:instrText>PAGEREF _Toc241169722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2219CE9D" w14:textId="49E2DDDD"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3" w:history="1">
        <w:r w:rsidRPr="00364BDB">
          <w:rPr>
            <w:rStyle w:val="affa"/>
            <w:rFonts w:hint="eastAsia"/>
          </w:rPr>
          <w:t xml:space="preserve">1 </w:t>
        </w:r>
        <w:r w:rsidRPr="00364BDB">
          <w:rPr>
            <w:rStyle w:val="affa"/>
            <w:rFonts w:hint="eastAsia"/>
          </w:rPr>
          <w:t>行业背景与工程需求</w:t>
        </w:r>
        <w:r>
          <w:rPr>
            <w:rFonts w:hint="eastAsia"/>
            <w:webHidden/>
          </w:rPr>
          <w:tab/>
        </w:r>
        <w:r>
          <w:rPr>
            <w:rFonts w:hint="eastAsia"/>
            <w:webHidden/>
          </w:rPr>
          <w:fldChar w:fldCharType="begin"/>
        </w:r>
        <w:r>
          <w:rPr>
            <w:rFonts w:hint="eastAsia"/>
            <w:webHidden/>
          </w:rPr>
          <w:instrText xml:space="preserve"> </w:instrText>
        </w:r>
        <w:r>
          <w:rPr>
            <w:webHidden/>
          </w:rPr>
          <w:instrText>PAGEREF _Toc241169723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3182497" w14:textId="33D13849"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4" w:history="1">
        <w:r w:rsidRPr="00364BDB">
          <w:rPr>
            <w:rStyle w:val="affa"/>
            <w:rFonts w:hint="eastAsia"/>
          </w:rPr>
          <w:t xml:space="preserve">2 </w:t>
        </w:r>
        <w:r w:rsidRPr="00364BDB">
          <w:rPr>
            <w:rStyle w:val="affa"/>
            <w:rFonts w:hint="eastAsia"/>
          </w:rPr>
          <w:t>产品定位与技术创新</w:t>
        </w:r>
        <w:r>
          <w:rPr>
            <w:rFonts w:hint="eastAsia"/>
            <w:webHidden/>
          </w:rPr>
          <w:tab/>
        </w:r>
        <w:r>
          <w:rPr>
            <w:rFonts w:hint="eastAsia"/>
            <w:webHidden/>
          </w:rPr>
          <w:fldChar w:fldCharType="begin"/>
        </w:r>
        <w:r>
          <w:rPr>
            <w:rFonts w:hint="eastAsia"/>
            <w:webHidden/>
          </w:rPr>
          <w:instrText xml:space="preserve"> </w:instrText>
        </w:r>
        <w:r>
          <w:rPr>
            <w:webHidden/>
          </w:rPr>
          <w:instrText>PAGEREF _Toc241169724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6040A09A" w14:textId="66D3E68D"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5" w:history="1">
        <w:r w:rsidRPr="00364BDB">
          <w:rPr>
            <w:rStyle w:val="affa"/>
            <w:rFonts w:hint="eastAsia"/>
          </w:rPr>
          <w:t xml:space="preserve">3 </w:t>
        </w:r>
        <w:r w:rsidRPr="00364BDB">
          <w:rPr>
            <w:rStyle w:val="affa"/>
            <w:rFonts w:hint="eastAsia"/>
          </w:rPr>
          <w:t>系统总体架构与工作流程</w:t>
        </w:r>
        <w:r>
          <w:rPr>
            <w:rFonts w:hint="eastAsia"/>
            <w:webHidden/>
          </w:rPr>
          <w:tab/>
        </w:r>
        <w:r>
          <w:rPr>
            <w:rFonts w:hint="eastAsia"/>
            <w:webHidden/>
          </w:rPr>
          <w:fldChar w:fldCharType="begin"/>
        </w:r>
        <w:r>
          <w:rPr>
            <w:rFonts w:hint="eastAsia"/>
            <w:webHidden/>
          </w:rPr>
          <w:instrText xml:space="preserve"> </w:instrText>
        </w:r>
        <w:r>
          <w:rPr>
            <w:webHidden/>
          </w:rPr>
          <w:instrText>PAGEREF _Toc241169725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2A5E156E" w14:textId="4BAB5BE5"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6" w:history="1">
        <w:r w:rsidRPr="00364BDB">
          <w:rPr>
            <w:rStyle w:val="affa"/>
            <w:rFonts w:hint="eastAsia"/>
          </w:rPr>
          <w:t xml:space="preserve">4 </w:t>
        </w:r>
        <w:r w:rsidRPr="00364BDB">
          <w:rPr>
            <w:rStyle w:val="affa"/>
            <w:rFonts w:hint="eastAsia"/>
          </w:rPr>
          <w:t>数据工程与冻结机制</w:t>
        </w:r>
        <w:r>
          <w:rPr>
            <w:rFonts w:hint="eastAsia"/>
            <w:webHidden/>
          </w:rPr>
          <w:tab/>
        </w:r>
        <w:r>
          <w:rPr>
            <w:rFonts w:hint="eastAsia"/>
            <w:webHidden/>
          </w:rPr>
          <w:fldChar w:fldCharType="begin"/>
        </w:r>
        <w:r>
          <w:rPr>
            <w:rFonts w:hint="eastAsia"/>
            <w:webHidden/>
          </w:rPr>
          <w:instrText xml:space="preserve"> </w:instrText>
        </w:r>
        <w:r>
          <w:rPr>
            <w:webHidden/>
          </w:rPr>
          <w:instrText>PAGEREF _Toc241169726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7668DC7F" w14:textId="4BD35C02"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7" w:history="1">
        <w:r w:rsidRPr="00364BDB">
          <w:rPr>
            <w:rStyle w:val="affa"/>
            <w:rFonts w:hint="eastAsia"/>
          </w:rPr>
          <w:t xml:space="preserve">5 </w:t>
        </w:r>
        <w:r w:rsidRPr="00364BDB">
          <w:rPr>
            <w:rStyle w:val="affa"/>
            <w:rFonts w:hint="eastAsia"/>
          </w:rPr>
          <w:t>历史学习模型与工程规则</w:t>
        </w:r>
        <w:r>
          <w:rPr>
            <w:rFonts w:hint="eastAsia"/>
            <w:webHidden/>
          </w:rPr>
          <w:tab/>
        </w:r>
        <w:r>
          <w:rPr>
            <w:rFonts w:hint="eastAsia"/>
            <w:webHidden/>
          </w:rPr>
          <w:fldChar w:fldCharType="begin"/>
        </w:r>
        <w:r>
          <w:rPr>
            <w:rFonts w:hint="eastAsia"/>
            <w:webHidden/>
          </w:rPr>
          <w:instrText xml:space="preserve"> </w:instrText>
        </w:r>
        <w:r>
          <w:rPr>
            <w:webHidden/>
          </w:rPr>
          <w:instrText>PAGEREF _Toc241169727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FDFF58A" w14:textId="1D4C753E"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8" w:history="1">
        <w:r w:rsidRPr="00364BDB">
          <w:rPr>
            <w:rStyle w:val="affa"/>
            <w:rFonts w:hint="eastAsia"/>
          </w:rPr>
          <w:t xml:space="preserve">6 </w:t>
        </w:r>
        <w:r w:rsidRPr="00364BDB">
          <w:rPr>
            <w:rStyle w:val="affa"/>
            <w:rFonts w:hint="eastAsia"/>
          </w:rPr>
          <w:t>执行偏差与车身空间机制</w:t>
        </w:r>
        <w:r>
          <w:rPr>
            <w:rFonts w:hint="eastAsia"/>
            <w:webHidden/>
          </w:rPr>
          <w:tab/>
        </w:r>
        <w:r>
          <w:rPr>
            <w:rFonts w:hint="eastAsia"/>
            <w:webHidden/>
          </w:rPr>
          <w:fldChar w:fldCharType="begin"/>
        </w:r>
        <w:r>
          <w:rPr>
            <w:rFonts w:hint="eastAsia"/>
            <w:webHidden/>
          </w:rPr>
          <w:instrText xml:space="preserve"> </w:instrText>
        </w:r>
        <w:r>
          <w:rPr>
            <w:webHidden/>
          </w:rPr>
          <w:instrText>PAGEREF _Toc241169728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3DDB7D49" w14:textId="76F59456"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29" w:history="1">
        <w:r w:rsidRPr="00364BDB">
          <w:rPr>
            <w:rStyle w:val="affa"/>
            <w:rFonts w:hint="eastAsia"/>
          </w:rPr>
          <w:t xml:space="preserve">7 </w:t>
        </w:r>
        <w:r w:rsidRPr="00364BDB">
          <w:rPr>
            <w:rStyle w:val="affa"/>
            <w:rFonts w:hint="eastAsia"/>
          </w:rPr>
          <w:t>产品交互与验证闭环</w:t>
        </w:r>
        <w:r>
          <w:rPr>
            <w:rFonts w:hint="eastAsia"/>
            <w:webHidden/>
          </w:rPr>
          <w:tab/>
        </w:r>
        <w:r>
          <w:rPr>
            <w:rFonts w:hint="eastAsia"/>
            <w:webHidden/>
          </w:rPr>
          <w:fldChar w:fldCharType="begin"/>
        </w:r>
        <w:r>
          <w:rPr>
            <w:rFonts w:hint="eastAsia"/>
            <w:webHidden/>
          </w:rPr>
          <w:instrText xml:space="preserve"> </w:instrText>
        </w:r>
        <w:r>
          <w:rPr>
            <w:webHidden/>
          </w:rPr>
          <w:instrText>PAGEREF _Toc241169729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28621E4E" w14:textId="6D10095D"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0" w:history="1">
        <w:r w:rsidRPr="00364BDB">
          <w:rPr>
            <w:rStyle w:val="affa"/>
            <w:rFonts w:hint="eastAsia"/>
          </w:rPr>
          <w:t xml:space="preserve">8 </w:t>
        </w:r>
        <w:r w:rsidRPr="00364BDB">
          <w:rPr>
            <w:rStyle w:val="affa"/>
            <w:rFonts w:hint="eastAsia"/>
          </w:rPr>
          <w:t>实验设计与量化结果</w:t>
        </w:r>
        <w:r>
          <w:rPr>
            <w:rFonts w:hint="eastAsia"/>
            <w:webHidden/>
          </w:rPr>
          <w:tab/>
        </w:r>
        <w:r>
          <w:rPr>
            <w:rFonts w:hint="eastAsia"/>
            <w:webHidden/>
          </w:rPr>
          <w:fldChar w:fldCharType="begin"/>
        </w:r>
        <w:r>
          <w:rPr>
            <w:rFonts w:hint="eastAsia"/>
            <w:webHidden/>
          </w:rPr>
          <w:instrText xml:space="preserve"> </w:instrText>
        </w:r>
        <w:r>
          <w:rPr>
            <w:webHidden/>
          </w:rPr>
          <w:instrText>PAGEREF _Toc241169730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5731666F" w14:textId="21EB48A8"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1" w:history="1">
        <w:r w:rsidRPr="00364BDB">
          <w:rPr>
            <w:rStyle w:val="affa"/>
            <w:rFonts w:hint="eastAsia"/>
          </w:rPr>
          <w:t xml:space="preserve">9 </w:t>
        </w:r>
        <w:r w:rsidRPr="00364BDB">
          <w:rPr>
            <w:rStyle w:val="affa"/>
            <w:rFonts w:hint="eastAsia"/>
          </w:rPr>
          <w:t>执行案例与工程解释</w:t>
        </w:r>
        <w:r>
          <w:rPr>
            <w:rFonts w:hint="eastAsia"/>
            <w:webHidden/>
          </w:rPr>
          <w:tab/>
        </w:r>
        <w:r>
          <w:rPr>
            <w:rFonts w:hint="eastAsia"/>
            <w:webHidden/>
          </w:rPr>
          <w:fldChar w:fldCharType="begin"/>
        </w:r>
        <w:r>
          <w:rPr>
            <w:rFonts w:hint="eastAsia"/>
            <w:webHidden/>
          </w:rPr>
          <w:instrText xml:space="preserve"> </w:instrText>
        </w:r>
        <w:r>
          <w:rPr>
            <w:webHidden/>
          </w:rPr>
          <w:instrText>PAGEREF _Toc241169731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1D3390D6" w14:textId="296A2255"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2" w:history="1">
        <w:r w:rsidRPr="00364BDB">
          <w:rPr>
            <w:rStyle w:val="affa"/>
            <w:rFonts w:hint="eastAsia"/>
          </w:rPr>
          <w:t xml:space="preserve">10 </w:t>
        </w:r>
        <w:r w:rsidRPr="00364BDB">
          <w:rPr>
            <w:rStyle w:val="affa"/>
            <w:rFonts w:hint="eastAsia"/>
          </w:rPr>
          <w:t>工程实现与部署交付</w:t>
        </w:r>
        <w:r>
          <w:rPr>
            <w:rFonts w:hint="eastAsia"/>
            <w:webHidden/>
          </w:rPr>
          <w:tab/>
        </w:r>
        <w:r>
          <w:rPr>
            <w:rFonts w:hint="eastAsia"/>
            <w:webHidden/>
          </w:rPr>
          <w:fldChar w:fldCharType="begin"/>
        </w:r>
        <w:r>
          <w:rPr>
            <w:rFonts w:hint="eastAsia"/>
            <w:webHidden/>
          </w:rPr>
          <w:instrText xml:space="preserve"> </w:instrText>
        </w:r>
        <w:r>
          <w:rPr>
            <w:webHidden/>
          </w:rPr>
          <w:instrText>PAGEREF _Toc241169732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E48136B" w14:textId="7D12756B"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3" w:history="1">
        <w:r w:rsidRPr="00364BDB">
          <w:rPr>
            <w:rStyle w:val="affa"/>
            <w:rFonts w:hint="eastAsia"/>
          </w:rPr>
          <w:t xml:space="preserve">11 </w:t>
        </w:r>
        <w:r w:rsidRPr="00364BDB">
          <w:rPr>
            <w:rStyle w:val="affa"/>
            <w:rFonts w:hint="eastAsia"/>
          </w:rPr>
          <w:t>客户需求与拟开展试点</w:t>
        </w:r>
        <w:r>
          <w:rPr>
            <w:rFonts w:hint="eastAsia"/>
            <w:webHidden/>
          </w:rPr>
          <w:tab/>
        </w:r>
        <w:r>
          <w:rPr>
            <w:rFonts w:hint="eastAsia"/>
            <w:webHidden/>
          </w:rPr>
          <w:fldChar w:fldCharType="begin"/>
        </w:r>
        <w:r>
          <w:rPr>
            <w:rFonts w:hint="eastAsia"/>
            <w:webHidden/>
          </w:rPr>
          <w:instrText xml:space="preserve"> </w:instrText>
        </w:r>
        <w:r>
          <w:rPr>
            <w:webHidden/>
          </w:rPr>
          <w:instrText>PAGEREF _Toc241169733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0E1DDA1F" w14:textId="61527DEC"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4" w:history="1">
        <w:r w:rsidRPr="00364BDB">
          <w:rPr>
            <w:rStyle w:val="affa"/>
            <w:rFonts w:hint="eastAsia"/>
          </w:rPr>
          <w:t xml:space="preserve">12 </w:t>
        </w:r>
        <w:r w:rsidRPr="00364BDB">
          <w:rPr>
            <w:rStyle w:val="affa"/>
            <w:rFonts w:hint="eastAsia"/>
          </w:rPr>
          <w:t>商业化路径与实施规划</w:t>
        </w:r>
        <w:r>
          <w:rPr>
            <w:rFonts w:hint="eastAsia"/>
            <w:webHidden/>
          </w:rPr>
          <w:tab/>
        </w:r>
        <w:r>
          <w:rPr>
            <w:rFonts w:hint="eastAsia"/>
            <w:webHidden/>
          </w:rPr>
          <w:fldChar w:fldCharType="begin"/>
        </w:r>
        <w:r>
          <w:rPr>
            <w:rFonts w:hint="eastAsia"/>
            <w:webHidden/>
          </w:rPr>
          <w:instrText xml:space="preserve"> </w:instrText>
        </w:r>
        <w:r>
          <w:rPr>
            <w:webHidden/>
          </w:rPr>
          <w:instrText>PAGEREF _Toc241169734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2A45A078" w14:textId="3A89EEC9"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5" w:history="1">
        <w:r w:rsidRPr="00364BDB">
          <w:rPr>
            <w:rStyle w:val="affa"/>
            <w:rFonts w:hint="eastAsia"/>
          </w:rPr>
          <w:t xml:space="preserve">13 </w:t>
        </w:r>
        <w:r w:rsidRPr="00364BDB">
          <w:rPr>
            <w:rStyle w:val="affa"/>
            <w:rFonts w:hint="eastAsia"/>
          </w:rPr>
          <w:t>参考文献与资料</w:t>
        </w:r>
        <w:r>
          <w:rPr>
            <w:rFonts w:hint="eastAsia"/>
            <w:webHidden/>
          </w:rPr>
          <w:tab/>
        </w:r>
        <w:r>
          <w:rPr>
            <w:rFonts w:hint="eastAsia"/>
            <w:webHidden/>
          </w:rPr>
          <w:fldChar w:fldCharType="begin"/>
        </w:r>
        <w:r>
          <w:rPr>
            <w:rFonts w:hint="eastAsia"/>
            <w:webHidden/>
          </w:rPr>
          <w:instrText xml:space="preserve"> </w:instrText>
        </w:r>
        <w:r>
          <w:rPr>
            <w:webHidden/>
          </w:rPr>
          <w:instrText>PAGEREF _Toc241169735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4C29E0D4" w14:textId="36CFA8C7"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6" w:history="1">
        <w:r w:rsidRPr="00364BDB">
          <w:rPr>
            <w:rStyle w:val="affa"/>
            <w:rFonts w:hint="eastAsia"/>
          </w:rPr>
          <w:t>附录</w:t>
        </w:r>
        <w:r w:rsidRPr="00364BDB">
          <w:rPr>
            <w:rStyle w:val="affa"/>
            <w:rFonts w:hint="eastAsia"/>
          </w:rPr>
          <w:t xml:space="preserve">A </w:t>
        </w:r>
        <w:r w:rsidRPr="00364BDB">
          <w:rPr>
            <w:rStyle w:val="affa"/>
            <w:rFonts w:hint="eastAsia"/>
          </w:rPr>
          <w:t>复现入口与证据索引</w:t>
        </w:r>
        <w:r>
          <w:rPr>
            <w:rFonts w:hint="eastAsia"/>
            <w:webHidden/>
          </w:rPr>
          <w:tab/>
        </w:r>
        <w:r>
          <w:rPr>
            <w:rFonts w:hint="eastAsia"/>
            <w:webHidden/>
          </w:rPr>
          <w:fldChar w:fldCharType="begin"/>
        </w:r>
        <w:r>
          <w:rPr>
            <w:rFonts w:hint="eastAsia"/>
            <w:webHidden/>
          </w:rPr>
          <w:instrText xml:space="preserve"> </w:instrText>
        </w:r>
        <w:r>
          <w:rPr>
            <w:webHidden/>
          </w:rPr>
          <w:instrText>PAGEREF _Toc241169736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7DA2F88F" w14:textId="7CF7077F" w:rsidR="006A46D8" w:rsidRDefault="006A46D8">
      <w:pPr>
        <w:pStyle w:val="TOC1"/>
        <w:rPr>
          <w:rFonts w:asciiTheme="minorHAnsi" w:eastAsiaTheme="minorEastAsia" w:hAnsiTheme="minorHAnsi" w:cstheme="minorBidi" w:hint="eastAsia"/>
          <w:color w:val="auto"/>
          <w:kern w:val="2"/>
          <w:sz w:val="22"/>
          <w14:ligatures w14:val="standardContextual"/>
        </w:rPr>
      </w:pPr>
      <w:hyperlink w:anchor="_Toc241169737" w:history="1">
        <w:r w:rsidRPr="00364BDB">
          <w:rPr>
            <w:rStyle w:val="affa"/>
            <w:rFonts w:hint="eastAsia"/>
          </w:rPr>
          <w:t>附录</w:t>
        </w:r>
        <w:r w:rsidRPr="00364BDB">
          <w:rPr>
            <w:rStyle w:val="affa"/>
            <w:rFonts w:hint="eastAsia"/>
          </w:rPr>
          <w:t xml:space="preserve">B </w:t>
        </w:r>
        <w:r w:rsidRPr="00364BDB">
          <w:rPr>
            <w:rStyle w:val="affa"/>
            <w:rFonts w:hint="eastAsia"/>
          </w:rPr>
          <w:t>数学模型与实现追溯</w:t>
        </w:r>
        <w:r>
          <w:rPr>
            <w:rFonts w:hint="eastAsia"/>
            <w:webHidden/>
          </w:rPr>
          <w:tab/>
        </w:r>
        <w:r>
          <w:rPr>
            <w:rFonts w:hint="eastAsia"/>
            <w:webHidden/>
          </w:rPr>
          <w:fldChar w:fldCharType="begin"/>
        </w:r>
        <w:r>
          <w:rPr>
            <w:rFonts w:hint="eastAsia"/>
            <w:webHidden/>
          </w:rPr>
          <w:instrText xml:space="preserve"> </w:instrText>
        </w:r>
        <w:r>
          <w:rPr>
            <w:webHidden/>
          </w:rPr>
          <w:instrText>PAGEREF _Toc241169737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5A7C3EC4" w14:textId="70267417" w:rsidR="00F916CB" w:rsidRDefault="006A46D8">
      <w:pPr>
        <w:rPr>
          <w:rFonts w:hint="eastAsia"/>
        </w:rPr>
      </w:pPr>
      <w:r>
        <w:fldChar w:fldCharType="end"/>
      </w:r>
    </w:p>
    <w:p w14:paraId="6B80C2DC" w14:textId="77777777" w:rsidR="00F916CB" w:rsidRDefault="006A46D8">
      <w:pPr>
        <w:rPr>
          <w:rFonts w:hint="eastAsia"/>
        </w:rPr>
      </w:pPr>
      <w:r>
        <w:br w:type="page"/>
      </w:r>
    </w:p>
    <w:p w14:paraId="45C07413" w14:textId="77777777" w:rsidR="00F916CB" w:rsidRDefault="006A46D8">
      <w:pPr>
        <w:pStyle w:val="1"/>
      </w:pPr>
      <w:bookmarkStart w:id="0" w:name="_Toc241169722"/>
      <w:r>
        <w:lastRenderedPageBreak/>
        <w:t>执行摘要</w:t>
      </w:r>
      <w:bookmarkEnd w:id="0"/>
    </w:p>
    <w:p w14:paraId="0331C403" w14:textId="77777777" w:rsidR="00F916CB" w:rsidRDefault="006A46D8">
      <w:pPr>
        <w:rPr>
          <w:rFonts w:hint="eastAsia"/>
        </w:rPr>
      </w:pPr>
      <w:r>
        <w:t>工程车辆智能化正从</w:t>
      </w:r>
      <w:r>
        <w:t>“</w:t>
      </w:r>
      <w:r>
        <w:t>能够生成路线</w:t>
      </w:r>
      <w:r>
        <w:t>”</w:t>
      </w:r>
      <w:r>
        <w:t>走向</w:t>
      </w:r>
      <w:r>
        <w:t>“</w:t>
      </w:r>
      <w:r>
        <w:t>能够证明路线在具体条件下值得执行</w:t>
      </w:r>
      <w:r>
        <w:t>”</w:t>
      </w:r>
      <w:r>
        <w:t>。一条在地图上可行的轨迹，在闭环运行时仍可能出现横向偏移、航向偏差以及车头车尾占用范围扩大。对于多轴、长车身车辆，中心线是否经过障碍物并不能完整回答车身是否保有足够余量；某一轮平台测试完成，也不能自动解释更换车辆尺寸、环境版本或控制条件后会发生什么。规划工程师、测试工程师和项目交付人员需要共同回答的，是风险出现在哪里、由什么证据支持，以及下一轮验证应优先解决什么问题。</w:t>
      </w:r>
    </w:p>
    <w:p w14:paraId="27396907" w14:textId="77777777" w:rsidR="00F916CB" w:rsidRDefault="006A46D8">
      <w:pPr>
        <w:rPr>
          <w:rFonts w:hint="eastAsia"/>
        </w:rPr>
      </w:pPr>
      <w:r>
        <w:t>PathGuard</w:t>
      </w:r>
      <w:r>
        <w:t>面向这一工程环节，建设多轴工程车辆轨迹风险分析与验证决策平台。平台把执行前的路线分析、执行后的偏差实录、车身空间敏感性和验证结果管理组织为统一工作流。用户可以导入新的工程路线文件和车辆配置，生成历史学习排序与独立工程关注提示；可以在路线详情中定位局部路段、观察车身扫掠与条件性边界余量；也可以核对历史平台运行中的计划轨迹与实际轨迹，并把后续仿真、测试平台或现场结果回接到具体任务，形成可复核的工程记录。</w:t>
      </w:r>
    </w:p>
    <w:p w14:paraId="607F0563" w14:textId="77777777" w:rsidR="00F916CB" w:rsidRDefault="006A46D8">
      <w:pPr>
        <w:rPr>
          <w:rFonts w:hint="eastAsia"/>
        </w:rPr>
      </w:pPr>
      <w:r>
        <w:t>项目的技术路线由四部分组成。第一，建立可追溯的数据处理与特征契约，将历史文件转化为结构化监督样本。第二，利用直方图梯度提升树学习执行前特征与历史失败结果之间的关联，同时保留基于开发集经验分布的工程规则，避免把模型分数当作唯一判断。第三，从原始遥测重算横向和航向误差，通过刚性车身几何解释执行偏差如何影响横向空间占用。第四，以任务、环境版本、车辆配置和验证证据为主线管理结果，使不一致结论能够被保留、定位和复核。</w:t>
      </w:r>
    </w:p>
    <w:p w14:paraId="03FEA1A0" w14:textId="77777777" w:rsidR="00F916CB" w:rsidRDefault="006A46D8">
      <w:pPr>
        <w:rPr>
          <w:rFonts w:hint="eastAsia"/>
        </w:rPr>
      </w:pPr>
      <w:r>
        <w:t>当前已经形成可运行的一体化产品、冻结模型、路线导入接口、动态空间视图、执行偏差实录和验证记录导出能力。冻结监督集包含</w:t>
      </w:r>
      <w:r>
        <w:t>340</w:t>
      </w:r>
      <w:r>
        <w:t>条样本、</w:t>
      </w:r>
      <w:r>
        <w:t>25</w:t>
      </w:r>
      <w:r>
        <w:t>张地图和</w:t>
      </w:r>
      <w:r>
        <w:t>55</w:t>
      </w:r>
      <w:r>
        <w:t>项执行前特征；历史独立地图留出实验包含</w:t>
      </w:r>
      <w:r>
        <w:t>66</w:t>
      </w:r>
      <w:r>
        <w:t>条样本，其中</w:t>
      </w:r>
      <w:r>
        <w:t>39</w:t>
      </w:r>
      <w:r>
        <w:t>条失败，模型前</w:t>
      </w:r>
      <w:r>
        <w:t>20</w:t>
      </w:r>
      <w:r>
        <w:t>位包含</w:t>
      </w:r>
      <w:r>
        <w:t>17</w:t>
      </w:r>
      <w:r>
        <w:t>条失败，作为该历史留出集合的回顾性排序结果。另对两次独立历史平台运行完成原始路线哈希、遥测和回放核对，共覆盖</w:t>
      </w:r>
      <w:r>
        <w:t>8202</w:t>
      </w:r>
      <w:r>
        <w:t>帧记录；重算最大横向偏差分别为</w:t>
      </w:r>
      <w:r>
        <w:t>1.212</w:t>
      </w:r>
      <w:r>
        <w:t>米和</w:t>
      </w:r>
      <w:r>
        <w:t>0.408</w:t>
      </w:r>
      <w:r>
        <w:t>米，为</w:t>
      </w:r>
      <w:r>
        <w:t>“</w:t>
      </w:r>
      <w:r>
        <w:t>计划轨迹与实际执行之间存在可量化差距</w:t>
      </w:r>
      <w:r>
        <w:t>”</w:t>
      </w:r>
      <w:r>
        <w:t>提供直接案例证据。</w:t>
      </w:r>
    </w:p>
    <w:p w14:paraId="5A8B37DD" w14:textId="77777777" w:rsidR="00F916CB" w:rsidRDefault="006A46D8">
      <w:pPr>
        <w:rPr>
          <w:rFonts w:hint="eastAsia"/>
        </w:rPr>
      </w:pPr>
      <w:r>
        <w:t>PathGuard</w:t>
      </w:r>
      <w:r>
        <w:t>的创新价值集中在工程问题组织和可解释的产品闭环：把抽象风险分数转化为具体路线位置、执行偏差、车辆占用和下一步验证动作。项目以轻量软件作为切入点，能够在现有规划器与仿真测试流程之间部署，减少重新搭建整套自动驾驶系统的成本。当前成果定位为可复现、可演示、可接入新任务的研究与工程验证原型；下一阶段以真实候选批次试点验证严重风险覆盖、分析时间和证据复用效果，逐步形成面向工程机械研发测试团队的专业软件产品。</w:t>
      </w:r>
    </w:p>
    <w:p w14:paraId="29EAF0BA" w14:textId="77777777" w:rsidR="00F916CB" w:rsidRDefault="006A46D8">
      <w:pPr>
        <w:rPr>
          <w:rFonts w:hint="eastAsia"/>
        </w:rPr>
      </w:pPr>
      <w:r>
        <w:rPr>
          <w:b/>
        </w:rPr>
        <w:t>关键词：</w:t>
      </w:r>
      <w:r>
        <w:t>多轴工程车辆；轨迹跟踪误差；车身空间占用；风险排序；跨地图验证；工程证据闭环。</w:t>
      </w:r>
    </w:p>
    <w:p w14:paraId="3521E870" w14:textId="77777777" w:rsidR="00F916CB" w:rsidRDefault="006A46D8">
      <w:pPr>
        <w:pStyle w:val="1"/>
      </w:pPr>
      <w:bookmarkStart w:id="1" w:name="_Toc241169723"/>
      <w:r>
        <w:lastRenderedPageBreak/>
        <w:t xml:space="preserve">1 </w:t>
      </w:r>
      <w:r>
        <w:t>行业背景与工程需求</w:t>
      </w:r>
      <w:bookmarkEnd w:id="1"/>
    </w:p>
    <w:p w14:paraId="70DED47F" w14:textId="77777777" w:rsidR="00F916CB" w:rsidRDefault="006A46D8">
      <w:pPr>
        <w:pStyle w:val="21"/>
      </w:pPr>
      <w:r>
        <w:t xml:space="preserve">1.1 </w:t>
      </w:r>
      <w:r>
        <w:t>从自主规划走向执行可信</w:t>
      </w:r>
    </w:p>
    <w:p w14:paraId="2F8AF4BD" w14:textId="77777777" w:rsidR="00F916CB" w:rsidRDefault="006A46D8">
      <w:pPr>
        <w:rPr>
          <w:rFonts w:hint="eastAsia"/>
        </w:rPr>
      </w:pPr>
      <w:r>
        <w:t>智能工程车辆通常通过环境感知、定位、规划和控制共同完成任务。感知系统提供周围对象和可通行区域，规划器在约束下生成轨迹，控制器根据车辆状态追踪参考轨迹。公开的</w:t>
      </w:r>
      <w:r>
        <w:t>Autoware</w:t>
      </w:r>
      <w:r>
        <w:t>架构和仿真工具将这些环节作为可独立集成与验证的模块</w:t>
      </w:r>
      <w:r>
        <w:t>[1,2]</w:t>
      </w:r>
      <w:r>
        <w:t>。这意味着</w:t>
      </w:r>
      <w:r>
        <w:t>“</w:t>
      </w:r>
      <w:r>
        <w:t>已经有雷达和规划器</w:t>
      </w:r>
      <w:r>
        <w:t>”</w:t>
      </w:r>
      <w:r>
        <w:t>并不意味着研发测试环节已经不需要独立分析：传感器负责获得信息，规划器负责生成方案，而工程人员仍需检查方案在给定车辆、环境和控制条件下的执行表现。</w:t>
      </w:r>
    </w:p>
    <w:p w14:paraId="00DBC005" w14:textId="77777777" w:rsidR="00F916CB" w:rsidRDefault="006A46D8">
      <w:pPr>
        <w:rPr>
          <w:rFonts w:hint="eastAsia"/>
        </w:rPr>
      </w:pPr>
      <w:r>
        <w:t>工程机械作业区域常包含狭窄通道、局部坡面、连续转向和边界不规则路段。对长车身多轴车辆而言，相同的参考中心线可能对应不同的车身扫掠范围。横向跟踪偏差改变整车相对参考线的位置，航向偏差使前后端偏离参考方向，两者共同影响局部横向占用。即使车辆参考点保持在通道内，车头或车尾也可能更接近一侧边界。因此，轨迹评估需要从</w:t>
      </w:r>
      <w:r>
        <w:t>“</w:t>
      </w:r>
      <w:r>
        <w:t>线是否可行</w:t>
      </w:r>
      <w:r>
        <w:t>”</w:t>
      </w:r>
      <w:r>
        <w:t>推进到</w:t>
      </w:r>
      <w:r>
        <w:t>“</w:t>
      </w:r>
      <w:r>
        <w:t>给定条件下的车辆如何沿线运动、外廓如何变化、哪些环节需要进一步验证</w:t>
      </w:r>
      <w:r>
        <w:t>”</w:t>
      </w:r>
      <w:r>
        <w:t>。</w:t>
      </w:r>
    </w:p>
    <w:p w14:paraId="09622CA1" w14:textId="77777777" w:rsidR="00F916CB" w:rsidRDefault="006A46D8">
      <w:pPr>
        <w:rPr>
          <w:rFonts w:hint="eastAsia"/>
        </w:rPr>
      </w:pPr>
      <w:r>
        <w:t>PathGuard</w:t>
      </w:r>
      <w:r>
        <w:t>把上述问题转化为面向研发测试的分析对象。它既利用执行前路线特征识别需要关注的组合，也保留执行后遥测用于核对真实表现。两类证据在同一界面中建立联系，但不会混为同一预测：历史学习给出优先检查的线索，执行记录描述已经发生的偏差，几何计算解释已知或假设条件下的空间后果。工程人员据此决定调整方案、补充边界信息、开展闭环仿真还是安排现场验证。</w:t>
      </w:r>
    </w:p>
    <w:p w14:paraId="1656C16F" w14:textId="77777777" w:rsidR="00F916CB" w:rsidRDefault="006A46D8">
      <w:pPr>
        <w:pStyle w:val="21"/>
      </w:pPr>
      <w:r>
        <w:t xml:space="preserve">1.2 </w:t>
      </w:r>
      <w:r>
        <w:t>工程团队的三类实际困难</w:t>
      </w:r>
    </w:p>
    <w:p w14:paraId="19476CFF" w14:textId="77777777" w:rsidR="00F916CB" w:rsidRDefault="006A46D8">
      <w:pPr>
        <w:rPr>
          <w:rFonts w:hint="eastAsia"/>
        </w:rPr>
      </w:pPr>
      <w:r>
        <w:t>第一类困难是判断信息分散。路线文件、车辆配置、平台报告和执行遥测往往分布在不同目录或工具中。一次失败可能有多个指标异常，但结果页只给出通过或失败；工程人员仍需追查对应的路线版本、局部位置和运行条件。缺少统一关联关系时，即使数据量不断增长，也难形成可复用的测试知识。</w:t>
      </w:r>
    </w:p>
    <w:p w14:paraId="642D2E2A" w14:textId="77777777" w:rsidR="00F916CB" w:rsidRDefault="006A46D8">
      <w:pPr>
        <w:rPr>
          <w:rFonts w:hint="eastAsia"/>
        </w:rPr>
      </w:pPr>
      <w:r>
        <w:t>第二类困难是分析尺度不一致。规划算法关注参考线和代价，测试团队关注碰撞与完成状态，车辆工程师关注外廓和转向约束，交付人员关注是否需要补测。单独给出综合风险分数，不能解释哪一段路线、车辆哪个部位和哪项证据支持建议。把专业指标转化为工程动作，需要清楚区分计划输入、执行结果和条件性推演。</w:t>
      </w:r>
    </w:p>
    <w:p w14:paraId="3450FA4E" w14:textId="77777777" w:rsidR="00F916CB" w:rsidRDefault="006A46D8">
      <w:pPr>
        <w:rPr>
          <w:rFonts w:hint="eastAsia"/>
        </w:rPr>
      </w:pPr>
      <w:r>
        <w:t>第三类困难是验证资源有限。候选轨迹数量可以很多，但工程师最终重点复核的数量通常有限。用户提供的一份匿名工程反馈建议把人工重点复核控制在</w:t>
      </w:r>
      <w:r>
        <w:t>Top-10</w:t>
      </w:r>
      <w:r>
        <w:t>左右，并强调高优先级集合</w:t>
      </w:r>
      <w:r>
        <w:lastRenderedPageBreak/>
        <w:t>应覆盖不同问题类型、能定位到地图或回放，同时不能漏掉真正严重的问题。该反馈用于形成需求假设与试点指标，不作为已完成客户试用或节时效果证明。</w:t>
      </w:r>
    </w:p>
    <w:p w14:paraId="219F59DB" w14:textId="77777777" w:rsidR="00F916CB" w:rsidRDefault="006A46D8">
      <w:pPr>
        <w:pStyle w:val="af7"/>
        <w:keepNext/>
        <w:jc w:val="center"/>
        <w:rPr>
          <w:rFonts w:hint="eastAsia"/>
        </w:rPr>
      </w:pPr>
      <w:r>
        <w:t>表</w:t>
      </w:r>
      <w:r>
        <w:t xml:space="preserve">1 </w:t>
      </w:r>
      <w:r>
        <w:t>工程困难与平台对应能力</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31561059" w14:textId="77777777">
        <w:trPr>
          <w:cantSplit/>
          <w:tblHeader/>
        </w:trPr>
        <w:tc>
          <w:tcPr>
            <w:tcW w:w="1814" w:type="dxa"/>
            <w:shd w:val="clear" w:color="auto" w:fill="E8EFF2"/>
            <w:tcMar>
              <w:top w:w="85" w:type="dxa"/>
              <w:left w:w="85" w:type="dxa"/>
              <w:bottom w:w="85" w:type="dxa"/>
              <w:right w:w="85" w:type="dxa"/>
            </w:tcMar>
            <w:vAlign w:val="center"/>
          </w:tcPr>
          <w:p w14:paraId="7946E007" w14:textId="77777777" w:rsidR="00F916CB" w:rsidRDefault="006A46D8">
            <w:pPr>
              <w:spacing w:before="40" w:after="40" w:line="288" w:lineRule="auto"/>
              <w:ind w:firstLine="0"/>
              <w:rPr>
                <w:rFonts w:hint="eastAsia"/>
              </w:rPr>
            </w:pPr>
            <w:r>
              <w:rPr>
                <w:b/>
                <w:sz w:val="19"/>
              </w:rPr>
              <w:t>工程问题</w:t>
            </w:r>
          </w:p>
        </w:tc>
        <w:tc>
          <w:tcPr>
            <w:tcW w:w="2608" w:type="dxa"/>
            <w:shd w:val="clear" w:color="auto" w:fill="E8EFF2"/>
            <w:tcMar>
              <w:top w:w="85" w:type="dxa"/>
              <w:left w:w="85" w:type="dxa"/>
              <w:bottom w:w="85" w:type="dxa"/>
              <w:right w:w="85" w:type="dxa"/>
            </w:tcMar>
            <w:vAlign w:val="center"/>
          </w:tcPr>
          <w:p w14:paraId="2F0D5299" w14:textId="77777777" w:rsidR="00F916CB" w:rsidRDefault="006A46D8">
            <w:pPr>
              <w:spacing w:before="40" w:after="40" w:line="288" w:lineRule="auto"/>
              <w:ind w:firstLine="0"/>
              <w:rPr>
                <w:rFonts w:hint="eastAsia"/>
              </w:rPr>
            </w:pPr>
            <w:r>
              <w:rPr>
                <w:b/>
                <w:sz w:val="19"/>
              </w:rPr>
              <w:t>所需信息</w:t>
            </w:r>
          </w:p>
        </w:tc>
        <w:tc>
          <w:tcPr>
            <w:tcW w:w="2438" w:type="dxa"/>
            <w:shd w:val="clear" w:color="auto" w:fill="E8EFF2"/>
            <w:tcMar>
              <w:top w:w="85" w:type="dxa"/>
              <w:left w:w="85" w:type="dxa"/>
              <w:bottom w:w="85" w:type="dxa"/>
              <w:right w:w="85" w:type="dxa"/>
            </w:tcMar>
            <w:vAlign w:val="center"/>
          </w:tcPr>
          <w:p w14:paraId="2D267A58" w14:textId="77777777" w:rsidR="00F916CB" w:rsidRDefault="006A46D8">
            <w:pPr>
              <w:spacing w:before="40" w:after="40" w:line="288" w:lineRule="auto"/>
              <w:ind w:firstLine="0"/>
              <w:rPr>
                <w:rFonts w:hint="eastAsia"/>
              </w:rPr>
            </w:pPr>
            <w:r>
              <w:rPr>
                <w:b/>
                <w:sz w:val="19"/>
              </w:rPr>
              <w:t>平台处理</w:t>
            </w:r>
          </w:p>
        </w:tc>
        <w:tc>
          <w:tcPr>
            <w:tcW w:w="2608" w:type="dxa"/>
            <w:shd w:val="clear" w:color="auto" w:fill="E8EFF2"/>
            <w:tcMar>
              <w:top w:w="85" w:type="dxa"/>
              <w:left w:w="85" w:type="dxa"/>
              <w:bottom w:w="85" w:type="dxa"/>
              <w:right w:w="85" w:type="dxa"/>
            </w:tcMar>
            <w:vAlign w:val="center"/>
          </w:tcPr>
          <w:p w14:paraId="383055BD" w14:textId="77777777" w:rsidR="00F916CB" w:rsidRDefault="006A46D8">
            <w:pPr>
              <w:spacing w:before="40" w:after="40" w:line="288" w:lineRule="auto"/>
              <w:ind w:firstLine="0"/>
              <w:rPr>
                <w:rFonts w:hint="eastAsia"/>
              </w:rPr>
            </w:pPr>
            <w:r>
              <w:rPr>
                <w:b/>
                <w:sz w:val="19"/>
              </w:rPr>
              <w:t>用户获得的结果</w:t>
            </w:r>
          </w:p>
        </w:tc>
      </w:tr>
      <w:tr w:rsidR="00F916CB" w14:paraId="281E62F3" w14:textId="77777777">
        <w:trPr>
          <w:cantSplit/>
        </w:trPr>
        <w:tc>
          <w:tcPr>
            <w:tcW w:w="1814" w:type="dxa"/>
            <w:shd w:val="clear" w:color="auto" w:fill="FFFFFF"/>
            <w:tcMar>
              <w:top w:w="85" w:type="dxa"/>
              <w:left w:w="85" w:type="dxa"/>
              <w:bottom w:w="85" w:type="dxa"/>
              <w:right w:w="85" w:type="dxa"/>
            </w:tcMar>
            <w:vAlign w:val="center"/>
          </w:tcPr>
          <w:p w14:paraId="4DBDF442" w14:textId="77777777" w:rsidR="00F916CB" w:rsidRDefault="006A46D8">
            <w:pPr>
              <w:spacing w:before="40" w:after="40" w:line="288" w:lineRule="auto"/>
              <w:ind w:firstLine="0"/>
              <w:rPr>
                <w:rFonts w:hint="eastAsia"/>
              </w:rPr>
            </w:pPr>
            <w:r>
              <w:rPr>
                <w:sz w:val="19"/>
              </w:rPr>
              <w:t>路线生成后难确定先检查什么</w:t>
            </w:r>
          </w:p>
        </w:tc>
        <w:tc>
          <w:tcPr>
            <w:tcW w:w="2608" w:type="dxa"/>
            <w:shd w:val="clear" w:color="auto" w:fill="FFFFFF"/>
            <w:tcMar>
              <w:top w:w="85" w:type="dxa"/>
              <w:left w:w="85" w:type="dxa"/>
              <w:bottom w:w="85" w:type="dxa"/>
              <w:right w:w="85" w:type="dxa"/>
            </w:tcMar>
            <w:vAlign w:val="center"/>
          </w:tcPr>
          <w:p w14:paraId="0B505E39" w14:textId="77777777" w:rsidR="00F916CB" w:rsidRDefault="006A46D8">
            <w:pPr>
              <w:spacing w:before="40" w:after="40" w:line="288" w:lineRule="auto"/>
              <w:ind w:firstLine="0"/>
              <w:rPr>
                <w:rFonts w:hint="eastAsia"/>
              </w:rPr>
            </w:pPr>
            <w:r>
              <w:rPr>
                <w:sz w:val="19"/>
              </w:rPr>
              <w:t>同条件候选及执行前特征</w:t>
            </w:r>
          </w:p>
        </w:tc>
        <w:tc>
          <w:tcPr>
            <w:tcW w:w="2438" w:type="dxa"/>
            <w:shd w:val="clear" w:color="auto" w:fill="FFFFFF"/>
            <w:tcMar>
              <w:top w:w="85" w:type="dxa"/>
              <w:left w:w="85" w:type="dxa"/>
              <w:bottom w:w="85" w:type="dxa"/>
              <w:right w:w="85" w:type="dxa"/>
            </w:tcMar>
            <w:vAlign w:val="center"/>
          </w:tcPr>
          <w:p w14:paraId="253B66CF" w14:textId="77777777" w:rsidR="00F916CB" w:rsidRDefault="006A46D8">
            <w:pPr>
              <w:spacing w:before="40" w:after="40" w:line="288" w:lineRule="auto"/>
              <w:ind w:firstLine="0"/>
              <w:rPr>
                <w:rFonts w:hint="eastAsia"/>
              </w:rPr>
            </w:pPr>
            <w:r>
              <w:rPr>
                <w:sz w:val="19"/>
              </w:rPr>
              <w:t>历史学习排序与独立规则提示</w:t>
            </w:r>
          </w:p>
        </w:tc>
        <w:tc>
          <w:tcPr>
            <w:tcW w:w="2608" w:type="dxa"/>
            <w:shd w:val="clear" w:color="auto" w:fill="FFFFFF"/>
            <w:tcMar>
              <w:top w:w="85" w:type="dxa"/>
              <w:left w:w="85" w:type="dxa"/>
              <w:bottom w:w="85" w:type="dxa"/>
              <w:right w:w="85" w:type="dxa"/>
            </w:tcMar>
            <w:vAlign w:val="center"/>
          </w:tcPr>
          <w:p w14:paraId="72E3CC38" w14:textId="77777777" w:rsidR="00F916CB" w:rsidRDefault="006A46D8">
            <w:pPr>
              <w:spacing w:before="40" w:after="40" w:line="288" w:lineRule="auto"/>
              <w:ind w:firstLine="0"/>
              <w:rPr>
                <w:rFonts w:hint="eastAsia"/>
              </w:rPr>
            </w:pPr>
            <w:r>
              <w:rPr>
                <w:sz w:val="19"/>
              </w:rPr>
              <w:t>本轮验证顺序与关注原因</w:t>
            </w:r>
          </w:p>
        </w:tc>
      </w:tr>
      <w:tr w:rsidR="00F916CB" w14:paraId="1D5E8A93" w14:textId="77777777">
        <w:trPr>
          <w:cantSplit/>
        </w:trPr>
        <w:tc>
          <w:tcPr>
            <w:tcW w:w="1814" w:type="dxa"/>
            <w:shd w:val="clear" w:color="auto" w:fill="F5F8FA"/>
            <w:tcMar>
              <w:top w:w="85" w:type="dxa"/>
              <w:left w:w="85" w:type="dxa"/>
              <w:bottom w:w="85" w:type="dxa"/>
              <w:right w:w="85" w:type="dxa"/>
            </w:tcMar>
            <w:vAlign w:val="center"/>
          </w:tcPr>
          <w:p w14:paraId="30C6DF9E" w14:textId="77777777" w:rsidR="00F916CB" w:rsidRDefault="006A46D8">
            <w:pPr>
              <w:spacing w:before="40" w:after="40" w:line="288" w:lineRule="auto"/>
              <w:ind w:firstLine="0"/>
              <w:rPr>
                <w:rFonts w:hint="eastAsia"/>
              </w:rPr>
            </w:pPr>
            <w:r>
              <w:rPr>
                <w:sz w:val="19"/>
              </w:rPr>
              <w:t>看见失败却难定位到路段</w:t>
            </w:r>
          </w:p>
        </w:tc>
        <w:tc>
          <w:tcPr>
            <w:tcW w:w="2608" w:type="dxa"/>
            <w:shd w:val="clear" w:color="auto" w:fill="F5F8FA"/>
            <w:tcMar>
              <w:top w:w="85" w:type="dxa"/>
              <w:left w:w="85" w:type="dxa"/>
              <w:bottom w:w="85" w:type="dxa"/>
              <w:right w:w="85" w:type="dxa"/>
            </w:tcMar>
            <w:vAlign w:val="center"/>
          </w:tcPr>
          <w:p w14:paraId="587D73FC" w14:textId="77777777" w:rsidR="00F916CB" w:rsidRDefault="006A46D8">
            <w:pPr>
              <w:spacing w:before="40" w:after="40" w:line="288" w:lineRule="auto"/>
              <w:ind w:firstLine="0"/>
              <w:rPr>
                <w:rFonts w:hint="eastAsia"/>
              </w:rPr>
            </w:pPr>
            <w:r>
              <w:rPr>
                <w:sz w:val="19"/>
              </w:rPr>
              <w:t>路线位置及局部指标</w:t>
            </w:r>
          </w:p>
        </w:tc>
        <w:tc>
          <w:tcPr>
            <w:tcW w:w="2438" w:type="dxa"/>
            <w:shd w:val="clear" w:color="auto" w:fill="F5F8FA"/>
            <w:tcMar>
              <w:top w:w="85" w:type="dxa"/>
              <w:left w:w="85" w:type="dxa"/>
              <w:bottom w:w="85" w:type="dxa"/>
              <w:right w:w="85" w:type="dxa"/>
            </w:tcMar>
            <w:vAlign w:val="center"/>
          </w:tcPr>
          <w:p w14:paraId="5FD75E3D" w14:textId="77777777" w:rsidR="00F916CB" w:rsidRDefault="006A46D8">
            <w:pPr>
              <w:spacing w:before="40" w:after="40" w:line="288" w:lineRule="auto"/>
              <w:ind w:firstLine="0"/>
              <w:rPr>
                <w:rFonts w:hint="eastAsia"/>
              </w:rPr>
            </w:pPr>
            <w:r>
              <w:rPr>
                <w:sz w:val="19"/>
              </w:rPr>
              <w:t>全程与局部视图关联</w:t>
            </w:r>
          </w:p>
        </w:tc>
        <w:tc>
          <w:tcPr>
            <w:tcW w:w="2608" w:type="dxa"/>
            <w:shd w:val="clear" w:color="auto" w:fill="F5F8FA"/>
            <w:tcMar>
              <w:top w:w="85" w:type="dxa"/>
              <w:left w:w="85" w:type="dxa"/>
              <w:bottom w:w="85" w:type="dxa"/>
              <w:right w:w="85" w:type="dxa"/>
            </w:tcMar>
            <w:vAlign w:val="center"/>
          </w:tcPr>
          <w:p w14:paraId="6447463D" w14:textId="77777777" w:rsidR="00F916CB" w:rsidRDefault="006A46D8">
            <w:pPr>
              <w:spacing w:before="40" w:after="40" w:line="288" w:lineRule="auto"/>
              <w:ind w:firstLine="0"/>
              <w:rPr>
                <w:rFonts w:hint="eastAsia"/>
              </w:rPr>
            </w:pPr>
            <w:r>
              <w:rPr>
                <w:sz w:val="19"/>
              </w:rPr>
              <w:t>可以回看的具体区段</w:t>
            </w:r>
          </w:p>
        </w:tc>
      </w:tr>
      <w:tr w:rsidR="00F916CB" w14:paraId="301092E9" w14:textId="77777777">
        <w:trPr>
          <w:cantSplit/>
        </w:trPr>
        <w:tc>
          <w:tcPr>
            <w:tcW w:w="1814" w:type="dxa"/>
            <w:shd w:val="clear" w:color="auto" w:fill="FFFFFF"/>
            <w:tcMar>
              <w:top w:w="85" w:type="dxa"/>
              <w:left w:w="85" w:type="dxa"/>
              <w:bottom w:w="85" w:type="dxa"/>
              <w:right w:w="85" w:type="dxa"/>
            </w:tcMar>
            <w:vAlign w:val="center"/>
          </w:tcPr>
          <w:p w14:paraId="4EF6D8E8" w14:textId="77777777" w:rsidR="00F916CB" w:rsidRDefault="006A46D8">
            <w:pPr>
              <w:spacing w:before="40" w:after="40" w:line="288" w:lineRule="auto"/>
              <w:ind w:firstLine="0"/>
              <w:rPr>
                <w:rFonts w:hint="eastAsia"/>
              </w:rPr>
            </w:pPr>
            <w:r>
              <w:rPr>
                <w:sz w:val="19"/>
              </w:rPr>
              <w:t>跟踪误差与车身占用脱节</w:t>
            </w:r>
          </w:p>
        </w:tc>
        <w:tc>
          <w:tcPr>
            <w:tcW w:w="2608" w:type="dxa"/>
            <w:shd w:val="clear" w:color="auto" w:fill="FFFFFF"/>
            <w:tcMar>
              <w:top w:w="85" w:type="dxa"/>
              <w:left w:w="85" w:type="dxa"/>
              <w:bottom w:w="85" w:type="dxa"/>
              <w:right w:w="85" w:type="dxa"/>
            </w:tcMar>
            <w:vAlign w:val="center"/>
          </w:tcPr>
          <w:p w14:paraId="6EEC1C43" w14:textId="77777777" w:rsidR="00F916CB" w:rsidRDefault="006A46D8">
            <w:pPr>
              <w:spacing w:before="40" w:after="40" w:line="288" w:lineRule="auto"/>
              <w:ind w:firstLine="0"/>
              <w:rPr>
                <w:rFonts w:hint="eastAsia"/>
              </w:rPr>
            </w:pPr>
            <w:r>
              <w:rPr>
                <w:sz w:val="19"/>
              </w:rPr>
              <w:t>计划位置</w:t>
            </w:r>
            <w:r>
              <w:rPr>
                <w:sz w:val="19"/>
              </w:rPr>
              <w:t xml:space="preserve"> </w:t>
            </w:r>
            <w:r>
              <w:rPr>
                <w:sz w:val="19"/>
              </w:rPr>
              <w:t>实际位置</w:t>
            </w:r>
            <w:r>
              <w:rPr>
                <w:sz w:val="19"/>
              </w:rPr>
              <w:t xml:space="preserve"> </w:t>
            </w:r>
            <w:r>
              <w:rPr>
                <w:sz w:val="19"/>
              </w:rPr>
              <w:t>航向</w:t>
            </w:r>
            <w:r>
              <w:rPr>
                <w:sz w:val="19"/>
              </w:rPr>
              <w:t xml:space="preserve"> </w:t>
            </w:r>
            <w:r>
              <w:rPr>
                <w:sz w:val="19"/>
              </w:rPr>
              <w:t>车身尺寸</w:t>
            </w:r>
          </w:p>
        </w:tc>
        <w:tc>
          <w:tcPr>
            <w:tcW w:w="2438" w:type="dxa"/>
            <w:shd w:val="clear" w:color="auto" w:fill="FFFFFF"/>
            <w:tcMar>
              <w:top w:w="85" w:type="dxa"/>
              <w:left w:w="85" w:type="dxa"/>
              <w:bottom w:w="85" w:type="dxa"/>
              <w:right w:w="85" w:type="dxa"/>
            </w:tcMar>
            <w:vAlign w:val="center"/>
          </w:tcPr>
          <w:p w14:paraId="73052A53" w14:textId="77777777" w:rsidR="00F916CB" w:rsidRDefault="006A46D8">
            <w:pPr>
              <w:spacing w:before="40" w:after="40" w:line="288" w:lineRule="auto"/>
              <w:ind w:firstLine="0"/>
              <w:rPr>
                <w:rFonts w:hint="eastAsia"/>
              </w:rPr>
            </w:pPr>
            <w:r>
              <w:rPr>
                <w:sz w:val="19"/>
              </w:rPr>
              <w:t>误差重算及条件性外廓分析</w:t>
            </w:r>
          </w:p>
        </w:tc>
        <w:tc>
          <w:tcPr>
            <w:tcW w:w="2608" w:type="dxa"/>
            <w:shd w:val="clear" w:color="auto" w:fill="FFFFFF"/>
            <w:tcMar>
              <w:top w:w="85" w:type="dxa"/>
              <w:left w:w="85" w:type="dxa"/>
              <w:bottom w:w="85" w:type="dxa"/>
              <w:right w:w="85" w:type="dxa"/>
            </w:tcMar>
            <w:vAlign w:val="center"/>
          </w:tcPr>
          <w:p w14:paraId="2835B940" w14:textId="77777777" w:rsidR="00F916CB" w:rsidRDefault="006A46D8">
            <w:pPr>
              <w:spacing w:before="40" w:after="40" w:line="288" w:lineRule="auto"/>
              <w:ind w:firstLine="0"/>
              <w:rPr>
                <w:rFonts w:hint="eastAsia"/>
              </w:rPr>
            </w:pPr>
            <w:r>
              <w:rPr>
                <w:sz w:val="19"/>
              </w:rPr>
              <w:t>偏差怎样改变空间占用</w:t>
            </w:r>
          </w:p>
        </w:tc>
      </w:tr>
      <w:tr w:rsidR="00F916CB" w14:paraId="6B1DB452" w14:textId="77777777">
        <w:trPr>
          <w:cantSplit/>
        </w:trPr>
        <w:tc>
          <w:tcPr>
            <w:tcW w:w="1814" w:type="dxa"/>
            <w:shd w:val="clear" w:color="auto" w:fill="F5F8FA"/>
            <w:tcMar>
              <w:top w:w="85" w:type="dxa"/>
              <w:left w:w="85" w:type="dxa"/>
              <w:bottom w:w="85" w:type="dxa"/>
              <w:right w:w="85" w:type="dxa"/>
            </w:tcMar>
            <w:vAlign w:val="center"/>
          </w:tcPr>
          <w:p w14:paraId="06E0B323" w14:textId="77777777" w:rsidR="00F916CB" w:rsidRDefault="006A46D8">
            <w:pPr>
              <w:spacing w:before="40" w:after="40" w:line="288" w:lineRule="auto"/>
              <w:ind w:firstLine="0"/>
              <w:rPr>
                <w:rFonts w:hint="eastAsia"/>
              </w:rPr>
            </w:pPr>
            <w:r>
              <w:rPr>
                <w:sz w:val="19"/>
              </w:rPr>
              <w:t>不同平台结果相互矛盾</w:t>
            </w:r>
          </w:p>
        </w:tc>
        <w:tc>
          <w:tcPr>
            <w:tcW w:w="2608" w:type="dxa"/>
            <w:shd w:val="clear" w:color="auto" w:fill="F5F8FA"/>
            <w:tcMar>
              <w:top w:w="85" w:type="dxa"/>
              <w:left w:w="85" w:type="dxa"/>
              <w:bottom w:w="85" w:type="dxa"/>
              <w:right w:w="85" w:type="dxa"/>
            </w:tcMar>
            <w:vAlign w:val="center"/>
          </w:tcPr>
          <w:p w14:paraId="75450BEB" w14:textId="77777777" w:rsidR="00F916CB" w:rsidRDefault="006A46D8">
            <w:pPr>
              <w:spacing w:before="40" w:after="40" w:line="288" w:lineRule="auto"/>
              <w:ind w:firstLine="0"/>
              <w:rPr>
                <w:rFonts w:hint="eastAsia"/>
              </w:rPr>
            </w:pPr>
            <w:r>
              <w:rPr>
                <w:sz w:val="19"/>
              </w:rPr>
              <w:t>验证方式</w:t>
            </w:r>
            <w:r>
              <w:rPr>
                <w:sz w:val="19"/>
              </w:rPr>
              <w:t xml:space="preserve"> </w:t>
            </w:r>
            <w:r>
              <w:rPr>
                <w:sz w:val="19"/>
              </w:rPr>
              <w:t>环境和版本</w:t>
            </w:r>
          </w:p>
        </w:tc>
        <w:tc>
          <w:tcPr>
            <w:tcW w:w="2438" w:type="dxa"/>
            <w:shd w:val="clear" w:color="auto" w:fill="F5F8FA"/>
            <w:tcMar>
              <w:top w:w="85" w:type="dxa"/>
              <w:left w:w="85" w:type="dxa"/>
              <w:bottom w:w="85" w:type="dxa"/>
              <w:right w:w="85" w:type="dxa"/>
            </w:tcMar>
            <w:vAlign w:val="center"/>
          </w:tcPr>
          <w:p w14:paraId="74E73E23" w14:textId="77777777" w:rsidR="00F916CB" w:rsidRDefault="006A46D8">
            <w:pPr>
              <w:spacing w:before="40" w:after="40" w:line="288" w:lineRule="auto"/>
              <w:ind w:firstLine="0"/>
              <w:rPr>
                <w:rFonts w:hint="eastAsia"/>
              </w:rPr>
            </w:pPr>
            <w:r>
              <w:rPr>
                <w:sz w:val="19"/>
              </w:rPr>
              <w:t>追加式记录与冲突复核</w:t>
            </w:r>
          </w:p>
        </w:tc>
        <w:tc>
          <w:tcPr>
            <w:tcW w:w="2608" w:type="dxa"/>
            <w:shd w:val="clear" w:color="auto" w:fill="F5F8FA"/>
            <w:tcMar>
              <w:top w:w="85" w:type="dxa"/>
              <w:left w:w="85" w:type="dxa"/>
              <w:bottom w:w="85" w:type="dxa"/>
              <w:right w:w="85" w:type="dxa"/>
            </w:tcMar>
            <w:vAlign w:val="center"/>
          </w:tcPr>
          <w:p w14:paraId="6647CA03" w14:textId="77777777" w:rsidR="00F916CB" w:rsidRDefault="006A46D8">
            <w:pPr>
              <w:spacing w:before="40" w:after="40" w:line="288" w:lineRule="auto"/>
              <w:ind w:firstLine="0"/>
              <w:rPr>
                <w:rFonts w:hint="eastAsia"/>
              </w:rPr>
            </w:pPr>
            <w:r>
              <w:rPr>
                <w:sz w:val="19"/>
              </w:rPr>
              <w:t>保留差异并安排补证</w:t>
            </w:r>
          </w:p>
        </w:tc>
      </w:tr>
      <w:tr w:rsidR="00F916CB" w14:paraId="79B38AE6" w14:textId="77777777">
        <w:trPr>
          <w:cantSplit/>
        </w:trPr>
        <w:tc>
          <w:tcPr>
            <w:tcW w:w="1814" w:type="dxa"/>
            <w:shd w:val="clear" w:color="auto" w:fill="FFFFFF"/>
            <w:tcMar>
              <w:top w:w="85" w:type="dxa"/>
              <w:left w:w="85" w:type="dxa"/>
              <w:bottom w:w="85" w:type="dxa"/>
              <w:right w:w="85" w:type="dxa"/>
            </w:tcMar>
            <w:vAlign w:val="center"/>
          </w:tcPr>
          <w:p w14:paraId="6D9BA8D2" w14:textId="77777777" w:rsidR="00F916CB" w:rsidRDefault="006A46D8">
            <w:pPr>
              <w:spacing w:before="40" w:after="40" w:line="288" w:lineRule="auto"/>
              <w:ind w:firstLine="0"/>
              <w:rPr>
                <w:rFonts w:hint="eastAsia"/>
              </w:rPr>
            </w:pPr>
            <w:r>
              <w:rPr>
                <w:sz w:val="19"/>
              </w:rPr>
              <w:t>数据积累难支撑下一轮训练</w:t>
            </w:r>
          </w:p>
        </w:tc>
        <w:tc>
          <w:tcPr>
            <w:tcW w:w="2608" w:type="dxa"/>
            <w:shd w:val="clear" w:color="auto" w:fill="FFFFFF"/>
            <w:tcMar>
              <w:top w:w="85" w:type="dxa"/>
              <w:left w:w="85" w:type="dxa"/>
              <w:bottom w:w="85" w:type="dxa"/>
              <w:right w:w="85" w:type="dxa"/>
            </w:tcMar>
            <w:vAlign w:val="center"/>
          </w:tcPr>
          <w:p w14:paraId="07A86406" w14:textId="77777777" w:rsidR="00F916CB" w:rsidRDefault="006A46D8">
            <w:pPr>
              <w:spacing w:before="40" w:after="40" w:line="288" w:lineRule="auto"/>
              <w:ind w:firstLine="0"/>
              <w:rPr>
                <w:rFonts w:hint="eastAsia"/>
              </w:rPr>
            </w:pPr>
            <w:r>
              <w:rPr>
                <w:sz w:val="19"/>
              </w:rPr>
              <w:t>已核对标签和来源</w:t>
            </w:r>
          </w:p>
        </w:tc>
        <w:tc>
          <w:tcPr>
            <w:tcW w:w="2438" w:type="dxa"/>
            <w:shd w:val="clear" w:color="auto" w:fill="FFFFFF"/>
            <w:tcMar>
              <w:top w:w="85" w:type="dxa"/>
              <w:left w:w="85" w:type="dxa"/>
              <w:bottom w:w="85" w:type="dxa"/>
              <w:right w:w="85" w:type="dxa"/>
            </w:tcMar>
            <w:vAlign w:val="center"/>
          </w:tcPr>
          <w:p w14:paraId="6211E4AA" w14:textId="77777777" w:rsidR="00F916CB" w:rsidRDefault="006A46D8">
            <w:pPr>
              <w:spacing w:before="40" w:after="40" w:line="288" w:lineRule="auto"/>
              <w:ind w:firstLine="0"/>
              <w:rPr>
                <w:rFonts w:hint="eastAsia"/>
              </w:rPr>
            </w:pPr>
            <w:r>
              <w:rPr>
                <w:sz w:val="19"/>
              </w:rPr>
              <w:t>训练候选审核与版本冻结</w:t>
            </w:r>
          </w:p>
        </w:tc>
        <w:tc>
          <w:tcPr>
            <w:tcW w:w="2608" w:type="dxa"/>
            <w:shd w:val="clear" w:color="auto" w:fill="FFFFFF"/>
            <w:tcMar>
              <w:top w:w="85" w:type="dxa"/>
              <w:left w:w="85" w:type="dxa"/>
              <w:bottom w:w="85" w:type="dxa"/>
              <w:right w:w="85" w:type="dxa"/>
            </w:tcMar>
            <w:vAlign w:val="center"/>
          </w:tcPr>
          <w:p w14:paraId="637E2738" w14:textId="77777777" w:rsidR="00F916CB" w:rsidRDefault="006A46D8">
            <w:pPr>
              <w:spacing w:before="40" w:after="40" w:line="288" w:lineRule="auto"/>
              <w:ind w:firstLine="0"/>
              <w:rPr>
                <w:rFonts w:hint="eastAsia"/>
              </w:rPr>
            </w:pPr>
            <w:r>
              <w:rPr>
                <w:sz w:val="19"/>
              </w:rPr>
              <w:t>可追溯的模型迭代输入</w:t>
            </w:r>
          </w:p>
        </w:tc>
      </w:tr>
    </w:tbl>
    <w:p w14:paraId="77E4878C" w14:textId="77777777" w:rsidR="00F916CB" w:rsidRDefault="00F916CB">
      <w:pPr>
        <w:spacing w:after="0"/>
        <w:rPr>
          <w:rFonts w:hint="eastAsia"/>
        </w:rPr>
      </w:pPr>
    </w:p>
    <w:p w14:paraId="1530F894" w14:textId="77777777" w:rsidR="00F916CB" w:rsidRDefault="006A46D8">
      <w:pPr>
        <w:pStyle w:val="21"/>
      </w:pPr>
      <w:r>
        <w:t xml:space="preserve">1.3 </w:t>
      </w:r>
      <w:r>
        <w:t>目标用户与使用场景</w:t>
      </w:r>
    </w:p>
    <w:p w14:paraId="12BCFCD7" w14:textId="77777777" w:rsidR="00F916CB" w:rsidRDefault="006A46D8">
      <w:pPr>
        <w:rPr>
          <w:rFonts w:hint="eastAsia"/>
        </w:rPr>
      </w:pPr>
      <w:r>
        <w:t>首要用户是工程车辆规划与测试团队。规划工程师将同一任务的候选文件交给平台，检查局部曲率、计划速度、转向变化及边界信息，明确哪些路线需要优先验证；测试工程师对照平台遥测和失败报告，查看偏差峰值、发生位置和对应条件；项目负责人查看验证进度和待处理争议，安排下一轮测试资源。三类角色共享同一任务，不需要相互转述没有来源的截图或结论。</w:t>
      </w:r>
    </w:p>
    <w:p w14:paraId="773C8AFC" w14:textId="77777777" w:rsidR="00F916CB" w:rsidRDefault="006A46D8">
      <w:pPr>
        <w:rPr>
          <w:rFonts w:hint="eastAsia"/>
        </w:rPr>
      </w:pPr>
      <w:r>
        <w:t>优先落地场景是多轴车辆在狭窄道路、转弯路段和坡道上的离线验证分析。现有样本与实现适合从研发测试工具切入，而非直接承诺覆盖全部矿区作业、所有车辆动力学或开放道路自动驾驶。长期可通过新增车辆配置、环境接口和验证批次扩展场景，但每个扩展都应有对应的数据与验收记录。</w:t>
      </w:r>
    </w:p>
    <w:p w14:paraId="68ACDF4E" w14:textId="77777777" w:rsidR="00F916CB" w:rsidRDefault="006A46D8">
      <w:pPr>
        <w:pStyle w:val="21"/>
      </w:pPr>
      <w:r>
        <w:t xml:space="preserve">1.4 </w:t>
      </w:r>
      <w:r>
        <w:t>与实时规划系统的协作关系</w:t>
      </w:r>
    </w:p>
    <w:p w14:paraId="4AFF939E" w14:textId="77777777" w:rsidR="00F916CB" w:rsidRDefault="006A46D8">
      <w:pPr>
        <w:rPr>
          <w:rFonts w:hint="eastAsia"/>
        </w:rPr>
      </w:pPr>
      <w:r>
        <w:t>实时规划系统解决车辆当前如何运动；</w:t>
      </w:r>
      <w:r>
        <w:t>PathGuard</w:t>
      </w:r>
      <w:r>
        <w:t>解决候选方案与执行结果如何被工程团队理解、比较和验证。两者的输入节奏、责任和输出对象不同。</w:t>
      </w:r>
      <w:r>
        <w:t>PathGuard</w:t>
      </w:r>
      <w:r>
        <w:t>可以消费规划器导出的轨迹文件，也可以消费仿真或测试平台产生的执行记录；其输出是检查线索、局部空间分析和验证任务，而不是转向或制动指令。</w:t>
      </w:r>
    </w:p>
    <w:p w14:paraId="49CEFDE6" w14:textId="77777777" w:rsidR="00F916CB" w:rsidRDefault="006A46D8">
      <w:pPr>
        <w:rPr>
          <w:rFonts w:hint="eastAsia"/>
        </w:rPr>
      </w:pPr>
      <w:r>
        <w:lastRenderedPageBreak/>
        <w:t>这种协作关系给产品提供了明确入口：无需改写客户现有规划控制算法，先通过文件适配器接入既有测试资产，再把分析结果组织成可执行的复核流程。后续若建设在线接口，仍应保留版本、数据质量和结果来源检查，不把离线分析界面直接作为车辆运行控制闭环。</w:t>
      </w:r>
    </w:p>
    <w:p w14:paraId="24EF30CE" w14:textId="77777777" w:rsidR="00F916CB" w:rsidRDefault="006A46D8">
      <w:pPr>
        <w:pStyle w:val="1"/>
      </w:pPr>
      <w:bookmarkStart w:id="2" w:name="_Toc241169724"/>
      <w:r>
        <w:t xml:space="preserve">2 </w:t>
      </w:r>
      <w:r>
        <w:t>产品定位与技术创新</w:t>
      </w:r>
      <w:bookmarkEnd w:id="2"/>
    </w:p>
    <w:p w14:paraId="073016EC" w14:textId="77777777" w:rsidR="00F916CB" w:rsidRDefault="006A46D8">
      <w:pPr>
        <w:pStyle w:val="21"/>
      </w:pPr>
      <w:r>
        <w:t xml:space="preserve">2.1 </w:t>
      </w:r>
      <w:r>
        <w:t>产品定义与建设目标</w:t>
      </w:r>
    </w:p>
    <w:p w14:paraId="5AEC052B" w14:textId="77777777" w:rsidR="00F916CB" w:rsidRDefault="006A46D8">
      <w:pPr>
        <w:rPr>
          <w:rFonts w:hint="eastAsia"/>
        </w:rPr>
      </w:pPr>
      <w:r>
        <w:t>PathGuard</w:t>
      </w:r>
      <w:r>
        <w:t>是一套多轴工程车辆轨迹风险分析与验证决策平台。其核心价值主张是：从规划轨迹到实际执行，让工程风险看得见。平台将路线、车辆、环境、模型和验证记录连接为同一工程对象，围绕</w:t>
      </w:r>
      <w:r>
        <w:t>“</w:t>
      </w:r>
      <w:r>
        <w:t>关注什么、发生在哪、如何验证、结果如何积累</w:t>
      </w:r>
      <w:r>
        <w:t>”</w:t>
      </w:r>
      <w:r>
        <w:t>提供连续操作流程。</w:t>
      </w:r>
    </w:p>
    <w:p w14:paraId="2B8F2D9F" w14:textId="77777777" w:rsidR="00F916CB" w:rsidRDefault="006A46D8">
      <w:pPr>
        <w:rPr>
          <w:rFonts w:hint="eastAsia"/>
        </w:rPr>
      </w:pPr>
      <w:r>
        <w:t>近期建设目标是完成可复现原型和可使用的单机工作台，以明确的数据契约接入新任务，以分层视图展示路线和执行证据，以版本化记录支撑协作。中期目标是在真实候选批次上验证排序和复核流程是否改善工程效率，并进一步完善车辆与环境覆盖。长期目标是形成可嵌入研发测试流程的工具组件，使每次仿真或现场验证都成为可复用的工程知识。</w:t>
      </w:r>
    </w:p>
    <w:p w14:paraId="2ED5EEED" w14:textId="77777777" w:rsidR="00F916CB" w:rsidRDefault="006A46D8">
      <w:pPr>
        <w:pStyle w:val="21"/>
      </w:pPr>
      <w:r>
        <w:t xml:space="preserve">2.2 </w:t>
      </w:r>
      <w:r>
        <w:t>创新点一</w:t>
      </w:r>
      <w:r>
        <w:t xml:space="preserve"> </w:t>
      </w:r>
      <w:r>
        <w:t>以执行差距组织轨迹分析</w:t>
      </w:r>
    </w:p>
    <w:p w14:paraId="603BBC7C" w14:textId="77777777" w:rsidR="00F916CB" w:rsidRDefault="006A46D8">
      <w:pPr>
        <w:rPr>
          <w:rFonts w:hint="eastAsia"/>
        </w:rPr>
      </w:pPr>
      <w:r>
        <w:t>本项目把规划可行性与实际执行表现之间的差距作为统一问题入口。传统结果查看容易停留在通过失败或单项误差曲线上，而</w:t>
      </w:r>
      <w:r>
        <w:t>PathGuard</w:t>
      </w:r>
      <w:r>
        <w:t>把执行前路线统计、执行后偏差和车身外廓放在同一分析框架中。用户可以先看到</w:t>
      </w:r>
      <w:r>
        <w:t>“</w:t>
      </w:r>
      <w:r>
        <w:t>计划与实际在哪里分开</w:t>
      </w:r>
      <w:r>
        <w:t>”</w:t>
      </w:r>
      <w:r>
        <w:t>，再理解横向偏移和航向偏差对前后端空间占用的影响，最后决定需要检查控制跟踪、车辆配置还是环境语义。</w:t>
      </w:r>
    </w:p>
    <w:p w14:paraId="6EBAB856" w14:textId="77777777" w:rsidR="00F916CB" w:rsidRDefault="006A46D8">
      <w:pPr>
        <w:rPr>
          <w:rFonts w:hint="eastAsia"/>
        </w:rPr>
      </w:pPr>
      <w:r>
        <w:t>该创新体现在分析组织和交互机制：让同一工程问题跨越数据、算法、几何和验证记录。它不依赖发明新的通用分类器，也不把几何敏感性包装成高保真车辆仿真；通过明确各模块的对象和依据，平台把已有理论方法转化为可操作的工程分析能力。</w:t>
      </w:r>
    </w:p>
    <w:p w14:paraId="0C3EAC8A" w14:textId="77777777" w:rsidR="00F916CB" w:rsidRDefault="006A46D8">
      <w:pPr>
        <w:pStyle w:val="21"/>
      </w:pPr>
      <w:r>
        <w:t xml:space="preserve">2.3 </w:t>
      </w:r>
      <w:r>
        <w:t>创新点二</w:t>
      </w:r>
      <w:r>
        <w:t xml:space="preserve"> </w:t>
      </w:r>
      <w:r>
        <w:t>历史学习与工程证据协同</w:t>
      </w:r>
    </w:p>
    <w:p w14:paraId="5B6DCFD2" w14:textId="77777777" w:rsidR="00F916CB" w:rsidRDefault="006A46D8">
      <w:pPr>
        <w:rPr>
          <w:rFonts w:hint="eastAsia"/>
        </w:rPr>
      </w:pPr>
      <w:r>
        <w:t>系统采用历史学习、固定工程规则和空间计算三条互补分析通道。学习模型发现多个执行前特征与历史失败结果的统计关联；规则通道保留曲率、速度耦合、转向、坡度和余量等工程含义；空间通道在输入条件允许时计算车身相对路线和边界的位置。用户既能得到排序入口，也能独立核对局部指标，不需要把模型分数解释为已经证实的风险原因。</w:t>
      </w:r>
    </w:p>
    <w:p w14:paraId="1ECA9324" w14:textId="77777777" w:rsidR="00F916CB" w:rsidRDefault="006A46D8">
      <w:pPr>
        <w:rPr>
          <w:rFonts w:hint="eastAsia"/>
        </w:rPr>
      </w:pPr>
      <w:r>
        <w:lastRenderedPageBreak/>
        <w:t>这里的协同是系统级证据组织，并非把所有结果加权成一个</w:t>
      </w:r>
      <w:r>
        <w:t>“</w:t>
      </w:r>
      <w:r>
        <w:t>万能风险值</w:t>
      </w:r>
      <w:r>
        <w:t>”</w:t>
      </w:r>
      <w:r>
        <w:t>。模型在不同预算下与规则各有表现，产品因此保留独立通道，使后续能够根据真实批次实验决定是否引入校准后的融合策略。这样的架构也便于更换模型、更新边界接口或接入新的测试平台。</w:t>
      </w:r>
    </w:p>
    <w:p w14:paraId="5C7B9C7A" w14:textId="77777777" w:rsidR="00F916CB" w:rsidRDefault="006A46D8">
      <w:pPr>
        <w:pStyle w:val="21"/>
      </w:pPr>
      <w:r>
        <w:t xml:space="preserve">2.4 </w:t>
      </w:r>
      <w:r>
        <w:t>创新点三</w:t>
      </w:r>
      <w:r>
        <w:t xml:space="preserve"> </w:t>
      </w:r>
      <w:r>
        <w:t>证据条件驱动的结果分层</w:t>
      </w:r>
    </w:p>
    <w:p w14:paraId="0D2ECA57" w14:textId="77777777" w:rsidR="00F916CB" w:rsidRDefault="006A46D8">
      <w:pPr>
        <w:rPr>
          <w:rFonts w:hint="eastAsia"/>
        </w:rPr>
      </w:pPr>
      <w:r>
        <w:t>平台根据证据条件决定输出深度。只有路线时，可呈现轨迹、局部几何与历史模型排序；具有完整边界和有效车辆配置时，才进一步输出条件性空间余量；具备原始执行遥测时，展示实际偏差实录；具备同条件验证结论时，再形成结果比较和训练候选。数据不足被表达为具体缺失项，工程人员可以知道下一步补什么，而非收到没有解释的统一高风险提示。</w:t>
      </w:r>
    </w:p>
    <w:p w14:paraId="57153329" w14:textId="77777777" w:rsidR="00F916CB" w:rsidRDefault="006A46D8">
      <w:pPr>
        <w:rPr>
          <w:rFonts w:hint="eastAsia"/>
        </w:rPr>
      </w:pPr>
      <w:r>
        <w:t>这使</w:t>
      </w:r>
      <w:r>
        <w:t>“</w:t>
      </w:r>
      <w:r>
        <w:t>证据不足</w:t>
      </w:r>
      <w:r>
        <w:t>”</w:t>
      </w:r>
      <w:r>
        <w:t>和</w:t>
      </w:r>
      <w:r>
        <w:t>“</w:t>
      </w:r>
      <w:r>
        <w:t>已观察到危险现象</w:t>
      </w:r>
      <w:r>
        <w:t>”</w:t>
      </w:r>
      <w:r>
        <w:t>保持区别。未知车型不会被静默认作六轴，假设尺寸不会自动写入正式车型配置，某个地图边界字段也不会仅凭名称被解释为车体净空。分层规则提高了数据利用率：大部分记录可以用于路线和指标展示，少部分证据完整记录用于更深入的空间分析。</w:t>
      </w:r>
    </w:p>
    <w:p w14:paraId="635897A4" w14:textId="77777777" w:rsidR="00F916CB" w:rsidRDefault="006A46D8">
      <w:pPr>
        <w:pStyle w:val="21"/>
      </w:pPr>
      <w:r>
        <w:t xml:space="preserve">2.5 </w:t>
      </w:r>
      <w:r>
        <w:t>创新点四</w:t>
      </w:r>
      <w:r>
        <w:t xml:space="preserve"> </w:t>
      </w:r>
      <w:r>
        <w:t>从验证反馈形成可治理的数据闭环</w:t>
      </w:r>
    </w:p>
    <w:p w14:paraId="58BE500F" w14:textId="77777777" w:rsidR="00F916CB" w:rsidRDefault="006A46D8">
      <w:pPr>
        <w:rPr>
          <w:rFonts w:hint="eastAsia"/>
        </w:rPr>
      </w:pPr>
      <w:r>
        <w:t>平台将新任务、分析快照、验证记录和候选训练数据连接起来。输入时记录路线和环境版本，分析时保留模型与特征契约标识，验证时登记方式、条件、结论和附件，发现同条件矛盾时保留争议并要求复核。训练候选需经过人工审核，后续以新版本数据集和独立测试开展模型更新。</w:t>
      </w:r>
    </w:p>
    <w:p w14:paraId="1812355B" w14:textId="77777777" w:rsidR="00F916CB" w:rsidRDefault="006A46D8">
      <w:pPr>
        <w:rPr>
          <w:rFonts w:hint="eastAsia"/>
        </w:rPr>
      </w:pPr>
      <w:r>
        <w:t>这一设计针对工程数据长期难复用的问题：不是简单地把用户点击</w:t>
      </w:r>
      <w:r>
        <w:t>“</w:t>
      </w:r>
      <w:r>
        <w:t>失败</w:t>
      </w:r>
      <w:r>
        <w:t>”</w:t>
      </w:r>
      <w:r>
        <w:t>当成新标签，而是先判断结果是否对应同一条路线、同一条件和可信证据。随着真实任务积累，平台能够支持更可靠的批次比较、错误分析和模型改进，为商业化软件持续演进提供基础。</w:t>
      </w:r>
    </w:p>
    <w:p w14:paraId="0D9598BD" w14:textId="77777777" w:rsidR="00F916CB" w:rsidRDefault="006A46D8">
      <w:pPr>
        <w:pStyle w:val="af7"/>
        <w:keepNext/>
        <w:jc w:val="center"/>
        <w:rPr>
          <w:rFonts w:hint="eastAsia"/>
        </w:rPr>
      </w:pPr>
      <w:r>
        <w:t>表</w:t>
      </w:r>
      <w:r>
        <w:t xml:space="preserve">2 </w:t>
      </w:r>
      <w:r>
        <w:t>技术贡献与现阶段承载方式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1AA4096B" w14:textId="77777777">
        <w:trPr>
          <w:cantSplit/>
          <w:tblHeader/>
        </w:trPr>
        <w:tc>
          <w:tcPr>
            <w:tcW w:w="1814" w:type="dxa"/>
            <w:shd w:val="clear" w:color="auto" w:fill="E8EFF2"/>
            <w:tcMar>
              <w:top w:w="85" w:type="dxa"/>
              <w:left w:w="85" w:type="dxa"/>
              <w:bottom w:w="85" w:type="dxa"/>
              <w:right w:w="85" w:type="dxa"/>
            </w:tcMar>
            <w:vAlign w:val="center"/>
          </w:tcPr>
          <w:p w14:paraId="3F11325F" w14:textId="77777777" w:rsidR="00F916CB" w:rsidRDefault="006A46D8">
            <w:pPr>
              <w:spacing w:before="40" w:after="40" w:line="288" w:lineRule="auto"/>
              <w:ind w:firstLine="0"/>
              <w:rPr>
                <w:rFonts w:hint="eastAsia"/>
              </w:rPr>
            </w:pPr>
            <w:r>
              <w:rPr>
                <w:b/>
                <w:sz w:val="19"/>
              </w:rPr>
              <w:t>贡献方向</w:t>
            </w:r>
          </w:p>
        </w:tc>
        <w:tc>
          <w:tcPr>
            <w:tcW w:w="2608" w:type="dxa"/>
            <w:shd w:val="clear" w:color="auto" w:fill="E8EFF2"/>
            <w:tcMar>
              <w:top w:w="85" w:type="dxa"/>
              <w:left w:w="85" w:type="dxa"/>
              <w:bottom w:w="85" w:type="dxa"/>
              <w:right w:w="85" w:type="dxa"/>
            </w:tcMar>
            <w:vAlign w:val="center"/>
          </w:tcPr>
          <w:p w14:paraId="11C64AB2" w14:textId="77777777" w:rsidR="00F916CB" w:rsidRDefault="006A46D8">
            <w:pPr>
              <w:spacing w:before="40" w:after="40" w:line="288" w:lineRule="auto"/>
              <w:ind w:firstLine="0"/>
              <w:rPr>
                <w:rFonts w:hint="eastAsia"/>
              </w:rPr>
            </w:pPr>
            <w:r>
              <w:rPr>
                <w:b/>
                <w:sz w:val="19"/>
              </w:rPr>
              <w:t>方法机制</w:t>
            </w:r>
          </w:p>
        </w:tc>
        <w:tc>
          <w:tcPr>
            <w:tcW w:w="2438" w:type="dxa"/>
            <w:shd w:val="clear" w:color="auto" w:fill="E8EFF2"/>
            <w:tcMar>
              <w:top w:w="85" w:type="dxa"/>
              <w:left w:w="85" w:type="dxa"/>
              <w:bottom w:w="85" w:type="dxa"/>
              <w:right w:w="85" w:type="dxa"/>
            </w:tcMar>
            <w:vAlign w:val="center"/>
          </w:tcPr>
          <w:p w14:paraId="7F2C3C84" w14:textId="77777777" w:rsidR="00F916CB" w:rsidRDefault="006A46D8">
            <w:pPr>
              <w:spacing w:before="40" w:after="40" w:line="288" w:lineRule="auto"/>
              <w:ind w:firstLine="0"/>
              <w:rPr>
                <w:rFonts w:hint="eastAsia"/>
              </w:rPr>
            </w:pPr>
            <w:r>
              <w:rPr>
                <w:b/>
                <w:sz w:val="19"/>
              </w:rPr>
              <w:t>已有载体</w:t>
            </w:r>
          </w:p>
        </w:tc>
        <w:tc>
          <w:tcPr>
            <w:tcW w:w="2608" w:type="dxa"/>
            <w:shd w:val="clear" w:color="auto" w:fill="E8EFF2"/>
            <w:tcMar>
              <w:top w:w="85" w:type="dxa"/>
              <w:left w:w="85" w:type="dxa"/>
              <w:bottom w:w="85" w:type="dxa"/>
              <w:right w:w="85" w:type="dxa"/>
            </w:tcMar>
            <w:vAlign w:val="center"/>
          </w:tcPr>
          <w:p w14:paraId="5F1A9A73" w14:textId="77777777" w:rsidR="00F916CB" w:rsidRDefault="006A46D8">
            <w:pPr>
              <w:spacing w:before="40" w:after="40" w:line="288" w:lineRule="auto"/>
              <w:ind w:firstLine="0"/>
              <w:rPr>
                <w:rFonts w:hint="eastAsia"/>
              </w:rPr>
            </w:pPr>
            <w:r>
              <w:rPr>
                <w:b/>
                <w:sz w:val="19"/>
              </w:rPr>
              <w:t>主要工程价值</w:t>
            </w:r>
          </w:p>
        </w:tc>
      </w:tr>
      <w:tr w:rsidR="00F916CB" w14:paraId="11C9501C" w14:textId="77777777">
        <w:trPr>
          <w:cantSplit/>
        </w:trPr>
        <w:tc>
          <w:tcPr>
            <w:tcW w:w="1814" w:type="dxa"/>
            <w:shd w:val="clear" w:color="auto" w:fill="FFFFFF"/>
            <w:tcMar>
              <w:top w:w="85" w:type="dxa"/>
              <w:left w:w="85" w:type="dxa"/>
              <w:bottom w:w="85" w:type="dxa"/>
              <w:right w:w="85" w:type="dxa"/>
            </w:tcMar>
            <w:vAlign w:val="center"/>
          </w:tcPr>
          <w:p w14:paraId="220A06F8" w14:textId="77777777" w:rsidR="00F916CB" w:rsidRDefault="006A46D8">
            <w:pPr>
              <w:spacing w:before="40" w:after="40" w:line="288" w:lineRule="auto"/>
              <w:ind w:firstLine="0"/>
              <w:rPr>
                <w:rFonts w:hint="eastAsia"/>
              </w:rPr>
            </w:pPr>
            <w:r>
              <w:rPr>
                <w:sz w:val="19"/>
              </w:rPr>
              <w:t>执行差距解释</w:t>
            </w:r>
          </w:p>
        </w:tc>
        <w:tc>
          <w:tcPr>
            <w:tcW w:w="2608" w:type="dxa"/>
            <w:shd w:val="clear" w:color="auto" w:fill="FFFFFF"/>
            <w:tcMar>
              <w:top w:w="85" w:type="dxa"/>
              <w:left w:w="85" w:type="dxa"/>
              <w:bottom w:w="85" w:type="dxa"/>
              <w:right w:w="85" w:type="dxa"/>
            </w:tcMar>
            <w:vAlign w:val="center"/>
          </w:tcPr>
          <w:p w14:paraId="75BA1B4D" w14:textId="77777777" w:rsidR="00F916CB" w:rsidRDefault="006A46D8">
            <w:pPr>
              <w:spacing w:before="40" w:after="40" w:line="288" w:lineRule="auto"/>
              <w:ind w:firstLine="0"/>
              <w:rPr>
                <w:rFonts w:hint="eastAsia"/>
              </w:rPr>
            </w:pPr>
            <w:r>
              <w:rPr>
                <w:sz w:val="19"/>
              </w:rPr>
              <w:t>计划和实际对齐</w:t>
            </w:r>
            <w:r>
              <w:rPr>
                <w:sz w:val="19"/>
              </w:rPr>
              <w:t xml:space="preserve"> </w:t>
            </w:r>
            <w:r>
              <w:rPr>
                <w:sz w:val="19"/>
              </w:rPr>
              <w:t>误差重算</w:t>
            </w:r>
          </w:p>
        </w:tc>
        <w:tc>
          <w:tcPr>
            <w:tcW w:w="2438" w:type="dxa"/>
            <w:shd w:val="clear" w:color="auto" w:fill="FFFFFF"/>
            <w:tcMar>
              <w:top w:w="85" w:type="dxa"/>
              <w:left w:w="85" w:type="dxa"/>
              <w:bottom w:w="85" w:type="dxa"/>
              <w:right w:w="85" w:type="dxa"/>
            </w:tcMar>
            <w:vAlign w:val="center"/>
          </w:tcPr>
          <w:p w14:paraId="7FB6568D" w14:textId="77777777" w:rsidR="00F916CB" w:rsidRDefault="006A46D8">
            <w:pPr>
              <w:spacing w:before="40" w:after="40" w:line="288" w:lineRule="auto"/>
              <w:ind w:firstLine="0"/>
              <w:rPr>
                <w:rFonts w:hint="eastAsia"/>
              </w:rPr>
            </w:pPr>
            <w:r>
              <w:rPr>
                <w:sz w:val="19"/>
              </w:rPr>
              <w:t>两次核对运行与交互页面</w:t>
            </w:r>
          </w:p>
        </w:tc>
        <w:tc>
          <w:tcPr>
            <w:tcW w:w="2608" w:type="dxa"/>
            <w:shd w:val="clear" w:color="auto" w:fill="FFFFFF"/>
            <w:tcMar>
              <w:top w:w="85" w:type="dxa"/>
              <w:left w:w="85" w:type="dxa"/>
              <w:bottom w:w="85" w:type="dxa"/>
              <w:right w:w="85" w:type="dxa"/>
            </w:tcMar>
            <w:vAlign w:val="center"/>
          </w:tcPr>
          <w:p w14:paraId="1123498D" w14:textId="77777777" w:rsidR="00F916CB" w:rsidRDefault="006A46D8">
            <w:pPr>
              <w:spacing w:before="40" w:after="40" w:line="288" w:lineRule="auto"/>
              <w:ind w:firstLine="0"/>
              <w:rPr>
                <w:rFonts w:hint="eastAsia"/>
              </w:rPr>
            </w:pPr>
            <w:r>
              <w:rPr>
                <w:sz w:val="19"/>
              </w:rPr>
              <w:t>从结果回到具体位置与偏差</w:t>
            </w:r>
          </w:p>
        </w:tc>
      </w:tr>
      <w:tr w:rsidR="00F916CB" w14:paraId="58726996" w14:textId="77777777">
        <w:trPr>
          <w:cantSplit/>
        </w:trPr>
        <w:tc>
          <w:tcPr>
            <w:tcW w:w="1814" w:type="dxa"/>
            <w:shd w:val="clear" w:color="auto" w:fill="F5F8FA"/>
            <w:tcMar>
              <w:top w:w="85" w:type="dxa"/>
              <w:left w:w="85" w:type="dxa"/>
              <w:bottom w:w="85" w:type="dxa"/>
              <w:right w:w="85" w:type="dxa"/>
            </w:tcMar>
            <w:vAlign w:val="center"/>
          </w:tcPr>
          <w:p w14:paraId="73130A40" w14:textId="77777777" w:rsidR="00F916CB" w:rsidRDefault="006A46D8">
            <w:pPr>
              <w:spacing w:before="40" w:after="40" w:line="288" w:lineRule="auto"/>
              <w:ind w:firstLine="0"/>
              <w:rPr>
                <w:rFonts w:hint="eastAsia"/>
              </w:rPr>
            </w:pPr>
            <w:r>
              <w:rPr>
                <w:sz w:val="19"/>
              </w:rPr>
              <w:t>多证据协同</w:t>
            </w:r>
          </w:p>
        </w:tc>
        <w:tc>
          <w:tcPr>
            <w:tcW w:w="2608" w:type="dxa"/>
            <w:shd w:val="clear" w:color="auto" w:fill="F5F8FA"/>
            <w:tcMar>
              <w:top w:w="85" w:type="dxa"/>
              <w:left w:w="85" w:type="dxa"/>
              <w:bottom w:w="85" w:type="dxa"/>
              <w:right w:w="85" w:type="dxa"/>
            </w:tcMar>
            <w:vAlign w:val="center"/>
          </w:tcPr>
          <w:p w14:paraId="3C7D2F6A" w14:textId="77777777" w:rsidR="00F916CB" w:rsidRDefault="006A46D8">
            <w:pPr>
              <w:spacing w:before="40" w:after="40" w:line="288" w:lineRule="auto"/>
              <w:ind w:firstLine="0"/>
              <w:rPr>
                <w:rFonts w:hint="eastAsia"/>
              </w:rPr>
            </w:pPr>
            <w:r>
              <w:rPr>
                <w:sz w:val="19"/>
              </w:rPr>
              <w:t>学习排序</w:t>
            </w:r>
            <w:r>
              <w:rPr>
                <w:sz w:val="19"/>
              </w:rPr>
              <w:t xml:space="preserve"> </w:t>
            </w:r>
            <w:r>
              <w:rPr>
                <w:sz w:val="19"/>
              </w:rPr>
              <w:t>规则提示</w:t>
            </w:r>
            <w:r>
              <w:rPr>
                <w:sz w:val="19"/>
              </w:rPr>
              <w:t xml:space="preserve"> </w:t>
            </w:r>
            <w:r>
              <w:rPr>
                <w:sz w:val="19"/>
              </w:rPr>
              <w:t>空间分析分离</w:t>
            </w:r>
          </w:p>
        </w:tc>
        <w:tc>
          <w:tcPr>
            <w:tcW w:w="2438" w:type="dxa"/>
            <w:shd w:val="clear" w:color="auto" w:fill="F5F8FA"/>
            <w:tcMar>
              <w:top w:w="85" w:type="dxa"/>
              <w:left w:w="85" w:type="dxa"/>
              <w:bottom w:w="85" w:type="dxa"/>
              <w:right w:w="85" w:type="dxa"/>
            </w:tcMar>
            <w:vAlign w:val="center"/>
          </w:tcPr>
          <w:p w14:paraId="2990BA38" w14:textId="77777777" w:rsidR="00F916CB" w:rsidRDefault="006A46D8">
            <w:pPr>
              <w:spacing w:before="40" w:after="40" w:line="288" w:lineRule="auto"/>
              <w:ind w:firstLine="0"/>
              <w:rPr>
                <w:rFonts w:hint="eastAsia"/>
              </w:rPr>
            </w:pPr>
            <w:r>
              <w:rPr>
                <w:sz w:val="19"/>
              </w:rPr>
              <w:t>冻结模型与统一工作台</w:t>
            </w:r>
          </w:p>
        </w:tc>
        <w:tc>
          <w:tcPr>
            <w:tcW w:w="2608" w:type="dxa"/>
            <w:shd w:val="clear" w:color="auto" w:fill="F5F8FA"/>
            <w:tcMar>
              <w:top w:w="85" w:type="dxa"/>
              <w:left w:w="85" w:type="dxa"/>
              <w:bottom w:w="85" w:type="dxa"/>
              <w:right w:w="85" w:type="dxa"/>
            </w:tcMar>
            <w:vAlign w:val="center"/>
          </w:tcPr>
          <w:p w14:paraId="3044BF7A" w14:textId="77777777" w:rsidR="00F916CB" w:rsidRDefault="006A46D8">
            <w:pPr>
              <w:spacing w:before="40" w:after="40" w:line="288" w:lineRule="auto"/>
              <w:ind w:firstLine="0"/>
              <w:rPr>
                <w:rFonts w:hint="eastAsia"/>
              </w:rPr>
            </w:pPr>
            <w:r>
              <w:rPr>
                <w:sz w:val="19"/>
              </w:rPr>
              <w:t>避免单一黑箱分数主导复核</w:t>
            </w:r>
          </w:p>
        </w:tc>
      </w:tr>
      <w:tr w:rsidR="00F916CB" w14:paraId="31092A78" w14:textId="77777777">
        <w:trPr>
          <w:cantSplit/>
        </w:trPr>
        <w:tc>
          <w:tcPr>
            <w:tcW w:w="1814" w:type="dxa"/>
            <w:shd w:val="clear" w:color="auto" w:fill="FFFFFF"/>
            <w:tcMar>
              <w:top w:w="85" w:type="dxa"/>
              <w:left w:w="85" w:type="dxa"/>
              <w:bottom w:w="85" w:type="dxa"/>
              <w:right w:w="85" w:type="dxa"/>
            </w:tcMar>
            <w:vAlign w:val="center"/>
          </w:tcPr>
          <w:p w14:paraId="38497729" w14:textId="77777777" w:rsidR="00F916CB" w:rsidRDefault="006A46D8">
            <w:pPr>
              <w:spacing w:before="40" w:after="40" w:line="288" w:lineRule="auto"/>
              <w:ind w:firstLine="0"/>
              <w:rPr>
                <w:rFonts w:hint="eastAsia"/>
              </w:rPr>
            </w:pPr>
            <w:r>
              <w:rPr>
                <w:sz w:val="19"/>
              </w:rPr>
              <w:t>条件化分析</w:t>
            </w:r>
          </w:p>
        </w:tc>
        <w:tc>
          <w:tcPr>
            <w:tcW w:w="2608" w:type="dxa"/>
            <w:shd w:val="clear" w:color="auto" w:fill="FFFFFF"/>
            <w:tcMar>
              <w:top w:w="85" w:type="dxa"/>
              <w:left w:w="85" w:type="dxa"/>
              <w:bottom w:w="85" w:type="dxa"/>
              <w:right w:w="85" w:type="dxa"/>
            </w:tcMar>
            <w:vAlign w:val="center"/>
          </w:tcPr>
          <w:p w14:paraId="756D274C" w14:textId="77777777" w:rsidR="00F916CB" w:rsidRDefault="006A46D8">
            <w:pPr>
              <w:spacing w:before="40" w:after="40" w:line="288" w:lineRule="auto"/>
              <w:ind w:firstLine="0"/>
              <w:rPr>
                <w:rFonts w:hint="eastAsia"/>
              </w:rPr>
            </w:pPr>
            <w:r>
              <w:rPr>
                <w:sz w:val="19"/>
              </w:rPr>
              <w:t>依据车辆和边界完整度分层</w:t>
            </w:r>
          </w:p>
        </w:tc>
        <w:tc>
          <w:tcPr>
            <w:tcW w:w="2438" w:type="dxa"/>
            <w:shd w:val="clear" w:color="auto" w:fill="FFFFFF"/>
            <w:tcMar>
              <w:top w:w="85" w:type="dxa"/>
              <w:left w:w="85" w:type="dxa"/>
              <w:bottom w:w="85" w:type="dxa"/>
              <w:right w:w="85" w:type="dxa"/>
            </w:tcMar>
            <w:vAlign w:val="center"/>
          </w:tcPr>
          <w:p w14:paraId="778992C8" w14:textId="77777777" w:rsidR="00F916CB" w:rsidRDefault="006A46D8">
            <w:pPr>
              <w:spacing w:before="40" w:after="40" w:line="288" w:lineRule="auto"/>
              <w:ind w:firstLine="0"/>
              <w:rPr>
                <w:rFonts w:hint="eastAsia"/>
              </w:rPr>
            </w:pPr>
            <w:r>
              <w:rPr>
                <w:sz w:val="19"/>
              </w:rPr>
              <w:t>边界筛查与假设状态标注</w:t>
            </w:r>
          </w:p>
        </w:tc>
        <w:tc>
          <w:tcPr>
            <w:tcW w:w="2608" w:type="dxa"/>
            <w:shd w:val="clear" w:color="auto" w:fill="FFFFFF"/>
            <w:tcMar>
              <w:top w:w="85" w:type="dxa"/>
              <w:left w:w="85" w:type="dxa"/>
              <w:bottom w:w="85" w:type="dxa"/>
              <w:right w:w="85" w:type="dxa"/>
            </w:tcMar>
            <w:vAlign w:val="center"/>
          </w:tcPr>
          <w:p w14:paraId="73D0EC61" w14:textId="77777777" w:rsidR="00F916CB" w:rsidRDefault="006A46D8">
            <w:pPr>
              <w:spacing w:before="40" w:after="40" w:line="288" w:lineRule="auto"/>
              <w:ind w:firstLine="0"/>
              <w:rPr>
                <w:rFonts w:hint="eastAsia"/>
              </w:rPr>
            </w:pPr>
            <w:r>
              <w:rPr>
                <w:sz w:val="19"/>
              </w:rPr>
              <w:t>信息可用到什么程度说得清楚</w:t>
            </w:r>
          </w:p>
        </w:tc>
      </w:tr>
      <w:tr w:rsidR="00F916CB" w14:paraId="2C90FBAB" w14:textId="77777777">
        <w:trPr>
          <w:cantSplit/>
        </w:trPr>
        <w:tc>
          <w:tcPr>
            <w:tcW w:w="1814" w:type="dxa"/>
            <w:shd w:val="clear" w:color="auto" w:fill="F5F8FA"/>
            <w:tcMar>
              <w:top w:w="85" w:type="dxa"/>
              <w:left w:w="85" w:type="dxa"/>
              <w:bottom w:w="85" w:type="dxa"/>
              <w:right w:w="85" w:type="dxa"/>
            </w:tcMar>
            <w:vAlign w:val="center"/>
          </w:tcPr>
          <w:p w14:paraId="47AF005B" w14:textId="77777777" w:rsidR="00F916CB" w:rsidRDefault="006A46D8">
            <w:pPr>
              <w:spacing w:before="40" w:after="40" w:line="288" w:lineRule="auto"/>
              <w:ind w:firstLine="0"/>
              <w:rPr>
                <w:rFonts w:hint="eastAsia"/>
              </w:rPr>
            </w:pPr>
            <w:r>
              <w:rPr>
                <w:sz w:val="19"/>
              </w:rPr>
              <w:t>验证数据治理</w:t>
            </w:r>
          </w:p>
        </w:tc>
        <w:tc>
          <w:tcPr>
            <w:tcW w:w="2608" w:type="dxa"/>
            <w:shd w:val="clear" w:color="auto" w:fill="F5F8FA"/>
            <w:tcMar>
              <w:top w:w="85" w:type="dxa"/>
              <w:left w:w="85" w:type="dxa"/>
              <w:bottom w:w="85" w:type="dxa"/>
              <w:right w:w="85" w:type="dxa"/>
            </w:tcMar>
            <w:vAlign w:val="center"/>
          </w:tcPr>
          <w:p w14:paraId="1FAD76D5" w14:textId="77777777" w:rsidR="00F916CB" w:rsidRDefault="006A46D8">
            <w:pPr>
              <w:spacing w:before="40" w:after="40" w:line="288" w:lineRule="auto"/>
              <w:ind w:firstLine="0"/>
              <w:rPr>
                <w:rFonts w:hint="eastAsia"/>
              </w:rPr>
            </w:pPr>
            <w:r>
              <w:rPr>
                <w:sz w:val="19"/>
              </w:rPr>
              <w:t>版本关联</w:t>
            </w:r>
            <w:r>
              <w:rPr>
                <w:sz w:val="19"/>
              </w:rPr>
              <w:t xml:space="preserve"> </w:t>
            </w:r>
            <w:r>
              <w:rPr>
                <w:sz w:val="19"/>
              </w:rPr>
              <w:t>追加记录</w:t>
            </w:r>
            <w:r>
              <w:rPr>
                <w:sz w:val="19"/>
              </w:rPr>
              <w:t xml:space="preserve"> </w:t>
            </w:r>
            <w:r>
              <w:rPr>
                <w:sz w:val="19"/>
              </w:rPr>
              <w:t>冲突处理</w:t>
            </w:r>
          </w:p>
        </w:tc>
        <w:tc>
          <w:tcPr>
            <w:tcW w:w="2438" w:type="dxa"/>
            <w:shd w:val="clear" w:color="auto" w:fill="F5F8FA"/>
            <w:tcMar>
              <w:top w:w="85" w:type="dxa"/>
              <w:left w:w="85" w:type="dxa"/>
              <w:bottom w:w="85" w:type="dxa"/>
              <w:right w:w="85" w:type="dxa"/>
            </w:tcMar>
            <w:vAlign w:val="center"/>
          </w:tcPr>
          <w:p w14:paraId="5CB47FB3" w14:textId="77777777" w:rsidR="00F916CB" w:rsidRDefault="006A46D8">
            <w:pPr>
              <w:spacing w:before="40" w:after="40" w:line="288" w:lineRule="auto"/>
              <w:ind w:firstLine="0"/>
              <w:rPr>
                <w:rFonts w:hint="eastAsia"/>
              </w:rPr>
            </w:pPr>
            <w:r>
              <w:rPr>
                <w:sz w:val="19"/>
              </w:rPr>
              <w:t>本地任务库与导出包</w:t>
            </w:r>
          </w:p>
        </w:tc>
        <w:tc>
          <w:tcPr>
            <w:tcW w:w="2608" w:type="dxa"/>
            <w:shd w:val="clear" w:color="auto" w:fill="F5F8FA"/>
            <w:tcMar>
              <w:top w:w="85" w:type="dxa"/>
              <w:left w:w="85" w:type="dxa"/>
              <w:bottom w:w="85" w:type="dxa"/>
              <w:right w:w="85" w:type="dxa"/>
            </w:tcMar>
            <w:vAlign w:val="center"/>
          </w:tcPr>
          <w:p w14:paraId="1393EA52" w14:textId="77777777" w:rsidR="00F916CB" w:rsidRDefault="006A46D8">
            <w:pPr>
              <w:spacing w:before="40" w:after="40" w:line="288" w:lineRule="auto"/>
              <w:ind w:firstLine="0"/>
              <w:rPr>
                <w:rFonts w:hint="eastAsia"/>
              </w:rPr>
            </w:pPr>
            <w:r>
              <w:rPr>
                <w:sz w:val="19"/>
              </w:rPr>
              <w:t>让后续结果成为可复用资产</w:t>
            </w:r>
          </w:p>
        </w:tc>
      </w:tr>
    </w:tbl>
    <w:p w14:paraId="5113AB95" w14:textId="77777777" w:rsidR="00F916CB" w:rsidRDefault="00F916CB">
      <w:pPr>
        <w:spacing w:after="0"/>
        <w:rPr>
          <w:rFonts w:hint="eastAsia"/>
        </w:rPr>
      </w:pPr>
    </w:p>
    <w:p w14:paraId="7AAA5282" w14:textId="77777777" w:rsidR="00F916CB" w:rsidRDefault="006A46D8">
      <w:pPr>
        <w:pStyle w:val="1"/>
      </w:pPr>
      <w:bookmarkStart w:id="3" w:name="_Toc241169725"/>
      <w:r>
        <w:lastRenderedPageBreak/>
        <w:t xml:space="preserve">3 </w:t>
      </w:r>
      <w:r>
        <w:t>系统总体架构与工作流程</w:t>
      </w:r>
      <w:bookmarkEnd w:id="3"/>
    </w:p>
    <w:p w14:paraId="732C4E31" w14:textId="77777777" w:rsidR="00F916CB" w:rsidRDefault="006A46D8">
      <w:pPr>
        <w:pStyle w:val="21"/>
      </w:pPr>
      <w:r>
        <w:t xml:space="preserve">3.1 </w:t>
      </w:r>
      <w:r>
        <w:t>五层架构</w:t>
      </w:r>
    </w:p>
    <w:p w14:paraId="05C0AF81" w14:textId="77777777" w:rsidR="00F916CB" w:rsidRDefault="006A46D8">
      <w:pPr>
        <w:rPr>
          <w:rFonts w:hint="eastAsia"/>
        </w:rPr>
      </w:pPr>
      <w:r>
        <w:t>系统由数据接入层、分析计算层、证据组织层、产品交互层和实验治理层构成。数据接入层负责</w:t>
      </w:r>
      <w:r>
        <w:t>NPZ</w:t>
      </w:r>
      <w:r>
        <w:t>路线、车辆</w:t>
      </w:r>
      <w:r>
        <w:t>JSON</w:t>
      </w:r>
      <w:r>
        <w:t>配置、特征</w:t>
      </w:r>
      <w:r>
        <w:t>CSV</w:t>
      </w:r>
      <w:r>
        <w:t>和验证附件；分析计算层负责</w:t>
      </w:r>
      <w:r>
        <w:t>55</w:t>
      </w:r>
      <w:r>
        <w:t>维特征提取、冻结模型推断、独立工程规则以及车身几何计算；证据组织层把每条结果关联到任务和版本；产品交互层提供路线队列、局部解释、执行偏差实录和结果录入；实验治理层保存冻结清单、地图划分、历史预测和对照结果。</w:t>
      </w:r>
    </w:p>
    <w:p w14:paraId="4C19AB86" w14:textId="77777777" w:rsidR="00F916CB" w:rsidRDefault="006A46D8">
      <w:pPr>
        <w:rPr>
          <w:rFonts w:hint="eastAsia"/>
        </w:rPr>
      </w:pPr>
      <w:r>
        <w:t>分析计算与展示分离，使前端视觉迭代不必重新训练模型。证据组织与模型分离，使新增验证记录不会自动改变历史预测。实验治理层与历史案例浏览分离，使用户不会把部署模型对训练样本的重新评分误认为独立测试成绩。这些分离是工程稳定性的基础，也为后续服务化接口提供清楚的模块边界。</w:t>
      </w:r>
    </w:p>
    <w:p w14:paraId="0FD60E59" w14:textId="77777777" w:rsidR="00F916CB" w:rsidRDefault="006A46D8">
      <w:pPr>
        <w:pStyle w:val="21"/>
      </w:pPr>
      <w:r>
        <w:t xml:space="preserve">3.2 </w:t>
      </w:r>
      <w:r>
        <w:t>一次任务的端到端流程</w:t>
      </w:r>
    </w:p>
    <w:p w14:paraId="21F11791" w14:textId="77777777" w:rsidR="00F916CB" w:rsidRDefault="006A46D8">
      <w:pPr>
        <w:rPr>
          <w:rFonts w:hint="eastAsia"/>
        </w:rPr>
      </w:pPr>
      <w:r>
        <w:t>用户首先建立任务，填写场景名称和环境版本，上传同一条件下的候选路线及车辆配置。系统逐个检查文件和特征字段，对缺失或异常数据给出明确提示；通过校验的输入保留原始文件及哈希，形成任务快照。随后运行学习模型与工程规则，生成候选路线列表和局部关注信息。</w:t>
      </w:r>
    </w:p>
    <w:p w14:paraId="3921E819" w14:textId="77777777" w:rsidR="00F916CB" w:rsidRDefault="006A46D8">
      <w:pPr>
        <w:rPr>
          <w:rFonts w:hint="eastAsia"/>
        </w:rPr>
      </w:pPr>
      <w:r>
        <w:t>用户进入路线详情后，可在全程与局部视图之间定位关注路段。车身空间分析根据有效尺寸和边界检查状态输出相应结果；若使用假设尺寸，则明确表示参数敏感性试算。对于已有执行证据的案例，用户能够对照实际和计划轨迹，查看误差随行程的变化。完成新的仿真或测试后，用户追加验证方式、结果和依据，并核对是否与原任务条件一致。</w:t>
      </w:r>
    </w:p>
    <w:p w14:paraId="64D1D96D" w14:textId="77777777" w:rsidR="00F916CB" w:rsidRDefault="006A46D8">
      <w:pPr>
        <w:rPr>
          <w:rFonts w:hint="eastAsia"/>
        </w:rPr>
      </w:pPr>
      <w:r>
        <w:t>最后，平台将文件、配置、评估快照、验证记录和附件导出为任务包。研发同事可以据此复现分析，测试同事可以核对条件，项目负责人可以确认哪些结论已得到验证、哪些仍有争议。任务完成不是一个不可追溯的最终分数，而是一组可以继续使用的工程记录。</w:t>
      </w:r>
    </w:p>
    <w:p w14:paraId="618F1C56" w14:textId="77777777" w:rsidR="00F916CB" w:rsidRDefault="006A46D8">
      <w:pPr>
        <w:pStyle w:val="21"/>
      </w:pPr>
      <w:r>
        <w:t xml:space="preserve">3.3 </w:t>
      </w:r>
      <w:r>
        <w:t>核心对象与关联关系</w:t>
      </w:r>
    </w:p>
    <w:p w14:paraId="4A3F051B" w14:textId="77777777" w:rsidR="00F916CB" w:rsidRDefault="006A46D8">
      <w:pPr>
        <w:pStyle w:val="af7"/>
        <w:keepNext/>
        <w:jc w:val="center"/>
        <w:rPr>
          <w:rFonts w:hint="eastAsia"/>
        </w:rPr>
      </w:pPr>
      <w:r>
        <w:t>表</w:t>
      </w:r>
      <w:r>
        <w:t xml:space="preserve">3 </w:t>
      </w:r>
      <w:r>
        <w:t>系统核心数据对象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F916CB" w14:paraId="61958FCA" w14:textId="77777777">
        <w:trPr>
          <w:cantSplit/>
          <w:tblHeader/>
        </w:trPr>
        <w:tc>
          <w:tcPr>
            <w:tcW w:w="1984" w:type="dxa"/>
            <w:shd w:val="clear" w:color="auto" w:fill="E8EFF2"/>
            <w:tcMar>
              <w:top w:w="85" w:type="dxa"/>
              <w:left w:w="85" w:type="dxa"/>
              <w:bottom w:w="85" w:type="dxa"/>
              <w:right w:w="85" w:type="dxa"/>
            </w:tcMar>
            <w:vAlign w:val="center"/>
          </w:tcPr>
          <w:p w14:paraId="6EB3ABEE" w14:textId="77777777" w:rsidR="00F916CB" w:rsidRDefault="006A46D8">
            <w:pPr>
              <w:spacing w:before="40" w:after="40" w:line="288" w:lineRule="auto"/>
              <w:ind w:firstLine="0"/>
              <w:rPr>
                <w:rFonts w:hint="eastAsia"/>
              </w:rPr>
            </w:pPr>
            <w:r>
              <w:rPr>
                <w:b/>
                <w:sz w:val="19"/>
              </w:rPr>
              <w:t>对象</w:t>
            </w:r>
          </w:p>
        </w:tc>
        <w:tc>
          <w:tcPr>
            <w:tcW w:w="3742" w:type="dxa"/>
            <w:shd w:val="clear" w:color="auto" w:fill="E8EFF2"/>
            <w:tcMar>
              <w:top w:w="85" w:type="dxa"/>
              <w:left w:w="85" w:type="dxa"/>
              <w:bottom w:w="85" w:type="dxa"/>
              <w:right w:w="85" w:type="dxa"/>
            </w:tcMar>
            <w:vAlign w:val="center"/>
          </w:tcPr>
          <w:p w14:paraId="7DD7C277" w14:textId="77777777" w:rsidR="00F916CB" w:rsidRDefault="006A46D8">
            <w:pPr>
              <w:spacing w:before="40" w:after="40" w:line="288" w:lineRule="auto"/>
              <w:ind w:firstLine="0"/>
              <w:rPr>
                <w:rFonts w:hint="eastAsia"/>
              </w:rPr>
            </w:pPr>
            <w:r>
              <w:rPr>
                <w:b/>
                <w:sz w:val="19"/>
              </w:rPr>
              <w:t>主要内容</w:t>
            </w:r>
          </w:p>
        </w:tc>
        <w:tc>
          <w:tcPr>
            <w:tcW w:w="3742" w:type="dxa"/>
            <w:shd w:val="clear" w:color="auto" w:fill="E8EFF2"/>
            <w:tcMar>
              <w:top w:w="85" w:type="dxa"/>
              <w:left w:w="85" w:type="dxa"/>
              <w:bottom w:w="85" w:type="dxa"/>
              <w:right w:w="85" w:type="dxa"/>
            </w:tcMar>
            <w:vAlign w:val="center"/>
          </w:tcPr>
          <w:p w14:paraId="594C5CEB" w14:textId="77777777" w:rsidR="00F916CB" w:rsidRDefault="006A46D8">
            <w:pPr>
              <w:spacing w:before="40" w:after="40" w:line="288" w:lineRule="auto"/>
              <w:ind w:firstLine="0"/>
              <w:rPr>
                <w:rFonts w:hint="eastAsia"/>
              </w:rPr>
            </w:pPr>
            <w:r>
              <w:rPr>
                <w:b/>
                <w:sz w:val="19"/>
              </w:rPr>
              <w:t>关联作用</w:t>
            </w:r>
          </w:p>
        </w:tc>
      </w:tr>
      <w:tr w:rsidR="00F916CB" w14:paraId="2E50E54C" w14:textId="77777777">
        <w:trPr>
          <w:cantSplit/>
        </w:trPr>
        <w:tc>
          <w:tcPr>
            <w:tcW w:w="1984" w:type="dxa"/>
            <w:shd w:val="clear" w:color="auto" w:fill="FFFFFF"/>
            <w:tcMar>
              <w:top w:w="85" w:type="dxa"/>
              <w:left w:w="85" w:type="dxa"/>
              <w:bottom w:w="85" w:type="dxa"/>
              <w:right w:w="85" w:type="dxa"/>
            </w:tcMar>
            <w:vAlign w:val="center"/>
          </w:tcPr>
          <w:p w14:paraId="41BA3237" w14:textId="77777777" w:rsidR="00F916CB" w:rsidRDefault="006A46D8">
            <w:pPr>
              <w:spacing w:before="40" w:after="40" w:line="288" w:lineRule="auto"/>
              <w:ind w:firstLine="0"/>
              <w:rPr>
                <w:rFonts w:hint="eastAsia"/>
              </w:rPr>
            </w:pPr>
            <w:r>
              <w:rPr>
                <w:sz w:val="19"/>
              </w:rPr>
              <w:t>任务</w:t>
            </w:r>
          </w:p>
        </w:tc>
        <w:tc>
          <w:tcPr>
            <w:tcW w:w="3742" w:type="dxa"/>
            <w:shd w:val="clear" w:color="auto" w:fill="FFFFFF"/>
            <w:tcMar>
              <w:top w:w="85" w:type="dxa"/>
              <w:left w:w="85" w:type="dxa"/>
              <w:bottom w:w="85" w:type="dxa"/>
              <w:right w:w="85" w:type="dxa"/>
            </w:tcMar>
            <w:vAlign w:val="center"/>
          </w:tcPr>
          <w:p w14:paraId="1F254F29" w14:textId="77777777" w:rsidR="00F916CB" w:rsidRDefault="006A46D8">
            <w:pPr>
              <w:spacing w:before="40" w:after="40" w:line="288" w:lineRule="auto"/>
              <w:ind w:firstLine="0"/>
              <w:rPr>
                <w:rFonts w:hint="eastAsia"/>
              </w:rPr>
            </w:pPr>
            <w:r>
              <w:rPr>
                <w:sz w:val="19"/>
              </w:rPr>
              <w:t>名称</w:t>
            </w:r>
            <w:r>
              <w:rPr>
                <w:sz w:val="19"/>
              </w:rPr>
              <w:t xml:space="preserve"> </w:t>
            </w:r>
            <w:r>
              <w:rPr>
                <w:sz w:val="19"/>
              </w:rPr>
              <w:t>场景</w:t>
            </w:r>
            <w:r>
              <w:rPr>
                <w:sz w:val="19"/>
              </w:rPr>
              <w:t xml:space="preserve"> </w:t>
            </w:r>
            <w:r>
              <w:rPr>
                <w:sz w:val="19"/>
              </w:rPr>
              <w:t>环境版本</w:t>
            </w:r>
            <w:r>
              <w:rPr>
                <w:sz w:val="19"/>
              </w:rPr>
              <w:t xml:space="preserve"> </w:t>
            </w:r>
            <w:r>
              <w:rPr>
                <w:sz w:val="19"/>
              </w:rPr>
              <w:t>创建状态</w:t>
            </w:r>
          </w:p>
        </w:tc>
        <w:tc>
          <w:tcPr>
            <w:tcW w:w="3742" w:type="dxa"/>
            <w:shd w:val="clear" w:color="auto" w:fill="FFFFFF"/>
            <w:tcMar>
              <w:top w:w="85" w:type="dxa"/>
              <w:left w:w="85" w:type="dxa"/>
              <w:bottom w:w="85" w:type="dxa"/>
              <w:right w:w="85" w:type="dxa"/>
            </w:tcMar>
            <w:vAlign w:val="center"/>
          </w:tcPr>
          <w:p w14:paraId="755A8FF0" w14:textId="77777777" w:rsidR="00F916CB" w:rsidRDefault="006A46D8">
            <w:pPr>
              <w:spacing w:before="40" w:after="40" w:line="288" w:lineRule="auto"/>
              <w:ind w:firstLine="0"/>
              <w:rPr>
                <w:rFonts w:hint="eastAsia"/>
              </w:rPr>
            </w:pPr>
            <w:r>
              <w:rPr>
                <w:sz w:val="19"/>
              </w:rPr>
              <w:t>定义可比较的工程范围</w:t>
            </w:r>
          </w:p>
        </w:tc>
      </w:tr>
      <w:tr w:rsidR="00F916CB" w14:paraId="1DCAC145" w14:textId="77777777">
        <w:trPr>
          <w:cantSplit/>
        </w:trPr>
        <w:tc>
          <w:tcPr>
            <w:tcW w:w="1984" w:type="dxa"/>
            <w:shd w:val="clear" w:color="auto" w:fill="F5F8FA"/>
            <w:tcMar>
              <w:top w:w="85" w:type="dxa"/>
              <w:left w:w="85" w:type="dxa"/>
              <w:bottom w:w="85" w:type="dxa"/>
              <w:right w:w="85" w:type="dxa"/>
            </w:tcMar>
            <w:vAlign w:val="center"/>
          </w:tcPr>
          <w:p w14:paraId="707958DE" w14:textId="77777777" w:rsidR="00F916CB" w:rsidRDefault="006A46D8">
            <w:pPr>
              <w:spacing w:before="40" w:after="40" w:line="288" w:lineRule="auto"/>
              <w:ind w:firstLine="0"/>
              <w:rPr>
                <w:rFonts w:hint="eastAsia"/>
              </w:rPr>
            </w:pPr>
            <w:r>
              <w:rPr>
                <w:sz w:val="19"/>
              </w:rPr>
              <w:lastRenderedPageBreak/>
              <w:t>候选路线</w:t>
            </w:r>
          </w:p>
        </w:tc>
        <w:tc>
          <w:tcPr>
            <w:tcW w:w="3742" w:type="dxa"/>
            <w:shd w:val="clear" w:color="auto" w:fill="F5F8FA"/>
            <w:tcMar>
              <w:top w:w="85" w:type="dxa"/>
              <w:left w:w="85" w:type="dxa"/>
              <w:bottom w:w="85" w:type="dxa"/>
              <w:right w:w="85" w:type="dxa"/>
            </w:tcMar>
            <w:vAlign w:val="center"/>
          </w:tcPr>
          <w:p w14:paraId="7A5328B1" w14:textId="77777777" w:rsidR="00F916CB" w:rsidRDefault="006A46D8">
            <w:pPr>
              <w:spacing w:before="40" w:after="40" w:line="288" w:lineRule="auto"/>
              <w:ind w:firstLine="0"/>
              <w:rPr>
                <w:rFonts w:hint="eastAsia"/>
              </w:rPr>
            </w:pPr>
            <w:r>
              <w:rPr>
                <w:sz w:val="19"/>
              </w:rPr>
              <w:t>原始文件</w:t>
            </w:r>
            <w:r>
              <w:rPr>
                <w:sz w:val="19"/>
              </w:rPr>
              <w:t xml:space="preserve"> </w:t>
            </w:r>
            <w:r>
              <w:rPr>
                <w:sz w:val="19"/>
              </w:rPr>
              <w:t>文件哈希</w:t>
            </w:r>
            <w:r>
              <w:rPr>
                <w:sz w:val="19"/>
              </w:rPr>
              <w:t xml:space="preserve"> </w:t>
            </w:r>
            <w:r>
              <w:rPr>
                <w:sz w:val="19"/>
              </w:rPr>
              <w:t>提取特征</w:t>
            </w:r>
          </w:p>
        </w:tc>
        <w:tc>
          <w:tcPr>
            <w:tcW w:w="3742" w:type="dxa"/>
            <w:shd w:val="clear" w:color="auto" w:fill="F5F8FA"/>
            <w:tcMar>
              <w:top w:w="85" w:type="dxa"/>
              <w:left w:w="85" w:type="dxa"/>
              <w:bottom w:w="85" w:type="dxa"/>
              <w:right w:w="85" w:type="dxa"/>
            </w:tcMar>
            <w:vAlign w:val="center"/>
          </w:tcPr>
          <w:p w14:paraId="634D0BCE" w14:textId="77777777" w:rsidR="00F916CB" w:rsidRDefault="006A46D8">
            <w:pPr>
              <w:spacing w:before="40" w:after="40" w:line="288" w:lineRule="auto"/>
              <w:ind w:firstLine="0"/>
              <w:rPr>
                <w:rFonts w:hint="eastAsia"/>
              </w:rPr>
            </w:pPr>
            <w:r>
              <w:rPr>
                <w:sz w:val="19"/>
              </w:rPr>
              <w:t>确认评估对象及输入一致性</w:t>
            </w:r>
          </w:p>
        </w:tc>
      </w:tr>
      <w:tr w:rsidR="00F916CB" w14:paraId="57468D2B" w14:textId="77777777">
        <w:trPr>
          <w:cantSplit/>
        </w:trPr>
        <w:tc>
          <w:tcPr>
            <w:tcW w:w="1984" w:type="dxa"/>
            <w:shd w:val="clear" w:color="auto" w:fill="FFFFFF"/>
            <w:tcMar>
              <w:top w:w="85" w:type="dxa"/>
              <w:left w:w="85" w:type="dxa"/>
              <w:bottom w:w="85" w:type="dxa"/>
              <w:right w:w="85" w:type="dxa"/>
            </w:tcMar>
            <w:vAlign w:val="center"/>
          </w:tcPr>
          <w:p w14:paraId="066528F8" w14:textId="77777777" w:rsidR="00F916CB" w:rsidRDefault="006A46D8">
            <w:pPr>
              <w:spacing w:before="40" w:after="40" w:line="288" w:lineRule="auto"/>
              <w:ind w:firstLine="0"/>
              <w:rPr>
                <w:rFonts w:hint="eastAsia"/>
              </w:rPr>
            </w:pPr>
            <w:r>
              <w:rPr>
                <w:sz w:val="19"/>
              </w:rPr>
              <w:t>车辆配置</w:t>
            </w:r>
          </w:p>
        </w:tc>
        <w:tc>
          <w:tcPr>
            <w:tcW w:w="3742" w:type="dxa"/>
            <w:shd w:val="clear" w:color="auto" w:fill="FFFFFF"/>
            <w:tcMar>
              <w:top w:w="85" w:type="dxa"/>
              <w:left w:w="85" w:type="dxa"/>
              <w:bottom w:w="85" w:type="dxa"/>
              <w:right w:w="85" w:type="dxa"/>
            </w:tcMar>
            <w:vAlign w:val="center"/>
          </w:tcPr>
          <w:p w14:paraId="71E16EB5" w14:textId="77777777" w:rsidR="00F916CB" w:rsidRDefault="006A46D8">
            <w:pPr>
              <w:spacing w:before="40" w:after="40" w:line="288" w:lineRule="auto"/>
              <w:ind w:firstLine="0"/>
              <w:rPr>
                <w:rFonts w:hint="eastAsia"/>
              </w:rPr>
            </w:pPr>
            <w:r>
              <w:rPr>
                <w:sz w:val="19"/>
              </w:rPr>
              <w:t>结构</w:t>
            </w:r>
            <w:r>
              <w:rPr>
                <w:sz w:val="19"/>
              </w:rPr>
              <w:t xml:space="preserve"> </w:t>
            </w:r>
            <w:r>
              <w:rPr>
                <w:sz w:val="19"/>
              </w:rPr>
              <w:t>长宽</w:t>
            </w:r>
            <w:r>
              <w:rPr>
                <w:sz w:val="19"/>
              </w:rPr>
              <w:t xml:space="preserve"> </w:t>
            </w:r>
            <w:r>
              <w:rPr>
                <w:sz w:val="19"/>
              </w:rPr>
              <w:t>参考点及确认状态</w:t>
            </w:r>
          </w:p>
        </w:tc>
        <w:tc>
          <w:tcPr>
            <w:tcW w:w="3742" w:type="dxa"/>
            <w:shd w:val="clear" w:color="auto" w:fill="FFFFFF"/>
            <w:tcMar>
              <w:top w:w="85" w:type="dxa"/>
              <w:left w:w="85" w:type="dxa"/>
              <w:bottom w:w="85" w:type="dxa"/>
              <w:right w:w="85" w:type="dxa"/>
            </w:tcMar>
            <w:vAlign w:val="center"/>
          </w:tcPr>
          <w:p w14:paraId="706113EE" w14:textId="77777777" w:rsidR="00F916CB" w:rsidRDefault="006A46D8">
            <w:pPr>
              <w:spacing w:before="40" w:after="40" w:line="288" w:lineRule="auto"/>
              <w:ind w:firstLine="0"/>
              <w:rPr>
                <w:rFonts w:hint="eastAsia"/>
              </w:rPr>
            </w:pPr>
            <w:r>
              <w:rPr>
                <w:sz w:val="19"/>
              </w:rPr>
              <w:t>支撑条件性车身几何计算</w:t>
            </w:r>
          </w:p>
        </w:tc>
      </w:tr>
      <w:tr w:rsidR="00F916CB" w14:paraId="3566768D" w14:textId="77777777">
        <w:trPr>
          <w:cantSplit/>
        </w:trPr>
        <w:tc>
          <w:tcPr>
            <w:tcW w:w="1984" w:type="dxa"/>
            <w:shd w:val="clear" w:color="auto" w:fill="F5F8FA"/>
            <w:tcMar>
              <w:top w:w="85" w:type="dxa"/>
              <w:left w:w="85" w:type="dxa"/>
              <w:bottom w:w="85" w:type="dxa"/>
              <w:right w:w="85" w:type="dxa"/>
            </w:tcMar>
            <w:vAlign w:val="center"/>
          </w:tcPr>
          <w:p w14:paraId="48A28044" w14:textId="77777777" w:rsidR="00F916CB" w:rsidRDefault="006A46D8">
            <w:pPr>
              <w:spacing w:before="40" w:after="40" w:line="288" w:lineRule="auto"/>
              <w:ind w:firstLine="0"/>
              <w:rPr>
                <w:rFonts w:hint="eastAsia"/>
              </w:rPr>
            </w:pPr>
            <w:r>
              <w:rPr>
                <w:sz w:val="19"/>
              </w:rPr>
              <w:t>评估快照</w:t>
            </w:r>
          </w:p>
        </w:tc>
        <w:tc>
          <w:tcPr>
            <w:tcW w:w="3742" w:type="dxa"/>
            <w:shd w:val="clear" w:color="auto" w:fill="F5F8FA"/>
            <w:tcMar>
              <w:top w:w="85" w:type="dxa"/>
              <w:left w:w="85" w:type="dxa"/>
              <w:bottom w:w="85" w:type="dxa"/>
              <w:right w:w="85" w:type="dxa"/>
            </w:tcMar>
            <w:vAlign w:val="center"/>
          </w:tcPr>
          <w:p w14:paraId="1D1F7BC9" w14:textId="77777777" w:rsidR="00F916CB" w:rsidRDefault="006A46D8">
            <w:pPr>
              <w:spacing w:before="40" w:after="40" w:line="288" w:lineRule="auto"/>
              <w:ind w:firstLine="0"/>
              <w:rPr>
                <w:rFonts w:hint="eastAsia"/>
              </w:rPr>
            </w:pPr>
            <w:r>
              <w:rPr>
                <w:sz w:val="19"/>
              </w:rPr>
              <w:t>模型标识</w:t>
            </w:r>
            <w:r>
              <w:rPr>
                <w:sz w:val="19"/>
              </w:rPr>
              <w:t xml:space="preserve"> </w:t>
            </w:r>
            <w:r>
              <w:rPr>
                <w:sz w:val="19"/>
              </w:rPr>
              <w:t>特征契约</w:t>
            </w:r>
            <w:r>
              <w:rPr>
                <w:sz w:val="19"/>
              </w:rPr>
              <w:t xml:space="preserve"> </w:t>
            </w:r>
            <w:r>
              <w:rPr>
                <w:sz w:val="19"/>
              </w:rPr>
              <w:t>得分</w:t>
            </w:r>
            <w:r>
              <w:rPr>
                <w:sz w:val="19"/>
              </w:rPr>
              <w:t xml:space="preserve"> </w:t>
            </w:r>
            <w:r>
              <w:rPr>
                <w:sz w:val="19"/>
              </w:rPr>
              <w:t>工程提示</w:t>
            </w:r>
          </w:p>
        </w:tc>
        <w:tc>
          <w:tcPr>
            <w:tcW w:w="3742" w:type="dxa"/>
            <w:shd w:val="clear" w:color="auto" w:fill="F5F8FA"/>
            <w:tcMar>
              <w:top w:w="85" w:type="dxa"/>
              <w:left w:w="85" w:type="dxa"/>
              <w:bottom w:w="85" w:type="dxa"/>
              <w:right w:w="85" w:type="dxa"/>
            </w:tcMar>
            <w:vAlign w:val="center"/>
          </w:tcPr>
          <w:p w14:paraId="5BDC81A5" w14:textId="77777777" w:rsidR="00F916CB" w:rsidRDefault="006A46D8">
            <w:pPr>
              <w:spacing w:before="40" w:after="40" w:line="288" w:lineRule="auto"/>
              <w:ind w:firstLine="0"/>
              <w:rPr>
                <w:rFonts w:hint="eastAsia"/>
              </w:rPr>
            </w:pPr>
            <w:r>
              <w:rPr>
                <w:sz w:val="19"/>
              </w:rPr>
              <w:t>保留当时计算依据</w:t>
            </w:r>
          </w:p>
        </w:tc>
      </w:tr>
      <w:tr w:rsidR="00F916CB" w14:paraId="2BB7A165" w14:textId="77777777">
        <w:trPr>
          <w:cantSplit/>
        </w:trPr>
        <w:tc>
          <w:tcPr>
            <w:tcW w:w="1984" w:type="dxa"/>
            <w:shd w:val="clear" w:color="auto" w:fill="FFFFFF"/>
            <w:tcMar>
              <w:top w:w="85" w:type="dxa"/>
              <w:left w:w="85" w:type="dxa"/>
              <w:bottom w:w="85" w:type="dxa"/>
              <w:right w:w="85" w:type="dxa"/>
            </w:tcMar>
            <w:vAlign w:val="center"/>
          </w:tcPr>
          <w:p w14:paraId="36DED05F" w14:textId="77777777" w:rsidR="00F916CB" w:rsidRDefault="006A46D8">
            <w:pPr>
              <w:spacing w:before="40" w:after="40" w:line="288" w:lineRule="auto"/>
              <w:ind w:firstLine="0"/>
              <w:rPr>
                <w:rFonts w:hint="eastAsia"/>
              </w:rPr>
            </w:pPr>
            <w:r>
              <w:rPr>
                <w:sz w:val="19"/>
              </w:rPr>
              <w:t>验证记录</w:t>
            </w:r>
          </w:p>
        </w:tc>
        <w:tc>
          <w:tcPr>
            <w:tcW w:w="3742" w:type="dxa"/>
            <w:shd w:val="clear" w:color="auto" w:fill="FFFFFF"/>
            <w:tcMar>
              <w:top w:w="85" w:type="dxa"/>
              <w:left w:w="85" w:type="dxa"/>
              <w:bottom w:w="85" w:type="dxa"/>
              <w:right w:w="85" w:type="dxa"/>
            </w:tcMar>
            <w:vAlign w:val="center"/>
          </w:tcPr>
          <w:p w14:paraId="1CEC9B7D" w14:textId="77777777" w:rsidR="00F916CB" w:rsidRDefault="006A46D8">
            <w:pPr>
              <w:spacing w:before="40" w:after="40" w:line="288" w:lineRule="auto"/>
              <w:ind w:firstLine="0"/>
              <w:rPr>
                <w:rFonts w:hint="eastAsia"/>
              </w:rPr>
            </w:pPr>
            <w:r>
              <w:rPr>
                <w:sz w:val="19"/>
              </w:rPr>
              <w:t>方式</w:t>
            </w:r>
            <w:r>
              <w:rPr>
                <w:sz w:val="19"/>
              </w:rPr>
              <w:t xml:space="preserve"> </w:t>
            </w:r>
            <w:r>
              <w:rPr>
                <w:sz w:val="19"/>
              </w:rPr>
              <w:t>条件</w:t>
            </w:r>
            <w:r>
              <w:rPr>
                <w:sz w:val="19"/>
              </w:rPr>
              <w:t xml:space="preserve"> </w:t>
            </w:r>
            <w:r>
              <w:rPr>
                <w:sz w:val="19"/>
              </w:rPr>
              <w:t>结果</w:t>
            </w:r>
            <w:r>
              <w:rPr>
                <w:sz w:val="19"/>
              </w:rPr>
              <w:t xml:space="preserve"> </w:t>
            </w:r>
            <w:r>
              <w:rPr>
                <w:sz w:val="19"/>
              </w:rPr>
              <w:t>严重程度</w:t>
            </w:r>
            <w:r>
              <w:rPr>
                <w:sz w:val="19"/>
              </w:rPr>
              <w:t xml:space="preserve"> </w:t>
            </w:r>
            <w:r>
              <w:rPr>
                <w:sz w:val="19"/>
              </w:rPr>
              <w:t>附件</w:t>
            </w:r>
          </w:p>
        </w:tc>
        <w:tc>
          <w:tcPr>
            <w:tcW w:w="3742" w:type="dxa"/>
            <w:shd w:val="clear" w:color="auto" w:fill="FFFFFF"/>
            <w:tcMar>
              <w:top w:w="85" w:type="dxa"/>
              <w:left w:w="85" w:type="dxa"/>
              <w:bottom w:w="85" w:type="dxa"/>
              <w:right w:w="85" w:type="dxa"/>
            </w:tcMar>
            <w:vAlign w:val="center"/>
          </w:tcPr>
          <w:p w14:paraId="3C15CF1F" w14:textId="77777777" w:rsidR="00F916CB" w:rsidRDefault="006A46D8">
            <w:pPr>
              <w:spacing w:before="40" w:after="40" w:line="288" w:lineRule="auto"/>
              <w:ind w:firstLine="0"/>
              <w:rPr>
                <w:rFonts w:hint="eastAsia"/>
              </w:rPr>
            </w:pPr>
            <w:r>
              <w:rPr>
                <w:sz w:val="19"/>
              </w:rPr>
              <w:t>与预测或建议进行核对</w:t>
            </w:r>
          </w:p>
        </w:tc>
      </w:tr>
      <w:tr w:rsidR="00F916CB" w14:paraId="341990A4" w14:textId="77777777">
        <w:trPr>
          <w:cantSplit/>
        </w:trPr>
        <w:tc>
          <w:tcPr>
            <w:tcW w:w="1984" w:type="dxa"/>
            <w:shd w:val="clear" w:color="auto" w:fill="F5F8FA"/>
            <w:tcMar>
              <w:top w:w="85" w:type="dxa"/>
              <w:left w:w="85" w:type="dxa"/>
              <w:bottom w:w="85" w:type="dxa"/>
              <w:right w:w="85" w:type="dxa"/>
            </w:tcMar>
            <w:vAlign w:val="center"/>
          </w:tcPr>
          <w:p w14:paraId="3EB75DF5" w14:textId="77777777" w:rsidR="00F916CB" w:rsidRDefault="006A46D8">
            <w:pPr>
              <w:spacing w:before="40" w:after="40" w:line="288" w:lineRule="auto"/>
              <w:ind w:firstLine="0"/>
              <w:rPr>
                <w:rFonts w:hint="eastAsia"/>
              </w:rPr>
            </w:pPr>
            <w:r>
              <w:rPr>
                <w:sz w:val="19"/>
              </w:rPr>
              <w:t>复核结论</w:t>
            </w:r>
          </w:p>
        </w:tc>
        <w:tc>
          <w:tcPr>
            <w:tcW w:w="3742" w:type="dxa"/>
            <w:shd w:val="clear" w:color="auto" w:fill="F5F8FA"/>
            <w:tcMar>
              <w:top w:w="85" w:type="dxa"/>
              <w:left w:w="85" w:type="dxa"/>
              <w:bottom w:w="85" w:type="dxa"/>
              <w:right w:w="85" w:type="dxa"/>
            </w:tcMar>
            <w:vAlign w:val="center"/>
          </w:tcPr>
          <w:p w14:paraId="1B9C57AC" w14:textId="77777777" w:rsidR="00F916CB" w:rsidRDefault="006A46D8">
            <w:pPr>
              <w:spacing w:before="40" w:after="40" w:line="288" w:lineRule="auto"/>
              <w:ind w:firstLine="0"/>
              <w:rPr>
                <w:rFonts w:hint="eastAsia"/>
              </w:rPr>
            </w:pPr>
            <w:r>
              <w:rPr>
                <w:sz w:val="19"/>
              </w:rPr>
              <w:t>条件一致性</w:t>
            </w:r>
            <w:r>
              <w:rPr>
                <w:sz w:val="19"/>
              </w:rPr>
              <w:t xml:space="preserve"> </w:t>
            </w:r>
            <w:r>
              <w:rPr>
                <w:sz w:val="19"/>
              </w:rPr>
              <w:t>证据完整性</w:t>
            </w:r>
            <w:r>
              <w:rPr>
                <w:sz w:val="19"/>
              </w:rPr>
              <w:t xml:space="preserve"> </w:t>
            </w:r>
            <w:r>
              <w:rPr>
                <w:sz w:val="19"/>
              </w:rPr>
              <w:t>冲突状态</w:t>
            </w:r>
          </w:p>
        </w:tc>
        <w:tc>
          <w:tcPr>
            <w:tcW w:w="3742" w:type="dxa"/>
            <w:shd w:val="clear" w:color="auto" w:fill="F5F8FA"/>
            <w:tcMar>
              <w:top w:w="85" w:type="dxa"/>
              <w:left w:w="85" w:type="dxa"/>
              <w:bottom w:w="85" w:type="dxa"/>
              <w:right w:w="85" w:type="dxa"/>
            </w:tcMar>
            <w:vAlign w:val="center"/>
          </w:tcPr>
          <w:p w14:paraId="57DC28E4" w14:textId="77777777" w:rsidR="00F916CB" w:rsidRDefault="006A46D8">
            <w:pPr>
              <w:spacing w:before="40" w:after="40" w:line="288" w:lineRule="auto"/>
              <w:ind w:firstLine="0"/>
              <w:rPr>
                <w:rFonts w:hint="eastAsia"/>
              </w:rPr>
            </w:pPr>
            <w:r>
              <w:rPr>
                <w:sz w:val="19"/>
              </w:rPr>
              <w:t>决定是否可进入训练候选</w:t>
            </w:r>
          </w:p>
        </w:tc>
      </w:tr>
    </w:tbl>
    <w:p w14:paraId="53CEA6F0" w14:textId="77777777" w:rsidR="00F916CB" w:rsidRDefault="00F916CB">
      <w:pPr>
        <w:spacing w:after="0"/>
        <w:rPr>
          <w:rFonts w:hint="eastAsia"/>
        </w:rPr>
      </w:pPr>
    </w:p>
    <w:p w14:paraId="39E72A57" w14:textId="77777777" w:rsidR="00F916CB" w:rsidRDefault="006A46D8">
      <w:pPr>
        <w:rPr>
          <w:rFonts w:hint="eastAsia"/>
        </w:rPr>
      </w:pPr>
      <w:r>
        <w:t>追溯编号服务内部关联和查源，在日常页面中使用可读名称、场景和路线长度展示。这样既保留工程可追踪性，也避免用户面对大量哈希字符串而无法判断路线含义。历史案例库按独立记录组织，不会仅因地图相同就自动认定为同一次规划任务的候选集合。</w:t>
      </w:r>
    </w:p>
    <w:p w14:paraId="74502DAF" w14:textId="77777777" w:rsidR="00F916CB" w:rsidRDefault="006A46D8">
      <w:pPr>
        <w:pStyle w:val="21"/>
      </w:pPr>
      <w:r>
        <w:t xml:space="preserve">3.4 </w:t>
      </w:r>
      <w:r>
        <w:t>双流程与四条独立分析通道</w:t>
      </w:r>
    </w:p>
    <w:p w14:paraId="42F589DC" w14:textId="77777777" w:rsidR="00F916CB" w:rsidRDefault="006A46D8">
      <w:pPr>
        <w:rPr>
          <w:rFonts w:hint="eastAsia"/>
        </w:rPr>
      </w:pPr>
      <w:r>
        <w:t>系统将离线建模与在线使用分开。离线流程处理冻结样本、地图分组、模型比较与工件固化；在线流程处理用户输入、固定特征变换、独立分析及评估记录。在线分析不会读取当前路线的最终通过或失败标签来生成排序分数，验证结果在评估之后进入证据管理模块。由此，模型训练可以利用历史结果，现场使用则保持执行前输入的可获得性。</w:t>
      </w:r>
    </w:p>
    <w:p w14:paraId="60B69D5A" w14:textId="77777777" w:rsidR="00F916CB" w:rsidRDefault="006A46D8">
      <w:pPr>
        <w:keepNext/>
        <w:ind w:firstLine="0"/>
        <w:jc w:val="center"/>
        <w:rPr>
          <w:rFonts w:hint="eastAsia"/>
        </w:rPr>
      </w:pPr>
      <w:r>
        <w:rPr>
          <w:noProof/>
        </w:rPr>
        <w:lastRenderedPageBreak/>
        <w:drawing>
          <wp:inline distT="0" distB="0" distL="0" distR="0" wp14:anchorId="28FB731B" wp14:editId="517BAB99">
            <wp:extent cx="5940000" cy="560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detail.png"/>
                    <pic:cNvPicPr/>
                  </pic:nvPicPr>
                  <pic:blipFill>
                    <a:blip r:embed="rId8"/>
                    <a:stretch>
                      <a:fillRect/>
                    </a:stretch>
                  </pic:blipFill>
                  <pic:spPr>
                    <a:xfrm>
                      <a:off x="0" y="0"/>
                      <a:ext cx="5940000" cy="5605875"/>
                    </a:xfrm>
                    <a:prstGeom prst="rect">
                      <a:avLst/>
                    </a:prstGeom>
                  </pic:spPr>
                </pic:pic>
              </a:graphicData>
            </a:graphic>
          </wp:inline>
        </w:drawing>
      </w:r>
    </w:p>
    <w:p w14:paraId="58BF7D21" w14:textId="77777777" w:rsidR="00F916CB" w:rsidRDefault="006A46D8">
      <w:pPr>
        <w:pStyle w:val="af7"/>
        <w:jc w:val="center"/>
        <w:rPr>
          <w:rFonts w:hint="eastAsia"/>
        </w:rPr>
      </w:pPr>
      <w:r>
        <w:t>图</w:t>
      </w:r>
      <w:r>
        <w:t xml:space="preserve">1 </w:t>
      </w:r>
      <w:r>
        <w:t>系统模块与数据接口</w:t>
      </w:r>
      <w:r>
        <w:t xml:space="preserve"> </w:t>
      </w:r>
      <w:r>
        <w:t>实线为当前调用或数据传递</w:t>
      </w:r>
      <w:r>
        <w:t xml:space="preserve"> </w:t>
      </w:r>
      <w:r>
        <w:t>虚线为需审核的新版本迭代</w:t>
      </w:r>
    </w:p>
    <w:p w14:paraId="4530495C" w14:textId="77777777" w:rsidR="00F916CB" w:rsidRDefault="006A46D8">
      <w:pPr>
        <w:rPr>
          <w:rFonts w:hint="eastAsia"/>
        </w:rPr>
      </w:pPr>
      <w:r>
        <w:t>四条分析通道具有不同的输入和输出。学习通道将</w:t>
      </w:r>
      <w:r>
        <w:t>55</w:t>
      </w:r>
      <w:r>
        <w:t>维特征映射为历史失败倾向；规则通道将</w:t>
      </w:r>
      <w:r>
        <w:t>16</w:t>
      </w:r>
      <w:r>
        <w:t>项特征映射为六组相对工程应力；空间通道在车辆与边界条件满足时计算局部余量；执行证据通道从已有遥测重建横向和航向偏差。最后一条需要实际执行记录，不能作为新路线执行前已经知道的输入。当前产品将各通道结果并列组织为工程任务，而不是将它们未经标定相加为一个综合概率。</w:t>
      </w:r>
    </w:p>
    <w:p w14:paraId="687B1740" w14:textId="77777777" w:rsidR="00F916CB" w:rsidRDefault="006A46D8">
      <w:pPr>
        <w:pStyle w:val="af7"/>
        <w:keepNext/>
        <w:jc w:val="center"/>
        <w:rPr>
          <w:rFonts w:hint="eastAsia"/>
        </w:rPr>
      </w:pPr>
      <w:r>
        <w:t>表</w:t>
      </w:r>
      <w:r>
        <w:t xml:space="preserve">4 </w:t>
      </w:r>
      <w:r>
        <w:t>核心模块的输入输出与失效处理</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260"/>
        <w:gridCol w:w="3260"/>
      </w:tblGrid>
      <w:tr w:rsidR="00F916CB" w14:paraId="0B5429A3" w14:textId="77777777">
        <w:trPr>
          <w:cantSplit/>
          <w:tblHeader/>
        </w:trPr>
        <w:tc>
          <w:tcPr>
            <w:tcW w:w="2948" w:type="dxa"/>
            <w:shd w:val="clear" w:color="auto" w:fill="E8EFF2"/>
            <w:tcMar>
              <w:top w:w="85" w:type="dxa"/>
              <w:left w:w="85" w:type="dxa"/>
              <w:bottom w:w="85" w:type="dxa"/>
              <w:right w:w="85" w:type="dxa"/>
            </w:tcMar>
            <w:vAlign w:val="center"/>
          </w:tcPr>
          <w:p w14:paraId="5537E15E" w14:textId="77777777" w:rsidR="00F916CB" w:rsidRDefault="006A46D8">
            <w:pPr>
              <w:spacing w:before="40" w:after="40" w:line="288" w:lineRule="auto"/>
              <w:ind w:firstLine="0"/>
              <w:rPr>
                <w:rFonts w:hint="eastAsia"/>
              </w:rPr>
            </w:pPr>
            <w:r>
              <w:rPr>
                <w:b/>
                <w:sz w:val="19"/>
              </w:rPr>
              <w:t>模块</w:t>
            </w:r>
          </w:p>
        </w:tc>
        <w:tc>
          <w:tcPr>
            <w:tcW w:w="3260" w:type="dxa"/>
            <w:shd w:val="clear" w:color="auto" w:fill="E8EFF2"/>
            <w:tcMar>
              <w:top w:w="85" w:type="dxa"/>
              <w:left w:w="85" w:type="dxa"/>
              <w:bottom w:w="85" w:type="dxa"/>
              <w:right w:w="85" w:type="dxa"/>
            </w:tcMar>
            <w:vAlign w:val="center"/>
          </w:tcPr>
          <w:p w14:paraId="5BCDBB4C" w14:textId="77777777" w:rsidR="00F916CB" w:rsidRDefault="006A46D8">
            <w:pPr>
              <w:spacing w:before="40" w:after="40" w:line="288" w:lineRule="auto"/>
              <w:ind w:firstLine="0"/>
              <w:rPr>
                <w:rFonts w:hint="eastAsia"/>
              </w:rPr>
            </w:pPr>
            <w:r>
              <w:rPr>
                <w:b/>
                <w:sz w:val="19"/>
              </w:rPr>
              <w:t>输入与输出</w:t>
            </w:r>
          </w:p>
        </w:tc>
        <w:tc>
          <w:tcPr>
            <w:tcW w:w="3260" w:type="dxa"/>
            <w:shd w:val="clear" w:color="auto" w:fill="E8EFF2"/>
            <w:tcMar>
              <w:top w:w="85" w:type="dxa"/>
              <w:left w:w="85" w:type="dxa"/>
              <w:bottom w:w="85" w:type="dxa"/>
              <w:right w:w="85" w:type="dxa"/>
            </w:tcMar>
            <w:vAlign w:val="center"/>
          </w:tcPr>
          <w:p w14:paraId="7E973EE1" w14:textId="77777777" w:rsidR="00F916CB" w:rsidRDefault="006A46D8">
            <w:pPr>
              <w:spacing w:before="40" w:after="40" w:line="288" w:lineRule="auto"/>
              <w:ind w:firstLine="0"/>
              <w:rPr>
                <w:rFonts w:hint="eastAsia"/>
              </w:rPr>
            </w:pPr>
            <w:r>
              <w:rPr>
                <w:b/>
                <w:sz w:val="19"/>
              </w:rPr>
              <w:t>条件不满足时的处理</w:t>
            </w:r>
          </w:p>
        </w:tc>
      </w:tr>
      <w:tr w:rsidR="00F916CB" w14:paraId="0F62DA75" w14:textId="77777777">
        <w:trPr>
          <w:cantSplit/>
        </w:trPr>
        <w:tc>
          <w:tcPr>
            <w:tcW w:w="2948" w:type="dxa"/>
            <w:shd w:val="clear" w:color="auto" w:fill="FFFFFF"/>
            <w:tcMar>
              <w:top w:w="85" w:type="dxa"/>
              <w:left w:w="85" w:type="dxa"/>
              <w:bottom w:w="85" w:type="dxa"/>
              <w:right w:w="85" w:type="dxa"/>
            </w:tcMar>
            <w:vAlign w:val="center"/>
          </w:tcPr>
          <w:p w14:paraId="36CE1B45" w14:textId="77777777" w:rsidR="00F916CB" w:rsidRDefault="006A46D8">
            <w:pPr>
              <w:spacing w:before="40" w:after="40" w:line="288" w:lineRule="auto"/>
              <w:ind w:firstLine="0"/>
              <w:rPr>
                <w:rFonts w:hint="eastAsia"/>
              </w:rPr>
            </w:pPr>
            <w:r>
              <w:rPr>
                <w:sz w:val="19"/>
              </w:rPr>
              <w:t>route_input</w:t>
            </w:r>
          </w:p>
        </w:tc>
        <w:tc>
          <w:tcPr>
            <w:tcW w:w="3260" w:type="dxa"/>
            <w:shd w:val="clear" w:color="auto" w:fill="FFFFFF"/>
            <w:tcMar>
              <w:top w:w="85" w:type="dxa"/>
              <w:left w:w="85" w:type="dxa"/>
              <w:bottom w:w="85" w:type="dxa"/>
              <w:right w:w="85" w:type="dxa"/>
            </w:tcMar>
            <w:vAlign w:val="center"/>
          </w:tcPr>
          <w:p w14:paraId="1BF903BB" w14:textId="77777777" w:rsidR="00F916CB" w:rsidRDefault="006A46D8">
            <w:pPr>
              <w:spacing w:before="40" w:after="40" w:line="288" w:lineRule="auto"/>
              <w:ind w:firstLine="0"/>
              <w:rPr>
                <w:rFonts w:hint="eastAsia"/>
              </w:rPr>
            </w:pPr>
            <w:r>
              <w:rPr>
                <w:sz w:val="19"/>
              </w:rPr>
              <w:t>路线</w:t>
            </w:r>
            <w:r>
              <w:rPr>
                <w:sz w:val="19"/>
              </w:rPr>
              <w:t>NPZ</w:t>
            </w:r>
            <w:r>
              <w:rPr>
                <w:sz w:val="19"/>
              </w:rPr>
              <w:t>和车辆配置</w:t>
            </w:r>
            <w:r>
              <w:rPr>
                <w:sz w:val="19"/>
              </w:rPr>
              <w:t xml:space="preserve"> → </w:t>
            </w:r>
            <w:r>
              <w:rPr>
                <w:sz w:val="19"/>
              </w:rPr>
              <w:t>特征、完整几何、展示几何</w:t>
            </w:r>
          </w:p>
        </w:tc>
        <w:tc>
          <w:tcPr>
            <w:tcW w:w="3260" w:type="dxa"/>
            <w:shd w:val="clear" w:color="auto" w:fill="FFFFFF"/>
            <w:tcMar>
              <w:top w:w="85" w:type="dxa"/>
              <w:left w:w="85" w:type="dxa"/>
              <w:bottom w:w="85" w:type="dxa"/>
              <w:right w:w="85" w:type="dxa"/>
            </w:tcMar>
            <w:vAlign w:val="center"/>
          </w:tcPr>
          <w:p w14:paraId="3B10D25C" w14:textId="77777777" w:rsidR="00F916CB" w:rsidRDefault="006A46D8">
            <w:pPr>
              <w:spacing w:before="40" w:after="40" w:line="288" w:lineRule="auto"/>
              <w:ind w:firstLine="0"/>
              <w:rPr>
                <w:rFonts w:hint="eastAsia"/>
              </w:rPr>
            </w:pPr>
            <w:r>
              <w:rPr>
                <w:sz w:val="19"/>
              </w:rPr>
              <w:t>数组异常停止解析；缺边界保留路线展示</w:t>
            </w:r>
          </w:p>
        </w:tc>
      </w:tr>
      <w:tr w:rsidR="00F916CB" w14:paraId="0FBACDC8" w14:textId="77777777">
        <w:trPr>
          <w:cantSplit/>
        </w:trPr>
        <w:tc>
          <w:tcPr>
            <w:tcW w:w="2948" w:type="dxa"/>
            <w:shd w:val="clear" w:color="auto" w:fill="F5F8FA"/>
            <w:tcMar>
              <w:top w:w="85" w:type="dxa"/>
              <w:left w:w="85" w:type="dxa"/>
              <w:bottom w:w="85" w:type="dxa"/>
              <w:right w:w="85" w:type="dxa"/>
            </w:tcMar>
            <w:vAlign w:val="center"/>
          </w:tcPr>
          <w:p w14:paraId="5E637579" w14:textId="77777777" w:rsidR="00F916CB" w:rsidRDefault="006A46D8">
            <w:pPr>
              <w:spacing w:before="40" w:after="40" w:line="288" w:lineRule="auto"/>
              <w:ind w:firstLine="0"/>
              <w:rPr>
                <w:rFonts w:hint="eastAsia"/>
              </w:rPr>
            </w:pPr>
            <w:r>
              <w:rPr>
                <w:sz w:val="19"/>
              </w:rPr>
              <w:t>inference</w:t>
            </w:r>
          </w:p>
        </w:tc>
        <w:tc>
          <w:tcPr>
            <w:tcW w:w="3260" w:type="dxa"/>
            <w:shd w:val="clear" w:color="auto" w:fill="F5F8FA"/>
            <w:tcMar>
              <w:top w:w="85" w:type="dxa"/>
              <w:left w:w="85" w:type="dxa"/>
              <w:bottom w:w="85" w:type="dxa"/>
              <w:right w:w="85" w:type="dxa"/>
            </w:tcMar>
            <w:vAlign w:val="center"/>
          </w:tcPr>
          <w:p w14:paraId="289E7AED" w14:textId="77777777" w:rsidR="00F916CB" w:rsidRDefault="006A46D8">
            <w:pPr>
              <w:spacing w:before="40" w:after="40" w:line="288" w:lineRule="auto"/>
              <w:ind w:firstLine="0"/>
              <w:rPr>
                <w:rFonts w:hint="eastAsia"/>
              </w:rPr>
            </w:pPr>
            <w:r>
              <w:rPr>
                <w:sz w:val="19"/>
              </w:rPr>
              <w:t>有序</w:t>
            </w:r>
            <w:r>
              <w:rPr>
                <w:sz w:val="19"/>
              </w:rPr>
              <w:t>55</w:t>
            </w:r>
            <w:r>
              <w:rPr>
                <w:sz w:val="19"/>
              </w:rPr>
              <w:t>维特征和模型工件</w:t>
            </w:r>
            <w:r>
              <w:rPr>
                <w:sz w:val="19"/>
              </w:rPr>
              <w:t xml:space="preserve"> → </w:t>
            </w:r>
            <w:r>
              <w:rPr>
                <w:sz w:val="19"/>
              </w:rPr>
              <w:t>失败倾向分值</w:t>
            </w:r>
          </w:p>
        </w:tc>
        <w:tc>
          <w:tcPr>
            <w:tcW w:w="3260" w:type="dxa"/>
            <w:shd w:val="clear" w:color="auto" w:fill="F5F8FA"/>
            <w:tcMar>
              <w:top w:w="85" w:type="dxa"/>
              <w:left w:w="85" w:type="dxa"/>
              <w:bottom w:w="85" w:type="dxa"/>
              <w:right w:w="85" w:type="dxa"/>
            </w:tcMar>
            <w:vAlign w:val="center"/>
          </w:tcPr>
          <w:p w14:paraId="62DE9303" w14:textId="77777777" w:rsidR="00F916CB" w:rsidRDefault="006A46D8">
            <w:pPr>
              <w:spacing w:before="40" w:after="40" w:line="288" w:lineRule="auto"/>
              <w:ind w:firstLine="0"/>
              <w:rPr>
                <w:rFonts w:hint="eastAsia"/>
              </w:rPr>
            </w:pPr>
            <w:r>
              <w:rPr>
                <w:sz w:val="19"/>
              </w:rPr>
              <w:t>契约或版本不匹配停止模型推断</w:t>
            </w:r>
          </w:p>
        </w:tc>
      </w:tr>
      <w:tr w:rsidR="00F916CB" w14:paraId="49A8344E" w14:textId="77777777">
        <w:trPr>
          <w:cantSplit/>
        </w:trPr>
        <w:tc>
          <w:tcPr>
            <w:tcW w:w="2948" w:type="dxa"/>
            <w:shd w:val="clear" w:color="auto" w:fill="FFFFFF"/>
            <w:tcMar>
              <w:top w:w="85" w:type="dxa"/>
              <w:left w:w="85" w:type="dxa"/>
              <w:bottom w:w="85" w:type="dxa"/>
              <w:right w:w="85" w:type="dxa"/>
            </w:tcMar>
            <w:vAlign w:val="center"/>
          </w:tcPr>
          <w:p w14:paraId="0C753685" w14:textId="77777777" w:rsidR="00F916CB" w:rsidRDefault="006A46D8">
            <w:pPr>
              <w:spacing w:before="40" w:after="40" w:line="288" w:lineRule="auto"/>
              <w:ind w:firstLine="0"/>
              <w:rPr>
                <w:rFonts w:hint="eastAsia"/>
              </w:rPr>
            </w:pPr>
            <w:r>
              <w:rPr>
                <w:sz w:val="19"/>
              </w:rPr>
              <w:lastRenderedPageBreak/>
              <w:t>rule_baseline</w:t>
            </w:r>
          </w:p>
        </w:tc>
        <w:tc>
          <w:tcPr>
            <w:tcW w:w="3260" w:type="dxa"/>
            <w:shd w:val="clear" w:color="auto" w:fill="FFFFFF"/>
            <w:tcMar>
              <w:top w:w="85" w:type="dxa"/>
              <w:left w:w="85" w:type="dxa"/>
              <w:bottom w:w="85" w:type="dxa"/>
              <w:right w:w="85" w:type="dxa"/>
            </w:tcMar>
            <w:vAlign w:val="center"/>
          </w:tcPr>
          <w:p w14:paraId="07B93D06" w14:textId="77777777" w:rsidR="00F916CB" w:rsidRDefault="006A46D8">
            <w:pPr>
              <w:spacing w:before="40" w:after="40" w:line="288" w:lineRule="auto"/>
              <w:ind w:firstLine="0"/>
              <w:rPr>
                <w:rFonts w:hint="eastAsia"/>
              </w:rPr>
            </w:pPr>
            <w:r>
              <w:rPr>
                <w:sz w:val="19"/>
              </w:rPr>
              <w:t>16</w:t>
            </w:r>
            <w:r>
              <w:rPr>
                <w:sz w:val="19"/>
              </w:rPr>
              <w:t>项工程特征和固定参考分布</w:t>
            </w:r>
            <w:r>
              <w:rPr>
                <w:sz w:val="19"/>
              </w:rPr>
              <w:t xml:space="preserve"> → </w:t>
            </w:r>
            <w:r>
              <w:rPr>
                <w:sz w:val="19"/>
              </w:rPr>
              <w:t>六组应力</w:t>
            </w:r>
          </w:p>
        </w:tc>
        <w:tc>
          <w:tcPr>
            <w:tcW w:w="3260" w:type="dxa"/>
            <w:shd w:val="clear" w:color="auto" w:fill="FFFFFF"/>
            <w:tcMar>
              <w:top w:w="85" w:type="dxa"/>
              <w:left w:w="85" w:type="dxa"/>
              <w:bottom w:w="85" w:type="dxa"/>
              <w:right w:w="85" w:type="dxa"/>
            </w:tcMar>
            <w:vAlign w:val="center"/>
          </w:tcPr>
          <w:p w14:paraId="6866C533" w14:textId="77777777" w:rsidR="00F916CB" w:rsidRDefault="006A46D8">
            <w:pPr>
              <w:spacing w:before="40" w:after="40" w:line="288" w:lineRule="auto"/>
              <w:ind w:firstLine="0"/>
              <w:rPr>
                <w:rFonts w:hint="eastAsia"/>
              </w:rPr>
            </w:pPr>
            <w:r>
              <w:rPr>
                <w:sz w:val="19"/>
              </w:rPr>
              <w:t>缺字段或非有限数值报错，不自动补零</w:t>
            </w:r>
          </w:p>
        </w:tc>
      </w:tr>
      <w:tr w:rsidR="00F916CB" w14:paraId="0F366D5C" w14:textId="77777777">
        <w:trPr>
          <w:cantSplit/>
        </w:trPr>
        <w:tc>
          <w:tcPr>
            <w:tcW w:w="2948" w:type="dxa"/>
            <w:shd w:val="clear" w:color="auto" w:fill="F5F8FA"/>
            <w:tcMar>
              <w:top w:w="85" w:type="dxa"/>
              <w:left w:w="85" w:type="dxa"/>
              <w:bottom w:w="85" w:type="dxa"/>
              <w:right w:w="85" w:type="dxa"/>
            </w:tcMar>
            <w:vAlign w:val="center"/>
          </w:tcPr>
          <w:p w14:paraId="54EB7B10" w14:textId="77777777" w:rsidR="00F916CB" w:rsidRDefault="006A46D8">
            <w:pPr>
              <w:spacing w:before="40" w:after="40" w:line="288" w:lineRule="auto"/>
              <w:ind w:firstLine="0"/>
              <w:rPr>
                <w:rFonts w:hint="eastAsia"/>
              </w:rPr>
            </w:pPr>
            <w:r>
              <w:rPr>
                <w:sz w:val="19"/>
              </w:rPr>
              <w:t>geometry_integrity</w:t>
            </w:r>
            <w:r>
              <w:rPr>
                <w:sz w:val="19"/>
              </w:rPr>
              <w:t>与空间计算</w:t>
            </w:r>
          </w:p>
        </w:tc>
        <w:tc>
          <w:tcPr>
            <w:tcW w:w="3260" w:type="dxa"/>
            <w:shd w:val="clear" w:color="auto" w:fill="F5F8FA"/>
            <w:tcMar>
              <w:top w:w="85" w:type="dxa"/>
              <w:left w:w="85" w:type="dxa"/>
              <w:bottom w:w="85" w:type="dxa"/>
              <w:right w:w="85" w:type="dxa"/>
            </w:tcMar>
            <w:vAlign w:val="center"/>
          </w:tcPr>
          <w:p w14:paraId="68DCEFC6" w14:textId="77777777" w:rsidR="00F916CB" w:rsidRDefault="006A46D8">
            <w:pPr>
              <w:spacing w:before="40" w:after="40" w:line="288" w:lineRule="auto"/>
              <w:ind w:firstLine="0"/>
              <w:rPr>
                <w:rFonts w:hint="eastAsia"/>
              </w:rPr>
            </w:pPr>
            <w:r>
              <w:rPr>
                <w:sz w:val="19"/>
              </w:rPr>
              <w:t>全分辨率路线、左右边界和尺寸</w:t>
            </w:r>
            <w:r>
              <w:rPr>
                <w:sz w:val="19"/>
              </w:rPr>
              <w:t xml:space="preserve"> → </w:t>
            </w:r>
            <w:r>
              <w:rPr>
                <w:sz w:val="19"/>
              </w:rPr>
              <w:t>条件性余量</w:t>
            </w:r>
          </w:p>
        </w:tc>
        <w:tc>
          <w:tcPr>
            <w:tcW w:w="3260" w:type="dxa"/>
            <w:shd w:val="clear" w:color="auto" w:fill="F5F8FA"/>
            <w:tcMar>
              <w:top w:w="85" w:type="dxa"/>
              <w:left w:w="85" w:type="dxa"/>
              <w:bottom w:w="85" w:type="dxa"/>
              <w:right w:w="85" w:type="dxa"/>
            </w:tcMar>
            <w:vAlign w:val="center"/>
          </w:tcPr>
          <w:p w14:paraId="7EE76C65" w14:textId="77777777" w:rsidR="00F916CB" w:rsidRDefault="006A46D8">
            <w:pPr>
              <w:spacing w:before="40" w:after="40" w:line="288" w:lineRule="auto"/>
              <w:ind w:firstLine="0"/>
              <w:rPr>
                <w:rFonts w:hint="eastAsia"/>
              </w:rPr>
            </w:pPr>
            <w:r>
              <w:rPr>
                <w:sz w:val="19"/>
              </w:rPr>
              <w:t>筛查未通过则不给出有效边界计算结论</w:t>
            </w:r>
          </w:p>
        </w:tc>
      </w:tr>
      <w:tr w:rsidR="00F916CB" w14:paraId="324848DF" w14:textId="77777777">
        <w:trPr>
          <w:cantSplit/>
        </w:trPr>
        <w:tc>
          <w:tcPr>
            <w:tcW w:w="2948" w:type="dxa"/>
            <w:shd w:val="clear" w:color="auto" w:fill="FFFFFF"/>
            <w:tcMar>
              <w:top w:w="85" w:type="dxa"/>
              <w:left w:w="85" w:type="dxa"/>
              <w:bottom w:w="85" w:type="dxa"/>
              <w:right w:w="85" w:type="dxa"/>
            </w:tcMar>
            <w:vAlign w:val="center"/>
          </w:tcPr>
          <w:p w14:paraId="360E0FE7" w14:textId="77777777" w:rsidR="00F916CB" w:rsidRDefault="006A46D8">
            <w:pPr>
              <w:spacing w:before="40" w:after="40" w:line="288" w:lineRule="auto"/>
              <w:ind w:firstLine="0"/>
              <w:rPr>
                <w:rFonts w:hint="eastAsia"/>
              </w:rPr>
            </w:pPr>
            <w:r>
              <w:rPr>
                <w:sz w:val="19"/>
              </w:rPr>
              <w:t>tracking_evidence</w:t>
            </w:r>
          </w:p>
        </w:tc>
        <w:tc>
          <w:tcPr>
            <w:tcW w:w="3260" w:type="dxa"/>
            <w:shd w:val="clear" w:color="auto" w:fill="FFFFFF"/>
            <w:tcMar>
              <w:top w:w="85" w:type="dxa"/>
              <w:left w:w="85" w:type="dxa"/>
              <w:bottom w:w="85" w:type="dxa"/>
              <w:right w:w="85" w:type="dxa"/>
            </w:tcMar>
            <w:vAlign w:val="center"/>
          </w:tcPr>
          <w:p w14:paraId="5484F492" w14:textId="77777777" w:rsidR="00F916CB" w:rsidRDefault="006A46D8">
            <w:pPr>
              <w:spacing w:before="40" w:after="40" w:line="288" w:lineRule="auto"/>
              <w:ind w:firstLine="0"/>
              <w:rPr>
                <w:rFonts w:hint="eastAsia"/>
              </w:rPr>
            </w:pPr>
            <w:r>
              <w:rPr>
                <w:sz w:val="19"/>
              </w:rPr>
              <w:t>配对遥测与参考路线</w:t>
            </w:r>
            <w:r>
              <w:rPr>
                <w:sz w:val="19"/>
              </w:rPr>
              <w:t xml:space="preserve"> → </w:t>
            </w:r>
            <w:r>
              <w:rPr>
                <w:sz w:val="19"/>
              </w:rPr>
              <w:t>误差曲线与事件</w:t>
            </w:r>
          </w:p>
        </w:tc>
        <w:tc>
          <w:tcPr>
            <w:tcW w:w="3260" w:type="dxa"/>
            <w:shd w:val="clear" w:color="auto" w:fill="FFFFFF"/>
            <w:tcMar>
              <w:top w:w="85" w:type="dxa"/>
              <w:left w:w="85" w:type="dxa"/>
              <w:bottom w:w="85" w:type="dxa"/>
              <w:right w:w="85" w:type="dxa"/>
            </w:tcMar>
            <w:vAlign w:val="center"/>
          </w:tcPr>
          <w:p w14:paraId="0BA77536" w14:textId="77777777" w:rsidR="00F916CB" w:rsidRDefault="006A46D8">
            <w:pPr>
              <w:spacing w:before="40" w:after="40" w:line="288" w:lineRule="auto"/>
              <w:ind w:firstLine="0"/>
              <w:rPr>
                <w:rFonts w:hint="eastAsia"/>
              </w:rPr>
            </w:pPr>
            <w:r>
              <w:rPr>
                <w:sz w:val="19"/>
              </w:rPr>
              <w:t>配对不一致的记录不作为确认案例</w:t>
            </w:r>
          </w:p>
        </w:tc>
      </w:tr>
      <w:tr w:rsidR="00F916CB" w14:paraId="75F3E96C" w14:textId="77777777">
        <w:trPr>
          <w:cantSplit/>
        </w:trPr>
        <w:tc>
          <w:tcPr>
            <w:tcW w:w="2948" w:type="dxa"/>
            <w:shd w:val="clear" w:color="auto" w:fill="F5F8FA"/>
            <w:tcMar>
              <w:top w:w="85" w:type="dxa"/>
              <w:left w:w="85" w:type="dxa"/>
              <w:bottom w:w="85" w:type="dxa"/>
              <w:right w:w="85" w:type="dxa"/>
            </w:tcMar>
            <w:vAlign w:val="center"/>
          </w:tcPr>
          <w:p w14:paraId="1A206BF4" w14:textId="77777777" w:rsidR="00F916CB" w:rsidRDefault="006A46D8">
            <w:pPr>
              <w:spacing w:before="40" w:after="40" w:line="288" w:lineRule="auto"/>
              <w:ind w:firstLine="0"/>
              <w:rPr>
                <w:rFonts w:hint="eastAsia"/>
              </w:rPr>
            </w:pPr>
            <w:r>
              <w:rPr>
                <w:sz w:val="19"/>
              </w:rPr>
              <w:t>feedback_store</w:t>
            </w:r>
          </w:p>
        </w:tc>
        <w:tc>
          <w:tcPr>
            <w:tcW w:w="3260" w:type="dxa"/>
            <w:shd w:val="clear" w:color="auto" w:fill="F5F8FA"/>
            <w:tcMar>
              <w:top w:w="85" w:type="dxa"/>
              <w:left w:w="85" w:type="dxa"/>
              <w:bottom w:w="85" w:type="dxa"/>
              <w:right w:w="85" w:type="dxa"/>
            </w:tcMar>
            <w:vAlign w:val="center"/>
          </w:tcPr>
          <w:p w14:paraId="68DA3A6B" w14:textId="77777777" w:rsidR="00F916CB" w:rsidRDefault="006A46D8">
            <w:pPr>
              <w:spacing w:before="40" w:after="40" w:line="288" w:lineRule="auto"/>
              <w:ind w:firstLine="0"/>
              <w:rPr>
                <w:rFonts w:hint="eastAsia"/>
              </w:rPr>
            </w:pPr>
            <w:r>
              <w:rPr>
                <w:sz w:val="19"/>
              </w:rPr>
              <w:t>评估快照、验证结果与条件</w:t>
            </w:r>
            <w:r>
              <w:rPr>
                <w:sz w:val="19"/>
              </w:rPr>
              <w:t xml:space="preserve"> → </w:t>
            </w:r>
            <w:r>
              <w:rPr>
                <w:sz w:val="19"/>
              </w:rPr>
              <w:t>可追溯记录</w:t>
            </w:r>
          </w:p>
        </w:tc>
        <w:tc>
          <w:tcPr>
            <w:tcW w:w="3260" w:type="dxa"/>
            <w:shd w:val="clear" w:color="auto" w:fill="F5F8FA"/>
            <w:tcMar>
              <w:top w:w="85" w:type="dxa"/>
              <w:left w:w="85" w:type="dxa"/>
              <w:bottom w:w="85" w:type="dxa"/>
              <w:right w:w="85" w:type="dxa"/>
            </w:tcMar>
            <w:vAlign w:val="center"/>
          </w:tcPr>
          <w:p w14:paraId="16FFFF5A" w14:textId="77777777" w:rsidR="00F916CB" w:rsidRDefault="006A46D8">
            <w:pPr>
              <w:spacing w:before="40" w:after="40" w:line="288" w:lineRule="auto"/>
              <w:ind w:firstLine="0"/>
              <w:rPr>
                <w:rFonts w:hint="eastAsia"/>
              </w:rPr>
            </w:pPr>
            <w:r>
              <w:rPr>
                <w:sz w:val="19"/>
              </w:rPr>
              <w:t>同条件冲突保留多条证据并阻止单一标签准入</w:t>
            </w:r>
          </w:p>
        </w:tc>
      </w:tr>
    </w:tbl>
    <w:p w14:paraId="294ECA40" w14:textId="77777777" w:rsidR="00F916CB" w:rsidRDefault="00F916CB">
      <w:pPr>
        <w:spacing w:after="0"/>
        <w:rPr>
          <w:rFonts w:hint="eastAsia"/>
        </w:rPr>
      </w:pPr>
    </w:p>
    <w:p w14:paraId="4EB1B006" w14:textId="77777777" w:rsidR="00F916CB" w:rsidRDefault="006A46D8">
      <w:pPr>
        <w:rPr>
          <w:rFonts w:hint="eastAsia"/>
        </w:rPr>
      </w:pPr>
      <w:r>
        <w:t>这里的模块划分提供了明确的替换边界。模型升级只需继续满足特征契约和概率输出接口；几何方法升级需要另行维护车辆和环境语义；执行记录增加不会改变已保存评估快照。各模块不共享一个模糊的</w:t>
      </w:r>
      <w:r>
        <w:t>“</w:t>
      </w:r>
      <w:r>
        <w:t>可信度百分比</w:t>
      </w:r>
      <w:r>
        <w:t>”</w:t>
      </w:r>
      <w:r>
        <w:t>，而是保留可以核对的输入条件和版本标识。</w:t>
      </w:r>
    </w:p>
    <w:p w14:paraId="11BAA78E" w14:textId="77777777" w:rsidR="00F916CB" w:rsidRDefault="006A46D8">
      <w:pPr>
        <w:pStyle w:val="1"/>
      </w:pPr>
      <w:bookmarkStart w:id="4" w:name="_Toc241169726"/>
      <w:r>
        <w:t xml:space="preserve">4 </w:t>
      </w:r>
      <w:r>
        <w:t>数据工程与冻结机制</w:t>
      </w:r>
      <w:bookmarkEnd w:id="4"/>
    </w:p>
    <w:p w14:paraId="40BAB01A" w14:textId="77777777" w:rsidR="00F916CB" w:rsidRDefault="006A46D8">
      <w:pPr>
        <w:pStyle w:val="21"/>
      </w:pPr>
      <w:r>
        <w:t xml:space="preserve">4.1 </w:t>
      </w:r>
      <w:r>
        <w:t>从历史文件到监督样本</w:t>
      </w:r>
    </w:p>
    <w:p w14:paraId="5502B427" w14:textId="77777777" w:rsidR="00F916CB" w:rsidRDefault="006A46D8">
      <w:pPr>
        <w:rPr>
          <w:rFonts w:hint="eastAsia"/>
        </w:rPr>
      </w:pPr>
      <w:r>
        <w:t>项目首先对历史文件进行清点、哈希匹配、可读取性检查和特征提取，再按监督标签与质量条件形成冻结集。当前数据卡记录</w:t>
      </w:r>
      <w:r>
        <w:t>451</w:t>
      </w:r>
      <w:r>
        <w:t>条哈希匹配记录、</w:t>
      </w:r>
      <w:r>
        <w:t>437</w:t>
      </w:r>
      <w:r>
        <w:t>条成功提取特征记录，最终进入监督模型的是</w:t>
      </w:r>
      <w:r>
        <w:t>340</w:t>
      </w:r>
      <w:r>
        <w:t>条样本。不同阶段数量描述不同对象，不能把文件数量、遥测帧数、路线数和监督样本数相加作为训练规模。</w:t>
      </w:r>
    </w:p>
    <w:p w14:paraId="63C62CC9" w14:textId="77777777" w:rsidR="00F916CB" w:rsidRDefault="006A46D8">
      <w:pPr>
        <w:rPr>
          <w:rFonts w:hint="eastAsia"/>
        </w:rPr>
      </w:pPr>
      <w:r>
        <w:t>最终</w:t>
      </w:r>
      <w:r>
        <w:t>340</w:t>
      </w:r>
      <w:r>
        <w:t>条样本覆盖</w:t>
      </w:r>
      <w:r>
        <w:t>25</w:t>
      </w:r>
      <w:r>
        <w:t>张地图，其中</w:t>
      </w:r>
      <w:r>
        <w:t>139</w:t>
      </w:r>
      <w:r>
        <w:t>条通过、</w:t>
      </w:r>
      <w:r>
        <w:t>201</w:t>
      </w:r>
      <w:r>
        <w:t>条失败；结构分布为五轴</w:t>
      </w:r>
      <w:r>
        <w:t>99</w:t>
      </w:r>
      <w:r>
        <w:t>条、六轴</w:t>
      </w:r>
      <w:r>
        <w:t>79</w:t>
      </w:r>
      <w:r>
        <w:t>条、结构未定</w:t>
      </w:r>
      <w:r>
        <w:t>162</w:t>
      </w:r>
      <w:r>
        <w:t>条。结构未定反映现有证据未能完成车型确认，不等于车型不存在。模型使用冻结特征矩阵，车辆结构和样本编号等元数据不直接输入分类器。对于车型相关展示，页面保留未知状态，不用猜测补齐。</w:t>
      </w:r>
    </w:p>
    <w:p w14:paraId="44B0F515" w14:textId="77777777" w:rsidR="00F916CB" w:rsidRDefault="006A46D8">
      <w:pPr>
        <w:pStyle w:val="af7"/>
        <w:keepNext/>
        <w:jc w:val="center"/>
        <w:rPr>
          <w:rFonts w:hint="eastAsia"/>
        </w:rPr>
      </w:pPr>
      <w:r>
        <w:t>表</w:t>
      </w:r>
      <w:r>
        <w:t xml:space="preserve">5 </w:t>
      </w:r>
      <w:r>
        <w:t>当前数据资产及用途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0BBAFD66" w14:textId="77777777">
        <w:trPr>
          <w:cantSplit/>
          <w:tblHeader/>
        </w:trPr>
        <w:tc>
          <w:tcPr>
            <w:tcW w:w="1814" w:type="dxa"/>
            <w:shd w:val="clear" w:color="auto" w:fill="E8EFF2"/>
            <w:tcMar>
              <w:top w:w="85" w:type="dxa"/>
              <w:left w:w="85" w:type="dxa"/>
              <w:bottom w:w="85" w:type="dxa"/>
              <w:right w:w="85" w:type="dxa"/>
            </w:tcMar>
            <w:vAlign w:val="center"/>
          </w:tcPr>
          <w:p w14:paraId="53B70D34" w14:textId="77777777" w:rsidR="00F916CB" w:rsidRDefault="006A46D8">
            <w:pPr>
              <w:spacing w:before="40" w:after="40" w:line="288" w:lineRule="auto"/>
              <w:ind w:firstLine="0"/>
              <w:rPr>
                <w:rFonts w:hint="eastAsia"/>
              </w:rPr>
            </w:pPr>
            <w:r>
              <w:rPr>
                <w:b/>
                <w:sz w:val="19"/>
              </w:rPr>
              <w:t>数据资产</w:t>
            </w:r>
          </w:p>
        </w:tc>
        <w:tc>
          <w:tcPr>
            <w:tcW w:w="2608" w:type="dxa"/>
            <w:shd w:val="clear" w:color="auto" w:fill="E8EFF2"/>
            <w:tcMar>
              <w:top w:w="85" w:type="dxa"/>
              <w:left w:w="85" w:type="dxa"/>
              <w:bottom w:w="85" w:type="dxa"/>
              <w:right w:w="85" w:type="dxa"/>
            </w:tcMar>
            <w:vAlign w:val="center"/>
          </w:tcPr>
          <w:p w14:paraId="30827748" w14:textId="77777777" w:rsidR="00F916CB" w:rsidRDefault="006A46D8">
            <w:pPr>
              <w:spacing w:before="40" w:after="40" w:line="288" w:lineRule="auto"/>
              <w:ind w:firstLine="0"/>
              <w:rPr>
                <w:rFonts w:hint="eastAsia"/>
              </w:rPr>
            </w:pPr>
            <w:r>
              <w:rPr>
                <w:b/>
                <w:sz w:val="19"/>
              </w:rPr>
              <w:t>规模</w:t>
            </w:r>
          </w:p>
        </w:tc>
        <w:tc>
          <w:tcPr>
            <w:tcW w:w="2438" w:type="dxa"/>
            <w:shd w:val="clear" w:color="auto" w:fill="E8EFF2"/>
            <w:tcMar>
              <w:top w:w="85" w:type="dxa"/>
              <w:left w:w="85" w:type="dxa"/>
              <w:bottom w:w="85" w:type="dxa"/>
              <w:right w:w="85" w:type="dxa"/>
            </w:tcMar>
            <w:vAlign w:val="center"/>
          </w:tcPr>
          <w:p w14:paraId="1826D482" w14:textId="77777777" w:rsidR="00F916CB" w:rsidRDefault="006A46D8">
            <w:pPr>
              <w:spacing w:before="40" w:after="40" w:line="288" w:lineRule="auto"/>
              <w:ind w:firstLine="0"/>
              <w:rPr>
                <w:rFonts w:hint="eastAsia"/>
              </w:rPr>
            </w:pPr>
            <w:r>
              <w:rPr>
                <w:b/>
                <w:sz w:val="19"/>
              </w:rPr>
              <w:t>主要用途</w:t>
            </w:r>
          </w:p>
        </w:tc>
        <w:tc>
          <w:tcPr>
            <w:tcW w:w="2608" w:type="dxa"/>
            <w:shd w:val="clear" w:color="auto" w:fill="E8EFF2"/>
            <w:tcMar>
              <w:top w:w="85" w:type="dxa"/>
              <w:left w:w="85" w:type="dxa"/>
              <w:bottom w:w="85" w:type="dxa"/>
              <w:right w:w="85" w:type="dxa"/>
            </w:tcMar>
            <w:vAlign w:val="center"/>
          </w:tcPr>
          <w:p w14:paraId="24B3406B" w14:textId="77777777" w:rsidR="00F916CB" w:rsidRDefault="006A46D8">
            <w:pPr>
              <w:spacing w:before="40" w:after="40" w:line="288" w:lineRule="auto"/>
              <w:ind w:firstLine="0"/>
              <w:rPr>
                <w:rFonts w:hint="eastAsia"/>
              </w:rPr>
            </w:pPr>
            <w:r>
              <w:rPr>
                <w:b/>
                <w:sz w:val="19"/>
              </w:rPr>
              <w:t>统计单位</w:t>
            </w:r>
          </w:p>
        </w:tc>
      </w:tr>
      <w:tr w:rsidR="00F916CB" w14:paraId="1DDE982B" w14:textId="77777777">
        <w:trPr>
          <w:cantSplit/>
        </w:trPr>
        <w:tc>
          <w:tcPr>
            <w:tcW w:w="1814" w:type="dxa"/>
            <w:shd w:val="clear" w:color="auto" w:fill="FFFFFF"/>
            <w:tcMar>
              <w:top w:w="85" w:type="dxa"/>
              <w:left w:w="85" w:type="dxa"/>
              <w:bottom w:w="85" w:type="dxa"/>
              <w:right w:w="85" w:type="dxa"/>
            </w:tcMar>
            <w:vAlign w:val="center"/>
          </w:tcPr>
          <w:p w14:paraId="1F97F232" w14:textId="77777777" w:rsidR="00F916CB" w:rsidRDefault="006A46D8">
            <w:pPr>
              <w:spacing w:before="40" w:after="40" w:line="288" w:lineRule="auto"/>
              <w:ind w:firstLine="0"/>
              <w:rPr>
                <w:rFonts w:hint="eastAsia"/>
              </w:rPr>
            </w:pPr>
            <w:r>
              <w:rPr>
                <w:sz w:val="19"/>
              </w:rPr>
              <w:t>冻结监督样本</w:t>
            </w:r>
          </w:p>
        </w:tc>
        <w:tc>
          <w:tcPr>
            <w:tcW w:w="2608" w:type="dxa"/>
            <w:shd w:val="clear" w:color="auto" w:fill="FFFFFF"/>
            <w:tcMar>
              <w:top w:w="85" w:type="dxa"/>
              <w:left w:w="85" w:type="dxa"/>
              <w:bottom w:w="85" w:type="dxa"/>
              <w:right w:w="85" w:type="dxa"/>
            </w:tcMar>
            <w:vAlign w:val="center"/>
          </w:tcPr>
          <w:p w14:paraId="23332E39" w14:textId="77777777" w:rsidR="00F916CB" w:rsidRDefault="006A46D8">
            <w:pPr>
              <w:spacing w:before="40" w:after="40" w:line="288" w:lineRule="auto"/>
              <w:ind w:firstLine="0"/>
              <w:rPr>
                <w:rFonts w:hint="eastAsia"/>
              </w:rPr>
            </w:pPr>
            <w:r>
              <w:rPr>
                <w:sz w:val="19"/>
              </w:rPr>
              <w:t>340</w:t>
            </w:r>
          </w:p>
        </w:tc>
        <w:tc>
          <w:tcPr>
            <w:tcW w:w="2438" w:type="dxa"/>
            <w:shd w:val="clear" w:color="auto" w:fill="FFFFFF"/>
            <w:tcMar>
              <w:top w:w="85" w:type="dxa"/>
              <w:left w:w="85" w:type="dxa"/>
              <w:bottom w:w="85" w:type="dxa"/>
              <w:right w:w="85" w:type="dxa"/>
            </w:tcMar>
            <w:vAlign w:val="center"/>
          </w:tcPr>
          <w:p w14:paraId="7D81142C" w14:textId="77777777" w:rsidR="00F916CB" w:rsidRDefault="006A46D8">
            <w:pPr>
              <w:spacing w:before="40" w:after="40" w:line="288" w:lineRule="auto"/>
              <w:ind w:firstLine="0"/>
              <w:rPr>
                <w:rFonts w:hint="eastAsia"/>
              </w:rPr>
            </w:pPr>
            <w:r>
              <w:rPr>
                <w:sz w:val="19"/>
              </w:rPr>
              <w:t>训练与历史实验</w:t>
            </w:r>
          </w:p>
        </w:tc>
        <w:tc>
          <w:tcPr>
            <w:tcW w:w="2608" w:type="dxa"/>
            <w:shd w:val="clear" w:color="auto" w:fill="FFFFFF"/>
            <w:tcMar>
              <w:top w:w="85" w:type="dxa"/>
              <w:left w:w="85" w:type="dxa"/>
              <w:bottom w:w="85" w:type="dxa"/>
              <w:right w:w="85" w:type="dxa"/>
            </w:tcMar>
            <w:vAlign w:val="center"/>
          </w:tcPr>
          <w:p w14:paraId="5BEFE986" w14:textId="77777777" w:rsidR="00F916CB" w:rsidRDefault="006A46D8">
            <w:pPr>
              <w:spacing w:before="40" w:after="40" w:line="288" w:lineRule="auto"/>
              <w:ind w:firstLine="0"/>
              <w:rPr>
                <w:rFonts w:hint="eastAsia"/>
              </w:rPr>
            </w:pPr>
            <w:r>
              <w:rPr>
                <w:sz w:val="19"/>
              </w:rPr>
              <w:t>样本</w:t>
            </w:r>
          </w:p>
        </w:tc>
      </w:tr>
      <w:tr w:rsidR="00F916CB" w14:paraId="7933B12A" w14:textId="77777777">
        <w:trPr>
          <w:cantSplit/>
        </w:trPr>
        <w:tc>
          <w:tcPr>
            <w:tcW w:w="1814" w:type="dxa"/>
            <w:shd w:val="clear" w:color="auto" w:fill="F5F8FA"/>
            <w:tcMar>
              <w:top w:w="85" w:type="dxa"/>
              <w:left w:w="85" w:type="dxa"/>
              <w:bottom w:w="85" w:type="dxa"/>
              <w:right w:w="85" w:type="dxa"/>
            </w:tcMar>
            <w:vAlign w:val="center"/>
          </w:tcPr>
          <w:p w14:paraId="7F805EF7" w14:textId="77777777" w:rsidR="00F916CB" w:rsidRDefault="006A46D8">
            <w:pPr>
              <w:spacing w:before="40" w:after="40" w:line="288" w:lineRule="auto"/>
              <w:ind w:firstLine="0"/>
              <w:rPr>
                <w:rFonts w:hint="eastAsia"/>
              </w:rPr>
            </w:pPr>
            <w:r>
              <w:rPr>
                <w:sz w:val="19"/>
              </w:rPr>
              <w:t>开发部分</w:t>
            </w:r>
          </w:p>
        </w:tc>
        <w:tc>
          <w:tcPr>
            <w:tcW w:w="2608" w:type="dxa"/>
            <w:shd w:val="clear" w:color="auto" w:fill="F5F8FA"/>
            <w:tcMar>
              <w:top w:w="85" w:type="dxa"/>
              <w:left w:w="85" w:type="dxa"/>
              <w:bottom w:w="85" w:type="dxa"/>
              <w:right w:w="85" w:type="dxa"/>
            </w:tcMar>
            <w:vAlign w:val="center"/>
          </w:tcPr>
          <w:p w14:paraId="7AC83684" w14:textId="77777777" w:rsidR="00F916CB" w:rsidRDefault="006A46D8">
            <w:pPr>
              <w:spacing w:before="40" w:after="40" w:line="288" w:lineRule="auto"/>
              <w:ind w:firstLine="0"/>
              <w:rPr>
                <w:rFonts w:hint="eastAsia"/>
              </w:rPr>
            </w:pPr>
            <w:r>
              <w:rPr>
                <w:sz w:val="19"/>
              </w:rPr>
              <w:t xml:space="preserve">274 </w:t>
            </w:r>
            <w:r>
              <w:rPr>
                <w:sz w:val="19"/>
              </w:rPr>
              <w:t>涉及</w:t>
            </w:r>
            <w:r>
              <w:rPr>
                <w:sz w:val="19"/>
              </w:rPr>
              <w:t>20</w:t>
            </w:r>
            <w:r>
              <w:rPr>
                <w:sz w:val="19"/>
              </w:rPr>
              <w:t>张地图</w:t>
            </w:r>
          </w:p>
        </w:tc>
        <w:tc>
          <w:tcPr>
            <w:tcW w:w="2438" w:type="dxa"/>
            <w:shd w:val="clear" w:color="auto" w:fill="F5F8FA"/>
            <w:tcMar>
              <w:top w:w="85" w:type="dxa"/>
              <w:left w:w="85" w:type="dxa"/>
              <w:bottom w:w="85" w:type="dxa"/>
              <w:right w:w="85" w:type="dxa"/>
            </w:tcMar>
            <w:vAlign w:val="center"/>
          </w:tcPr>
          <w:p w14:paraId="6DE071D7" w14:textId="77777777" w:rsidR="00F916CB" w:rsidRDefault="006A46D8">
            <w:pPr>
              <w:spacing w:before="40" w:after="40" w:line="288" w:lineRule="auto"/>
              <w:ind w:firstLine="0"/>
              <w:rPr>
                <w:rFonts w:hint="eastAsia"/>
              </w:rPr>
            </w:pPr>
            <w:r>
              <w:rPr>
                <w:sz w:val="19"/>
              </w:rPr>
              <w:t>模型比较与规则参考</w:t>
            </w:r>
          </w:p>
        </w:tc>
        <w:tc>
          <w:tcPr>
            <w:tcW w:w="2608" w:type="dxa"/>
            <w:shd w:val="clear" w:color="auto" w:fill="F5F8FA"/>
            <w:tcMar>
              <w:top w:w="85" w:type="dxa"/>
              <w:left w:w="85" w:type="dxa"/>
              <w:bottom w:w="85" w:type="dxa"/>
              <w:right w:w="85" w:type="dxa"/>
            </w:tcMar>
            <w:vAlign w:val="center"/>
          </w:tcPr>
          <w:p w14:paraId="567C4A1A" w14:textId="77777777" w:rsidR="00F916CB" w:rsidRDefault="006A46D8">
            <w:pPr>
              <w:spacing w:before="40" w:after="40" w:line="288" w:lineRule="auto"/>
              <w:ind w:firstLine="0"/>
              <w:rPr>
                <w:rFonts w:hint="eastAsia"/>
              </w:rPr>
            </w:pPr>
            <w:r>
              <w:rPr>
                <w:sz w:val="19"/>
              </w:rPr>
              <w:t>样本及地图</w:t>
            </w:r>
          </w:p>
        </w:tc>
      </w:tr>
      <w:tr w:rsidR="00F916CB" w14:paraId="207FEA29" w14:textId="77777777">
        <w:trPr>
          <w:cantSplit/>
        </w:trPr>
        <w:tc>
          <w:tcPr>
            <w:tcW w:w="1814" w:type="dxa"/>
            <w:shd w:val="clear" w:color="auto" w:fill="FFFFFF"/>
            <w:tcMar>
              <w:top w:w="85" w:type="dxa"/>
              <w:left w:w="85" w:type="dxa"/>
              <w:bottom w:w="85" w:type="dxa"/>
              <w:right w:w="85" w:type="dxa"/>
            </w:tcMar>
            <w:vAlign w:val="center"/>
          </w:tcPr>
          <w:p w14:paraId="4F20A3C6" w14:textId="77777777" w:rsidR="00F916CB" w:rsidRDefault="006A46D8">
            <w:pPr>
              <w:spacing w:before="40" w:after="40" w:line="288" w:lineRule="auto"/>
              <w:ind w:firstLine="0"/>
              <w:rPr>
                <w:rFonts w:hint="eastAsia"/>
              </w:rPr>
            </w:pPr>
            <w:r>
              <w:rPr>
                <w:sz w:val="19"/>
              </w:rPr>
              <w:t>独立地图留出</w:t>
            </w:r>
          </w:p>
        </w:tc>
        <w:tc>
          <w:tcPr>
            <w:tcW w:w="2608" w:type="dxa"/>
            <w:shd w:val="clear" w:color="auto" w:fill="FFFFFF"/>
            <w:tcMar>
              <w:top w:w="85" w:type="dxa"/>
              <w:left w:w="85" w:type="dxa"/>
              <w:bottom w:w="85" w:type="dxa"/>
              <w:right w:w="85" w:type="dxa"/>
            </w:tcMar>
            <w:vAlign w:val="center"/>
          </w:tcPr>
          <w:p w14:paraId="3237C529" w14:textId="77777777" w:rsidR="00F916CB" w:rsidRDefault="006A46D8">
            <w:pPr>
              <w:spacing w:before="40" w:after="40" w:line="288" w:lineRule="auto"/>
              <w:ind w:firstLine="0"/>
              <w:rPr>
                <w:rFonts w:hint="eastAsia"/>
              </w:rPr>
            </w:pPr>
            <w:r>
              <w:rPr>
                <w:sz w:val="19"/>
              </w:rPr>
              <w:t xml:space="preserve">66 </w:t>
            </w:r>
            <w:r>
              <w:rPr>
                <w:sz w:val="19"/>
              </w:rPr>
              <w:t>涉及</w:t>
            </w:r>
            <w:r>
              <w:rPr>
                <w:sz w:val="19"/>
              </w:rPr>
              <w:t>5</w:t>
            </w:r>
            <w:r>
              <w:rPr>
                <w:sz w:val="19"/>
              </w:rPr>
              <w:t>张地图</w:t>
            </w:r>
          </w:p>
        </w:tc>
        <w:tc>
          <w:tcPr>
            <w:tcW w:w="2438" w:type="dxa"/>
            <w:shd w:val="clear" w:color="auto" w:fill="FFFFFF"/>
            <w:tcMar>
              <w:top w:w="85" w:type="dxa"/>
              <w:left w:w="85" w:type="dxa"/>
              <w:bottom w:w="85" w:type="dxa"/>
              <w:right w:w="85" w:type="dxa"/>
            </w:tcMar>
            <w:vAlign w:val="center"/>
          </w:tcPr>
          <w:p w14:paraId="209394C2" w14:textId="77777777" w:rsidR="00F916CB" w:rsidRDefault="006A46D8">
            <w:pPr>
              <w:spacing w:before="40" w:after="40" w:line="288" w:lineRule="auto"/>
              <w:ind w:firstLine="0"/>
              <w:rPr>
                <w:rFonts w:hint="eastAsia"/>
              </w:rPr>
            </w:pPr>
            <w:r>
              <w:rPr>
                <w:sz w:val="19"/>
              </w:rPr>
              <w:t>历史泛化评估</w:t>
            </w:r>
          </w:p>
        </w:tc>
        <w:tc>
          <w:tcPr>
            <w:tcW w:w="2608" w:type="dxa"/>
            <w:shd w:val="clear" w:color="auto" w:fill="FFFFFF"/>
            <w:tcMar>
              <w:top w:w="85" w:type="dxa"/>
              <w:left w:w="85" w:type="dxa"/>
              <w:bottom w:w="85" w:type="dxa"/>
              <w:right w:w="85" w:type="dxa"/>
            </w:tcMar>
            <w:vAlign w:val="center"/>
          </w:tcPr>
          <w:p w14:paraId="58BE884D" w14:textId="77777777" w:rsidR="00F916CB" w:rsidRDefault="006A46D8">
            <w:pPr>
              <w:spacing w:before="40" w:after="40" w:line="288" w:lineRule="auto"/>
              <w:ind w:firstLine="0"/>
              <w:rPr>
                <w:rFonts w:hint="eastAsia"/>
              </w:rPr>
            </w:pPr>
            <w:r>
              <w:rPr>
                <w:sz w:val="19"/>
              </w:rPr>
              <w:t>样本及地图</w:t>
            </w:r>
          </w:p>
        </w:tc>
      </w:tr>
      <w:tr w:rsidR="00F916CB" w14:paraId="2E803DAD" w14:textId="77777777">
        <w:trPr>
          <w:cantSplit/>
        </w:trPr>
        <w:tc>
          <w:tcPr>
            <w:tcW w:w="1814" w:type="dxa"/>
            <w:shd w:val="clear" w:color="auto" w:fill="F5F8FA"/>
            <w:tcMar>
              <w:top w:w="85" w:type="dxa"/>
              <w:left w:w="85" w:type="dxa"/>
              <w:bottom w:w="85" w:type="dxa"/>
              <w:right w:w="85" w:type="dxa"/>
            </w:tcMar>
            <w:vAlign w:val="center"/>
          </w:tcPr>
          <w:p w14:paraId="6646E7DB" w14:textId="77777777" w:rsidR="00F916CB" w:rsidRDefault="006A46D8">
            <w:pPr>
              <w:spacing w:before="40" w:after="40" w:line="288" w:lineRule="auto"/>
              <w:ind w:firstLine="0"/>
              <w:rPr>
                <w:rFonts w:hint="eastAsia"/>
              </w:rPr>
            </w:pPr>
            <w:r>
              <w:rPr>
                <w:sz w:val="19"/>
              </w:rPr>
              <w:lastRenderedPageBreak/>
              <w:t>通过原始核对的执行记录</w:t>
            </w:r>
          </w:p>
        </w:tc>
        <w:tc>
          <w:tcPr>
            <w:tcW w:w="2608" w:type="dxa"/>
            <w:shd w:val="clear" w:color="auto" w:fill="F5F8FA"/>
            <w:tcMar>
              <w:top w:w="85" w:type="dxa"/>
              <w:left w:w="85" w:type="dxa"/>
              <w:bottom w:w="85" w:type="dxa"/>
              <w:right w:w="85" w:type="dxa"/>
            </w:tcMar>
            <w:vAlign w:val="center"/>
          </w:tcPr>
          <w:p w14:paraId="4939A8E8" w14:textId="77777777" w:rsidR="00F916CB" w:rsidRDefault="006A46D8">
            <w:pPr>
              <w:spacing w:before="40" w:after="40" w:line="288" w:lineRule="auto"/>
              <w:ind w:firstLine="0"/>
              <w:rPr>
                <w:rFonts w:hint="eastAsia"/>
              </w:rPr>
            </w:pPr>
            <w:r>
              <w:rPr>
                <w:sz w:val="19"/>
              </w:rPr>
              <w:t>2</w:t>
            </w:r>
            <w:r>
              <w:rPr>
                <w:sz w:val="19"/>
              </w:rPr>
              <w:t>次</w:t>
            </w:r>
            <w:r>
              <w:rPr>
                <w:sz w:val="19"/>
              </w:rPr>
              <w:t xml:space="preserve"> </w:t>
            </w:r>
            <w:r>
              <w:rPr>
                <w:sz w:val="19"/>
              </w:rPr>
              <w:t>共</w:t>
            </w:r>
            <w:r>
              <w:rPr>
                <w:sz w:val="19"/>
              </w:rPr>
              <w:t>8202</w:t>
            </w:r>
            <w:r>
              <w:rPr>
                <w:sz w:val="19"/>
              </w:rPr>
              <w:t>帧</w:t>
            </w:r>
          </w:p>
        </w:tc>
        <w:tc>
          <w:tcPr>
            <w:tcW w:w="2438" w:type="dxa"/>
            <w:shd w:val="clear" w:color="auto" w:fill="F5F8FA"/>
            <w:tcMar>
              <w:top w:w="85" w:type="dxa"/>
              <w:left w:w="85" w:type="dxa"/>
              <w:bottom w:w="85" w:type="dxa"/>
              <w:right w:w="85" w:type="dxa"/>
            </w:tcMar>
            <w:vAlign w:val="center"/>
          </w:tcPr>
          <w:p w14:paraId="441198C8" w14:textId="77777777" w:rsidR="00F916CB" w:rsidRDefault="006A46D8">
            <w:pPr>
              <w:spacing w:before="40" w:after="40" w:line="288" w:lineRule="auto"/>
              <w:ind w:firstLine="0"/>
              <w:rPr>
                <w:rFonts w:hint="eastAsia"/>
              </w:rPr>
            </w:pPr>
            <w:r>
              <w:rPr>
                <w:sz w:val="19"/>
              </w:rPr>
              <w:t>执行偏差案例分析</w:t>
            </w:r>
          </w:p>
        </w:tc>
        <w:tc>
          <w:tcPr>
            <w:tcW w:w="2608" w:type="dxa"/>
            <w:shd w:val="clear" w:color="auto" w:fill="F5F8FA"/>
            <w:tcMar>
              <w:top w:w="85" w:type="dxa"/>
              <w:left w:w="85" w:type="dxa"/>
              <w:bottom w:w="85" w:type="dxa"/>
              <w:right w:w="85" w:type="dxa"/>
            </w:tcMar>
            <w:vAlign w:val="center"/>
          </w:tcPr>
          <w:p w14:paraId="721F1BF3" w14:textId="77777777" w:rsidR="00F916CB" w:rsidRDefault="006A46D8">
            <w:pPr>
              <w:spacing w:before="40" w:after="40" w:line="288" w:lineRule="auto"/>
              <w:ind w:firstLine="0"/>
              <w:rPr>
                <w:rFonts w:hint="eastAsia"/>
              </w:rPr>
            </w:pPr>
            <w:r>
              <w:rPr>
                <w:sz w:val="19"/>
              </w:rPr>
              <w:t>独立运行及其帧</w:t>
            </w:r>
          </w:p>
        </w:tc>
      </w:tr>
      <w:tr w:rsidR="00F916CB" w14:paraId="3DE3D9E0" w14:textId="77777777">
        <w:trPr>
          <w:cantSplit/>
        </w:trPr>
        <w:tc>
          <w:tcPr>
            <w:tcW w:w="1814" w:type="dxa"/>
            <w:shd w:val="clear" w:color="auto" w:fill="FFFFFF"/>
            <w:tcMar>
              <w:top w:w="85" w:type="dxa"/>
              <w:left w:w="85" w:type="dxa"/>
              <w:bottom w:w="85" w:type="dxa"/>
              <w:right w:w="85" w:type="dxa"/>
            </w:tcMar>
            <w:vAlign w:val="center"/>
          </w:tcPr>
          <w:p w14:paraId="08CAEE31" w14:textId="77777777" w:rsidR="00F916CB" w:rsidRDefault="006A46D8">
            <w:pPr>
              <w:spacing w:before="40" w:after="40" w:line="288" w:lineRule="auto"/>
              <w:ind w:firstLine="0"/>
              <w:rPr>
                <w:rFonts w:hint="eastAsia"/>
              </w:rPr>
            </w:pPr>
            <w:r>
              <w:rPr>
                <w:sz w:val="19"/>
              </w:rPr>
              <w:t>具有完整左右边界坐标</w:t>
            </w:r>
          </w:p>
        </w:tc>
        <w:tc>
          <w:tcPr>
            <w:tcW w:w="2608" w:type="dxa"/>
            <w:shd w:val="clear" w:color="auto" w:fill="FFFFFF"/>
            <w:tcMar>
              <w:top w:w="85" w:type="dxa"/>
              <w:left w:w="85" w:type="dxa"/>
              <w:bottom w:w="85" w:type="dxa"/>
              <w:right w:w="85" w:type="dxa"/>
            </w:tcMar>
            <w:vAlign w:val="center"/>
          </w:tcPr>
          <w:p w14:paraId="6C208732" w14:textId="77777777" w:rsidR="00F916CB" w:rsidRDefault="006A46D8">
            <w:pPr>
              <w:spacing w:before="40" w:after="40" w:line="288" w:lineRule="auto"/>
              <w:ind w:firstLine="0"/>
              <w:rPr>
                <w:rFonts w:hint="eastAsia"/>
              </w:rPr>
            </w:pPr>
            <w:r>
              <w:rPr>
                <w:sz w:val="19"/>
              </w:rPr>
              <w:t>69</w:t>
            </w:r>
          </w:p>
        </w:tc>
        <w:tc>
          <w:tcPr>
            <w:tcW w:w="2438" w:type="dxa"/>
            <w:shd w:val="clear" w:color="auto" w:fill="FFFFFF"/>
            <w:tcMar>
              <w:top w:w="85" w:type="dxa"/>
              <w:left w:w="85" w:type="dxa"/>
              <w:bottom w:w="85" w:type="dxa"/>
              <w:right w:w="85" w:type="dxa"/>
            </w:tcMar>
            <w:vAlign w:val="center"/>
          </w:tcPr>
          <w:p w14:paraId="36EF6840" w14:textId="77777777" w:rsidR="00F916CB" w:rsidRDefault="006A46D8">
            <w:pPr>
              <w:spacing w:before="40" w:after="40" w:line="288" w:lineRule="auto"/>
              <w:ind w:firstLine="0"/>
              <w:rPr>
                <w:rFonts w:hint="eastAsia"/>
              </w:rPr>
            </w:pPr>
            <w:r>
              <w:rPr>
                <w:sz w:val="19"/>
              </w:rPr>
              <w:t>边界进一步审计</w:t>
            </w:r>
          </w:p>
        </w:tc>
        <w:tc>
          <w:tcPr>
            <w:tcW w:w="2608" w:type="dxa"/>
            <w:shd w:val="clear" w:color="auto" w:fill="FFFFFF"/>
            <w:tcMar>
              <w:top w:w="85" w:type="dxa"/>
              <w:left w:w="85" w:type="dxa"/>
              <w:bottom w:w="85" w:type="dxa"/>
              <w:right w:w="85" w:type="dxa"/>
            </w:tcMar>
            <w:vAlign w:val="center"/>
          </w:tcPr>
          <w:p w14:paraId="197F260F" w14:textId="77777777" w:rsidR="00F916CB" w:rsidRDefault="006A46D8">
            <w:pPr>
              <w:spacing w:before="40" w:after="40" w:line="288" w:lineRule="auto"/>
              <w:ind w:firstLine="0"/>
              <w:rPr>
                <w:rFonts w:hint="eastAsia"/>
              </w:rPr>
            </w:pPr>
            <w:r>
              <w:rPr>
                <w:sz w:val="19"/>
              </w:rPr>
              <w:t>冻结样本</w:t>
            </w:r>
          </w:p>
        </w:tc>
      </w:tr>
      <w:tr w:rsidR="00F916CB" w14:paraId="65FEA442" w14:textId="77777777">
        <w:trPr>
          <w:cantSplit/>
        </w:trPr>
        <w:tc>
          <w:tcPr>
            <w:tcW w:w="1814" w:type="dxa"/>
            <w:shd w:val="clear" w:color="auto" w:fill="F5F8FA"/>
            <w:tcMar>
              <w:top w:w="85" w:type="dxa"/>
              <w:left w:w="85" w:type="dxa"/>
              <w:bottom w:w="85" w:type="dxa"/>
              <w:right w:w="85" w:type="dxa"/>
            </w:tcMar>
            <w:vAlign w:val="center"/>
          </w:tcPr>
          <w:p w14:paraId="692A4AB4" w14:textId="77777777" w:rsidR="00F916CB" w:rsidRDefault="006A46D8">
            <w:pPr>
              <w:spacing w:before="40" w:after="40" w:line="288" w:lineRule="auto"/>
              <w:ind w:firstLine="0"/>
              <w:rPr>
                <w:rFonts w:hint="eastAsia"/>
              </w:rPr>
            </w:pPr>
            <w:r>
              <w:rPr>
                <w:sz w:val="19"/>
              </w:rPr>
              <w:t>通过完整点列筛查</w:t>
            </w:r>
          </w:p>
        </w:tc>
        <w:tc>
          <w:tcPr>
            <w:tcW w:w="2608" w:type="dxa"/>
            <w:shd w:val="clear" w:color="auto" w:fill="F5F8FA"/>
            <w:tcMar>
              <w:top w:w="85" w:type="dxa"/>
              <w:left w:w="85" w:type="dxa"/>
              <w:bottom w:w="85" w:type="dxa"/>
              <w:right w:w="85" w:type="dxa"/>
            </w:tcMar>
            <w:vAlign w:val="center"/>
          </w:tcPr>
          <w:p w14:paraId="1680BD8D" w14:textId="77777777" w:rsidR="00F916CB" w:rsidRDefault="006A46D8">
            <w:pPr>
              <w:spacing w:before="40" w:after="40" w:line="288" w:lineRule="auto"/>
              <w:ind w:firstLine="0"/>
              <w:rPr>
                <w:rFonts w:hint="eastAsia"/>
              </w:rPr>
            </w:pPr>
            <w:r>
              <w:rPr>
                <w:sz w:val="19"/>
              </w:rPr>
              <w:t>3</w:t>
            </w:r>
          </w:p>
        </w:tc>
        <w:tc>
          <w:tcPr>
            <w:tcW w:w="2438" w:type="dxa"/>
            <w:shd w:val="clear" w:color="auto" w:fill="F5F8FA"/>
            <w:tcMar>
              <w:top w:w="85" w:type="dxa"/>
              <w:left w:w="85" w:type="dxa"/>
              <w:bottom w:w="85" w:type="dxa"/>
              <w:right w:w="85" w:type="dxa"/>
            </w:tcMar>
            <w:vAlign w:val="center"/>
          </w:tcPr>
          <w:p w14:paraId="63F47BC0" w14:textId="77777777" w:rsidR="00F916CB" w:rsidRDefault="006A46D8">
            <w:pPr>
              <w:spacing w:before="40" w:after="40" w:line="288" w:lineRule="auto"/>
              <w:ind w:firstLine="0"/>
              <w:rPr>
                <w:rFonts w:hint="eastAsia"/>
              </w:rPr>
            </w:pPr>
            <w:r>
              <w:rPr>
                <w:sz w:val="19"/>
              </w:rPr>
              <w:t>条件性空间分析</w:t>
            </w:r>
          </w:p>
        </w:tc>
        <w:tc>
          <w:tcPr>
            <w:tcW w:w="2608" w:type="dxa"/>
            <w:shd w:val="clear" w:color="auto" w:fill="F5F8FA"/>
            <w:tcMar>
              <w:top w:w="85" w:type="dxa"/>
              <w:left w:w="85" w:type="dxa"/>
              <w:bottom w:w="85" w:type="dxa"/>
              <w:right w:w="85" w:type="dxa"/>
            </w:tcMar>
            <w:vAlign w:val="center"/>
          </w:tcPr>
          <w:p w14:paraId="353C5110" w14:textId="77777777" w:rsidR="00F916CB" w:rsidRDefault="006A46D8">
            <w:pPr>
              <w:spacing w:before="40" w:after="40" w:line="288" w:lineRule="auto"/>
              <w:ind w:firstLine="0"/>
              <w:rPr>
                <w:rFonts w:hint="eastAsia"/>
              </w:rPr>
            </w:pPr>
            <w:r>
              <w:rPr>
                <w:sz w:val="19"/>
              </w:rPr>
              <w:t>五轴样本</w:t>
            </w:r>
          </w:p>
        </w:tc>
      </w:tr>
    </w:tbl>
    <w:p w14:paraId="74F062D2" w14:textId="77777777" w:rsidR="00F916CB" w:rsidRDefault="00F916CB">
      <w:pPr>
        <w:spacing w:after="0"/>
        <w:rPr>
          <w:rFonts w:hint="eastAsia"/>
        </w:rPr>
      </w:pPr>
    </w:p>
    <w:p w14:paraId="450C133E" w14:textId="77777777" w:rsidR="00F916CB" w:rsidRDefault="006A46D8">
      <w:pPr>
        <w:pStyle w:val="21"/>
      </w:pPr>
      <w:r>
        <w:t xml:space="preserve">4.2 </w:t>
      </w:r>
      <w:r>
        <w:t>数据去重与来源追溯</w:t>
      </w:r>
    </w:p>
    <w:p w14:paraId="7B4AFC39" w14:textId="77777777" w:rsidR="00F916CB" w:rsidRDefault="006A46D8">
      <w:pPr>
        <w:rPr>
          <w:rFonts w:hint="eastAsia"/>
        </w:rPr>
      </w:pPr>
      <w:r>
        <w:t>去重的目的在于避免同一文件被复制到不同备份目录后反复计入成果。文件哈希用于识别字节一致的对象；路线与报告之间的关联用于区分同路线新报告和真正不同输入。对原始文件的读取、关键数组形状和提取结果进行检查，能够及时发现损坏、缺失或语义不一致的记录。</w:t>
      </w:r>
    </w:p>
    <w:p w14:paraId="06BB1A96" w14:textId="77777777" w:rsidR="00F916CB" w:rsidRDefault="006A46D8">
      <w:pPr>
        <w:rPr>
          <w:rFonts w:hint="eastAsia"/>
        </w:rPr>
      </w:pPr>
      <w:r>
        <w:t>冻结清单保留样本身份和文件关联，使模型指标可以追溯到对应输入。对于后续恢复的执行遥测，除了文件哈希，还核对回放数据和原始遥测通道是否一致。本轮核对发现的重复备份不计为新运行，通道不一致的案例未进入实录证据。这种管理方式让项目积累的并非越来越大的文件夹，而是含义清楚、可以复查的数据资产。</w:t>
      </w:r>
    </w:p>
    <w:p w14:paraId="52F793FB" w14:textId="77777777" w:rsidR="00F916CB" w:rsidRDefault="006A46D8">
      <w:pPr>
        <w:pStyle w:val="21"/>
      </w:pPr>
      <w:r>
        <w:t xml:space="preserve">4.3 </w:t>
      </w:r>
      <w:r>
        <w:t>特征契约与输入一致性</w:t>
      </w:r>
    </w:p>
    <w:p w14:paraId="7EF4D374" w14:textId="77777777" w:rsidR="00F916CB" w:rsidRDefault="006A46D8">
      <w:pPr>
        <w:rPr>
          <w:rFonts w:hint="eastAsia"/>
        </w:rPr>
      </w:pPr>
      <w:r>
        <w:t>执行前特征契约固定为</w:t>
      </w:r>
      <w:r>
        <w:t>55</w:t>
      </w:r>
      <w:r>
        <w:t>项，覆盖路线几何、坡度、计划速度及其与曲率的耦合、转向、航向变化、静态余量和局部窗口统计。特征版本为</w:t>
      </w:r>
      <w:r>
        <w:t>pathguard_preexec_v2.0.0</w:t>
      </w:r>
      <w:r>
        <w:t>，局部窗口以</w:t>
      </w:r>
      <w:r>
        <w:t>10</w:t>
      </w:r>
      <w:r>
        <w:t>米为统计尺度。模型推断时检查列名、版本、字段数量和数值有限性，缺列或不兼容输入不会通过静默补零掩盖。</w:t>
      </w:r>
    </w:p>
    <w:p w14:paraId="11611017" w14:textId="77777777" w:rsidR="00F916CB" w:rsidRDefault="006A46D8">
      <w:pPr>
        <w:rPr>
          <w:rFonts w:hint="eastAsia"/>
        </w:rPr>
      </w:pPr>
      <w:r>
        <w:t>模型使用执行前可获得的信息，不将最终通过失败结果作为输入。样本编号、地图编号和车辆结构文字用于追溯与筛选，不进入模型特征矩阵。计划速度与实际速度是不同信息，在设计执行前预测任务时必须保持区别；不能用运行后才能看到的真实速度或跟踪误差解释执行前成绩。</w:t>
      </w:r>
    </w:p>
    <w:p w14:paraId="53B2FB13" w14:textId="77777777" w:rsidR="00F916CB" w:rsidRDefault="006A46D8">
      <w:pPr>
        <w:rPr>
          <w:rFonts w:hint="eastAsia"/>
        </w:rPr>
      </w:pPr>
      <w:r>
        <w:t>55</w:t>
      </w:r>
      <w:r>
        <w:t>是每条样本的特征数量，</w:t>
      </w:r>
      <w:r>
        <w:t>340</w:t>
      </w:r>
      <w:r>
        <w:t>是监督样本数量，二者分别对应表格的列与行。原始路线本身可能含有数百或数千个点，特征提取将点列压缩成可用于小样本模型的统计描述，动态可视化则保留路线坐标资产。模型训练规模、路线几何分辨率和运行遥测长度因此是三个不同维度。</w:t>
      </w:r>
    </w:p>
    <w:p w14:paraId="1456F500" w14:textId="77777777" w:rsidR="00F916CB" w:rsidRDefault="006A46D8">
      <w:pPr>
        <w:pStyle w:val="21"/>
      </w:pPr>
      <w:r>
        <w:lastRenderedPageBreak/>
        <w:t xml:space="preserve">4.4 </w:t>
      </w:r>
      <w:r>
        <w:t>地图隔离与版本冻结</w:t>
      </w:r>
    </w:p>
    <w:p w14:paraId="6701C675" w14:textId="77777777" w:rsidR="00F916CB" w:rsidRDefault="006A46D8">
      <w:pPr>
        <w:rPr>
          <w:rFonts w:hint="eastAsia"/>
        </w:rPr>
      </w:pPr>
      <w:r>
        <w:t>同一地图中的路线常共享几何和环境特征，若随机把相近记录分入训练与测试，可能高估陌生地图上的表现。项目采用地图分组方法，开发集中的模型比较使用</w:t>
      </w:r>
      <w:r>
        <w:t>GroupKFold</w:t>
      </w:r>
      <w:r>
        <w:t>，历史留出部分保留</w:t>
      </w:r>
      <w:r>
        <w:t>5</w:t>
      </w:r>
      <w:r>
        <w:t>张独立地图</w:t>
      </w:r>
      <w:r>
        <w:t>[3]</w:t>
      </w:r>
      <w:r>
        <w:t>。这种划分比逐条随机划分更贴近</w:t>
      </w:r>
      <w:r>
        <w:t>“</w:t>
      </w:r>
      <w:r>
        <w:t>新地图是否仍可用</w:t>
      </w:r>
      <w:r>
        <w:t>”</w:t>
      </w:r>
      <w:r>
        <w:t>的工程问题，但并不能代替全新客户任务验证。</w:t>
      </w:r>
    </w:p>
    <w:p w14:paraId="4A275EF4" w14:textId="77777777" w:rsidR="00F916CB" w:rsidRDefault="006A46D8">
      <w:pPr>
        <w:rPr>
          <w:rFonts w:hint="eastAsia"/>
        </w:rPr>
      </w:pPr>
      <w:r>
        <w:t>部署模型与实验模型采用不同用途的版本记录。历史独立留出结果来自当时保存的预测；当前前端所用模型在全部</w:t>
      </w:r>
      <w:r>
        <w:t>340</w:t>
      </w:r>
      <w:r>
        <w:t>条样本上重训，用于演示与新输入评估。历史样本在前端被重新评分时，页面的输出属于产品工作流展示，不再次作为泛化证明。该机制支持产品持续运行，同时保留实验成绩的原始来源。</w:t>
      </w:r>
    </w:p>
    <w:p w14:paraId="6372986C" w14:textId="77777777" w:rsidR="00F916CB" w:rsidRDefault="006A46D8">
      <w:pPr>
        <w:pStyle w:val="21"/>
      </w:pPr>
      <w:r>
        <w:t xml:space="preserve">4.5 </w:t>
      </w:r>
      <w:r>
        <w:t>从轨迹序列到固定维度表示</w:t>
      </w:r>
    </w:p>
    <w:p w14:paraId="3E4E42A6" w14:textId="77777777" w:rsidR="00F916CB" w:rsidRDefault="006A46D8">
      <w:pPr>
        <w:rPr>
          <w:rFonts w:hint="eastAsia"/>
        </w:rPr>
      </w:pPr>
      <w:r>
        <w:t>对第</w:t>
      </w:r>
      <w:r>
        <w:t>i</w:t>
      </w:r>
      <w:r>
        <w:t>条路线，将按里程排序的点列记为轨迹对象。每个采样点包含里程、平面位置、高程、曲率、计划速度及左右距离；转向与横摆参考通道按可用字段解析。车辆配置和最终验证标签属于独立对象，不能因为与路线同时存储就全部进入模型。现有特征变换记为</w:t>
      </w:r>
      <w:r>
        <w:t>Φ</w:t>
      </w:r>
      <w:r>
        <w:t>，输出长度固定为</w:t>
      </w:r>
      <w:r>
        <w:t>55</w:t>
      </w:r>
      <w:r>
        <w:t>的实数向量。</w:t>
      </w:r>
    </w:p>
    <w:p w14:paraId="5B5FA4DB" w14:textId="77777777" w:rsidR="00F916CB" w:rsidRDefault="006A46D8">
      <w:pPr>
        <w:spacing w:before="100" w:after="160"/>
        <w:ind w:firstLine="0"/>
        <w:jc w:val="center"/>
        <w:rPr>
          <w:rFonts w:hint="eastAsia"/>
        </w:rPr>
      </w:pPr>
      <m:oMath>
        <m:sSub>
          <m:sSubPr>
            <m:ctrlPr>
              <w:rPr>
                <w:rFonts w:ascii="Cambria Math" w:hAnsi="Cambria Math"/>
              </w:rPr>
            </m:ctrlPr>
          </m:sSubPr>
          <m:e>
            <m:r>
              <m:rPr>
                <m:scr m:val="script"/>
              </m:rP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R</m:t>
            </m:r>
          </m:sup>
        </m:sSubSup>
        <m:sSubSup>
          <m:sSubSupPr>
            <m:ctrlPr>
              <w:rPr>
                <w:rFonts w:ascii="Cambria Math" w:hAnsi="Cambria Math"/>
              </w:rPr>
            </m:ctrlPr>
          </m:sSubSupPr>
          <m:e>
            <m:r>
              <w:rPr>
                <w:rFonts w:ascii="Cambria Math" w:hAnsi="Cambria Math"/>
              </w:rPr>
              <m:t>}</m:t>
            </m:r>
          </m:e>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55</m:t>
            </m:r>
          </m:sup>
        </m:sSup>
      </m:oMath>
      <w:r>
        <w:rPr>
          <w:sz w:val="20"/>
        </w:rPr>
        <w:t xml:space="preserve">    </w:t>
      </w:r>
      <w:r>
        <w:rPr>
          <w:sz w:val="20"/>
        </w:rPr>
        <w:t>（</w:t>
      </w:r>
      <w:r>
        <w:rPr>
          <w:sz w:val="20"/>
        </w:rPr>
        <w:t>1</w:t>
      </w:r>
      <w:r>
        <w:rPr>
          <w:sz w:val="20"/>
        </w:rPr>
        <w:t>）</w:t>
      </w:r>
    </w:p>
    <w:p w14:paraId="7F445B7E" w14:textId="77777777" w:rsidR="00F916CB" w:rsidRDefault="006A46D8">
      <w:pPr>
        <w:rPr>
          <w:rFonts w:hint="eastAsia"/>
        </w:rPr>
      </w:pPr>
      <w:r>
        <w:t>输入统一采用米、秒和弧度；里程必须严格递增，所需数组必须等长且为有限数值。位置与边界还需确认坐标系一致。数组中即使同时出现滑移率、轮胎利用率或实际跟踪误差等执行后结果，提取器也不能将它们混入训练特征。这一约束对应</w:t>
      </w:r>
      <w:r>
        <w:t>“</w:t>
      </w:r>
      <w:r>
        <w:t>部署时是否能够获得该输入</w:t>
      </w:r>
      <w:r>
        <w:t>”</w:t>
      </w:r>
      <w:r>
        <w:t>，是避免结果泄漏的第一道边界。</w:t>
      </w:r>
    </w:p>
    <w:p w14:paraId="7C76ED3A" w14:textId="77777777" w:rsidR="00F916CB" w:rsidRDefault="006A46D8">
      <w:pPr>
        <w:pStyle w:val="af7"/>
        <w:keepNext/>
        <w:jc w:val="center"/>
        <w:rPr>
          <w:rFonts w:hint="eastAsia"/>
        </w:rPr>
      </w:pPr>
      <w:r>
        <w:t>表</w:t>
      </w:r>
      <w:r>
        <w:t>6 55</w:t>
      </w:r>
      <w:r>
        <w:t>维特征的计算分解</w:t>
      </w:r>
      <w:r>
        <w:t xml:space="preserve"> </w:t>
      </w:r>
      <w:r>
        <w:t>本表按公式含义划分</w:t>
      </w:r>
      <w:r>
        <w:t xml:space="preserve"> </w:t>
      </w:r>
      <w:r>
        <w:t>不等同于消融脚本的字符串分组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850"/>
        <w:gridCol w:w="6123"/>
      </w:tblGrid>
      <w:tr w:rsidR="00F916CB" w14:paraId="4ACF2A51" w14:textId="77777777">
        <w:trPr>
          <w:cantSplit/>
          <w:tblHeader/>
        </w:trPr>
        <w:tc>
          <w:tcPr>
            <w:tcW w:w="2494" w:type="dxa"/>
            <w:shd w:val="clear" w:color="auto" w:fill="E8EFF2"/>
            <w:tcMar>
              <w:top w:w="85" w:type="dxa"/>
              <w:left w:w="85" w:type="dxa"/>
              <w:bottom w:w="85" w:type="dxa"/>
              <w:right w:w="85" w:type="dxa"/>
            </w:tcMar>
            <w:vAlign w:val="center"/>
          </w:tcPr>
          <w:p w14:paraId="7977BF08" w14:textId="77777777" w:rsidR="00F916CB" w:rsidRDefault="006A46D8">
            <w:pPr>
              <w:spacing w:before="40" w:after="40" w:line="288" w:lineRule="auto"/>
              <w:ind w:firstLine="0"/>
              <w:rPr>
                <w:rFonts w:hint="eastAsia"/>
              </w:rPr>
            </w:pPr>
            <w:r>
              <w:rPr>
                <w:b/>
                <w:sz w:val="19"/>
              </w:rPr>
              <w:t>特征族</w:t>
            </w:r>
          </w:p>
        </w:tc>
        <w:tc>
          <w:tcPr>
            <w:tcW w:w="850" w:type="dxa"/>
            <w:shd w:val="clear" w:color="auto" w:fill="E8EFF2"/>
            <w:tcMar>
              <w:top w:w="85" w:type="dxa"/>
              <w:left w:w="85" w:type="dxa"/>
              <w:bottom w:w="85" w:type="dxa"/>
              <w:right w:w="85" w:type="dxa"/>
            </w:tcMar>
            <w:vAlign w:val="center"/>
          </w:tcPr>
          <w:p w14:paraId="01E88494" w14:textId="77777777" w:rsidR="00F916CB" w:rsidRDefault="006A46D8">
            <w:pPr>
              <w:spacing w:before="40" w:after="40" w:line="288" w:lineRule="auto"/>
              <w:ind w:firstLine="0"/>
              <w:rPr>
                <w:rFonts w:hint="eastAsia"/>
              </w:rPr>
            </w:pPr>
            <w:r>
              <w:rPr>
                <w:b/>
                <w:sz w:val="19"/>
              </w:rPr>
              <w:t>维数</w:t>
            </w:r>
          </w:p>
        </w:tc>
        <w:tc>
          <w:tcPr>
            <w:tcW w:w="6123" w:type="dxa"/>
            <w:shd w:val="clear" w:color="auto" w:fill="E8EFF2"/>
            <w:tcMar>
              <w:top w:w="85" w:type="dxa"/>
              <w:left w:w="85" w:type="dxa"/>
              <w:bottom w:w="85" w:type="dxa"/>
              <w:right w:w="85" w:type="dxa"/>
            </w:tcMar>
            <w:vAlign w:val="center"/>
          </w:tcPr>
          <w:p w14:paraId="5032E02E" w14:textId="77777777" w:rsidR="00F916CB" w:rsidRDefault="006A46D8">
            <w:pPr>
              <w:spacing w:before="40" w:after="40" w:line="288" w:lineRule="auto"/>
              <w:ind w:firstLine="0"/>
              <w:rPr>
                <w:rFonts w:hint="eastAsia"/>
              </w:rPr>
            </w:pPr>
            <w:r>
              <w:rPr>
                <w:b/>
                <w:sz w:val="19"/>
              </w:rPr>
              <w:t>统计量与工程含义</w:t>
            </w:r>
          </w:p>
        </w:tc>
      </w:tr>
      <w:tr w:rsidR="00F916CB" w14:paraId="5DFF3DFE" w14:textId="77777777">
        <w:trPr>
          <w:cantSplit/>
        </w:trPr>
        <w:tc>
          <w:tcPr>
            <w:tcW w:w="2494" w:type="dxa"/>
            <w:shd w:val="clear" w:color="auto" w:fill="FFFFFF"/>
            <w:tcMar>
              <w:top w:w="85" w:type="dxa"/>
              <w:left w:w="85" w:type="dxa"/>
              <w:bottom w:w="85" w:type="dxa"/>
              <w:right w:w="85" w:type="dxa"/>
            </w:tcMar>
            <w:vAlign w:val="center"/>
          </w:tcPr>
          <w:p w14:paraId="08973B99" w14:textId="77777777" w:rsidR="00F916CB" w:rsidRDefault="006A46D8">
            <w:pPr>
              <w:spacing w:before="40" w:after="40" w:line="288" w:lineRule="auto"/>
              <w:ind w:firstLine="0"/>
              <w:rPr>
                <w:rFonts w:hint="eastAsia"/>
              </w:rPr>
            </w:pPr>
            <w:r>
              <w:rPr>
                <w:sz w:val="19"/>
              </w:rPr>
              <w:t>路线与采样</w:t>
            </w:r>
          </w:p>
        </w:tc>
        <w:tc>
          <w:tcPr>
            <w:tcW w:w="850" w:type="dxa"/>
            <w:shd w:val="clear" w:color="auto" w:fill="FFFFFF"/>
            <w:tcMar>
              <w:top w:w="85" w:type="dxa"/>
              <w:left w:w="85" w:type="dxa"/>
              <w:bottom w:w="85" w:type="dxa"/>
              <w:right w:w="85" w:type="dxa"/>
            </w:tcMar>
            <w:vAlign w:val="center"/>
          </w:tcPr>
          <w:p w14:paraId="2CD60BB7" w14:textId="77777777" w:rsidR="00F916CB" w:rsidRDefault="006A46D8">
            <w:pPr>
              <w:spacing w:before="40" w:after="40" w:line="288" w:lineRule="auto"/>
              <w:ind w:firstLine="0"/>
              <w:rPr>
                <w:rFonts w:hint="eastAsia"/>
              </w:rPr>
            </w:pPr>
            <w:r>
              <w:rPr>
                <w:sz w:val="19"/>
              </w:rPr>
              <w:t>5</w:t>
            </w:r>
          </w:p>
        </w:tc>
        <w:tc>
          <w:tcPr>
            <w:tcW w:w="6123" w:type="dxa"/>
            <w:shd w:val="clear" w:color="auto" w:fill="FFFFFF"/>
            <w:tcMar>
              <w:top w:w="85" w:type="dxa"/>
              <w:left w:w="85" w:type="dxa"/>
              <w:bottom w:w="85" w:type="dxa"/>
              <w:right w:w="85" w:type="dxa"/>
            </w:tcMar>
            <w:vAlign w:val="center"/>
          </w:tcPr>
          <w:p w14:paraId="2A8C28A0" w14:textId="77777777" w:rsidR="00F916CB" w:rsidRDefault="006A46D8">
            <w:pPr>
              <w:spacing w:before="40" w:after="40" w:line="288" w:lineRule="auto"/>
              <w:ind w:firstLine="0"/>
              <w:rPr>
                <w:rFonts w:hint="eastAsia"/>
              </w:rPr>
            </w:pPr>
            <w:r>
              <w:rPr>
                <w:sz w:val="19"/>
              </w:rPr>
              <w:t>长度、点数、间距均值、中位数和</w:t>
            </w:r>
            <w:r>
              <w:rPr>
                <w:sz w:val="19"/>
              </w:rPr>
              <w:t>P95</w:t>
            </w:r>
          </w:p>
        </w:tc>
      </w:tr>
      <w:tr w:rsidR="00F916CB" w14:paraId="62DE40C0" w14:textId="77777777">
        <w:trPr>
          <w:cantSplit/>
        </w:trPr>
        <w:tc>
          <w:tcPr>
            <w:tcW w:w="2494" w:type="dxa"/>
            <w:shd w:val="clear" w:color="auto" w:fill="F5F8FA"/>
            <w:tcMar>
              <w:top w:w="85" w:type="dxa"/>
              <w:left w:w="85" w:type="dxa"/>
              <w:bottom w:w="85" w:type="dxa"/>
              <w:right w:w="85" w:type="dxa"/>
            </w:tcMar>
            <w:vAlign w:val="center"/>
          </w:tcPr>
          <w:p w14:paraId="23FA1822" w14:textId="77777777" w:rsidR="00F916CB" w:rsidRDefault="006A46D8">
            <w:pPr>
              <w:spacing w:before="40" w:after="40" w:line="288" w:lineRule="auto"/>
              <w:ind w:firstLine="0"/>
              <w:rPr>
                <w:rFonts w:hint="eastAsia"/>
              </w:rPr>
            </w:pPr>
            <w:r>
              <w:rPr>
                <w:sz w:val="19"/>
              </w:rPr>
              <w:t>曲率与变化</w:t>
            </w:r>
          </w:p>
        </w:tc>
        <w:tc>
          <w:tcPr>
            <w:tcW w:w="850" w:type="dxa"/>
            <w:shd w:val="clear" w:color="auto" w:fill="F5F8FA"/>
            <w:tcMar>
              <w:top w:w="85" w:type="dxa"/>
              <w:left w:w="85" w:type="dxa"/>
              <w:bottom w:w="85" w:type="dxa"/>
              <w:right w:w="85" w:type="dxa"/>
            </w:tcMar>
            <w:vAlign w:val="center"/>
          </w:tcPr>
          <w:p w14:paraId="4C7CA88B" w14:textId="77777777" w:rsidR="00F916CB" w:rsidRDefault="006A46D8">
            <w:pPr>
              <w:spacing w:before="40" w:after="40" w:line="288" w:lineRule="auto"/>
              <w:ind w:firstLine="0"/>
              <w:rPr>
                <w:rFonts w:hint="eastAsia"/>
              </w:rPr>
            </w:pPr>
            <w:r>
              <w:rPr>
                <w:sz w:val="19"/>
              </w:rPr>
              <w:t>10</w:t>
            </w:r>
          </w:p>
        </w:tc>
        <w:tc>
          <w:tcPr>
            <w:tcW w:w="6123" w:type="dxa"/>
            <w:shd w:val="clear" w:color="auto" w:fill="F5F8FA"/>
            <w:tcMar>
              <w:top w:w="85" w:type="dxa"/>
              <w:left w:w="85" w:type="dxa"/>
              <w:bottom w:w="85" w:type="dxa"/>
              <w:right w:w="85" w:type="dxa"/>
            </w:tcMar>
            <w:vAlign w:val="center"/>
          </w:tcPr>
          <w:p w14:paraId="655AAE51" w14:textId="77777777" w:rsidR="00F916CB" w:rsidRDefault="006A46D8">
            <w:pPr>
              <w:spacing w:before="40" w:after="40" w:line="288" w:lineRule="auto"/>
              <w:ind w:firstLine="0"/>
              <w:rPr>
                <w:rFonts w:hint="eastAsia"/>
              </w:rPr>
            </w:pPr>
            <w:r>
              <w:rPr>
                <w:sz w:val="19"/>
              </w:rPr>
              <w:t>有符号均值、绝对值统计、沿里程变化统计</w:t>
            </w:r>
          </w:p>
        </w:tc>
      </w:tr>
      <w:tr w:rsidR="00F916CB" w14:paraId="51F3F3A2" w14:textId="77777777">
        <w:trPr>
          <w:cantSplit/>
        </w:trPr>
        <w:tc>
          <w:tcPr>
            <w:tcW w:w="2494" w:type="dxa"/>
            <w:shd w:val="clear" w:color="auto" w:fill="FFFFFF"/>
            <w:tcMar>
              <w:top w:w="85" w:type="dxa"/>
              <w:left w:w="85" w:type="dxa"/>
              <w:bottom w:w="85" w:type="dxa"/>
              <w:right w:w="85" w:type="dxa"/>
            </w:tcMar>
            <w:vAlign w:val="center"/>
          </w:tcPr>
          <w:p w14:paraId="0366F21A" w14:textId="77777777" w:rsidR="00F916CB" w:rsidRDefault="006A46D8">
            <w:pPr>
              <w:spacing w:before="40" w:after="40" w:line="288" w:lineRule="auto"/>
              <w:ind w:firstLine="0"/>
              <w:rPr>
                <w:rFonts w:hint="eastAsia"/>
              </w:rPr>
            </w:pPr>
            <w:r>
              <w:rPr>
                <w:sz w:val="19"/>
              </w:rPr>
              <w:t>坡度与变化</w:t>
            </w:r>
          </w:p>
        </w:tc>
        <w:tc>
          <w:tcPr>
            <w:tcW w:w="850" w:type="dxa"/>
            <w:shd w:val="clear" w:color="auto" w:fill="FFFFFF"/>
            <w:tcMar>
              <w:top w:w="85" w:type="dxa"/>
              <w:left w:w="85" w:type="dxa"/>
              <w:bottom w:w="85" w:type="dxa"/>
              <w:right w:w="85" w:type="dxa"/>
            </w:tcMar>
            <w:vAlign w:val="center"/>
          </w:tcPr>
          <w:p w14:paraId="1F627596" w14:textId="77777777" w:rsidR="00F916CB" w:rsidRDefault="006A46D8">
            <w:pPr>
              <w:spacing w:before="40" w:after="40" w:line="288" w:lineRule="auto"/>
              <w:ind w:firstLine="0"/>
              <w:rPr>
                <w:rFonts w:hint="eastAsia"/>
              </w:rPr>
            </w:pPr>
            <w:r>
              <w:rPr>
                <w:sz w:val="19"/>
              </w:rPr>
              <w:t>7</w:t>
            </w:r>
          </w:p>
        </w:tc>
        <w:tc>
          <w:tcPr>
            <w:tcW w:w="6123" w:type="dxa"/>
            <w:shd w:val="clear" w:color="auto" w:fill="FFFFFF"/>
            <w:tcMar>
              <w:top w:w="85" w:type="dxa"/>
              <w:left w:w="85" w:type="dxa"/>
              <w:bottom w:w="85" w:type="dxa"/>
              <w:right w:w="85" w:type="dxa"/>
            </w:tcMar>
            <w:vAlign w:val="center"/>
          </w:tcPr>
          <w:p w14:paraId="1F45C06E" w14:textId="77777777" w:rsidR="00F916CB" w:rsidRDefault="006A46D8">
            <w:pPr>
              <w:spacing w:before="40" w:after="40" w:line="288" w:lineRule="auto"/>
              <w:ind w:firstLine="0"/>
              <w:rPr>
                <w:rFonts w:hint="eastAsia"/>
              </w:rPr>
            </w:pPr>
            <w:r>
              <w:rPr>
                <w:sz w:val="19"/>
              </w:rPr>
              <w:t>高程一阶与二阶空间变化统计</w:t>
            </w:r>
          </w:p>
        </w:tc>
      </w:tr>
      <w:tr w:rsidR="00F916CB" w14:paraId="46FFF5CD" w14:textId="77777777">
        <w:trPr>
          <w:cantSplit/>
        </w:trPr>
        <w:tc>
          <w:tcPr>
            <w:tcW w:w="2494" w:type="dxa"/>
            <w:shd w:val="clear" w:color="auto" w:fill="F5F8FA"/>
            <w:tcMar>
              <w:top w:w="85" w:type="dxa"/>
              <w:left w:w="85" w:type="dxa"/>
              <w:bottom w:w="85" w:type="dxa"/>
              <w:right w:w="85" w:type="dxa"/>
            </w:tcMar>
            <w:vAlign w:val="center"/>
          </w:tcPr>
          <w:p w14:paraId="16D6661F" w14:textId="77777777" w:rsidR="00F916CB" w:rsidRDefault="006A46D8">
            <w:pPr>
              <w:spacing w:before="40" w:after="40" w:line="288" w:lineRule="auto"/>
              <w:ind w:firstLine="0"/>
              <w:rPr>
                <w:rFonts w:hint="eastAsia"/>
              </w:rPr>
            </w:pPr>
            <w:r>
              <w:rPr>
                <w:sz w:val="19"/>
              </w:rPr>
              <w:t>计划速度</w:t>
            </w:r>
          </w:p>
        </w:tc>
        <w:tc>
          <w:tcPr>
            <w:tcW w:w="850" w:type="dxa"/>
            <w:shd w:val="clear" w:color="auto" w:fill="F5F8FA"/>
            <w:tcMar>
              <w:top w:w="85" w:type="dxa"/>
              <w:left w:w="85" w:type="dxa"/>
              <w:bottom w:w="85" w:type="dxa"/>
              <w:right w:w="85" w:type="dxa"/>
            </w:tcMar>
            <w:vAlign w:val="center"/>
          </w:tcPr>
          <w:p w14:paraId="3A1865B0" w14:textId="77777777" w:rsidR="00F916CB" w:rsidRDefault="006A46D8">
            <w:pPr>
              <w:spacing w:before="40" w:after="40" w:line="288" w:lineRule="auto"/>
              <w:ind w:firstLine="0"/>
              <w:rPr>
                <w:rFonts w:hint="eastAsia"/>
              </w:rPr>
            </w:pPr>
            <w:r>
              <w:rPr>
                <w:sz w:val="19"/>
              </w:rPr>
              <w:t>5</w:t>
            </w:r>
          </w:p>
        </w:tc>
        <w:tc>
          <w:tcPr>
            <w:tcW w:w="6123" w:type="dxa"/>
            <w:shd w:val="clear" w:color="auto" w:fill="F5F8FA"/>
            <w:tcMar>
              <w:top w:w="85" w:type="dxa"/>
              <w:left w:w="85" w:type="dxa"/>
              <w:bottom w:w="85" w:type="dxa"/>
              <w:right w:w="85" w:type="dxa"/>
            </w:tcMar>
            <w:vAlign w:val="center"/>
          </w:tcPr>
          <w:p w14:paraId="5501F424" w14:textId="77777777" w:rsidR="00F916CB" w:rsidRDefault="006A46D8">
            <w:pPr>
              <w:spacing w:before="40" w:after="40" w:line="288" w:lineRule="auto"/>
              <w:ind w:firstLine="0"/>
              <w:rPr>
                <w:rFonts w:hint="eastAsia"/>
              </w:rPr>
            </w:pPr>
            <w:r>
              <w:rPr>
                <w:sz w:val="19"/>
              </w:rPr>
              <w:t>均值、最大值及三个分位数</w:t>
            </w:r>
          </w:p>
        </w:tc>
      </w:tr>
      <w:tr w:rsidR="00F916CB" w14:paraId="6CBD1E8A" w14:textId="77777777">
        <w:trPr>
          <w:cantSplit/>
        </w:trPr>
        <w:tc>
          <w:tcPr>
            <w:tcW w:w="2494" w:type="dxa"/>
            <w:shd w:val="clear" w:color="auto" w:fill="FFFFFF"/>
            <w:tcMar>
              <w:top w:w="85" w:type="dxa"/>
              <w:left w:w="85" w:type="dxa"/>
              <w:bottom w:w="85" w:type="dxa"/>
              <w:right w:w="85" w:type="dxa"/>
            </w:tcMar>
            <w:vAlign w:val="center"/>
          </w:tcPr>
          <w:p w14:paraId="64858273" w14:textId="77777777" w:rsidR="00F916CB" w:rsidRDefault="006A46D8">
            <w:pPr>
              <w:spacing w:before="40" w:after="40" w:line="288" w:lineRule="auto"/>
              <w:ind w:firstLine="0"/>
              <w:rPr>
                <w:rFonts w:hint="eastAsia"/>
              </w:rPr>
            </w:pPr>
            <w:r>
              <w:rPr>
                <w:sz w:val="19"/>
              </w:rPr>
              <w:t>速度曲率耦合</w:t>
            </w:r>
          </w:p>
        </w:tc>
        <w:tc>
          <w:tcPr>
            <w:tcW w:w="850" w:type="dxa"/>
            <w:shd w:val="clear" w:color="auto" w:fill="FFFFFF"/>
            <w:tcMar>
              <w:top w:w="85" w:type="dxa"/>
              <w:left w:w="85" w:type="dxa"/>
              <w:bottom w:w="85" w:type="dxa"/>
              <w:right w:w="85" w:type="dxa"/>
            </w:tcMar>
            <w:vAlign w:val="center"/>
          </w:tcPr>
          <w:p w14:paraId="70EA72D4" w14:textId="77777777" w:rsidR="00F916CB" w:rsidRDefault="006A46D8">
            <w:pPr>
              <w:spacing w:before="40" w:after="40" w:line="288" w:lineRule="auto"/>
              <w:ind w:firstLine="0"/>
              <w:rPr>
                <w:rFonts w:hint="eastAsia"/>
              </w:rPr>
            </w:pPr>
            <w:r>
              <w:rPr>
                <w:sz w:val="19"/>
              </w:rPr>
              <w:t>6</w:t>
            </w:r>
          </w:p>
        </w:tc>
        <w:tc>
          <w:tcPr>
            <w:tcW w:w="6123" w:type="dxa"/>
            <w:shd w:val="clear" w:color="auto" w:fill="FFFFFF"/>
            <w:tcMar>
              <w:top w:w="85" w:type="dxa"/>
              <w:left w:w="85" w:type="dxa"/>
              <w:bottom w:w="85" w:type="dxa"/>
              <w:right w:w="85" w:type="dxa"/>
            </w:tcMar>
            <w:vAlign w:val="center"/>
          </w:tcPr>
          <w:p w14:paraId="6D443549" w14:textId="77777777" w:rsidR="00F916CB" w:rsidRDefault="006A46D8">
            <w:pPr>
              <w:spacing w:before="40" w:after="40" w:line="288" w:lineRule="auto"/>
              <w:ind w:firstLine="0"/>
              <w:rPr>
                <w:rFonts w:hint="eastAsia"/>
              </w:rPr>
            </w:pPr>
            <w:r>
              <w:rPr>
                <w:sz w:val="19"/>
              </w:rPr>
              <w:t>速度乘曲率、速度平方乘曲率及相关系数</w:t>
            </w:r>
          </w:p>
        </w:tc>
      </w:tr>
      <w:tr w:rsidR="00F916CB" w14:paraId="4226B15D" w14:textId="77777777">
        <w:trPr>
          <w:cantSplit/>
        </w:trPr>
        <w:tc>
          <w:tcPr>
            <w:tcW w:w="2494" w:type="dxa"/>
            <w:shd w:val="clear" w:color="auto" w:fill="F5F8FA"/>
            <w:tcMar>
              <w:top w:w="85" w:type="dxa"/>
              <w:left w:w="85" w:type="dxa"/>
              <w:bottom w:w="85" w:type="dxa"/>
              <w:right w:w="85" w:type="dxa"/>
            </w:tcMar>
            <w:vAlign w:val="center"/>
          </w:tcPr>
          <w:p w14:paraId="2E497910" w14:textId="77777777" w:rsidR="00F916CB" w:rsidRDefault="006A46D8">
            <w:pPr>
              <w:spacing w:before="40" w:after="40" w:line="288" w:lineRule="auto"/>
              <w:ind w:firstLine="0"/>
              <w:rPr>
                <w:rFonts w:hint="eastAsia"/>
              </w:rPr>
            </w:pPr>
            <w:r>
              <w:rPr>
                <w:sz w:val="19"/>
              </w:rPr>
              <w:t>转向幅值与变化</w:t>
            </w:r>
          </w:p>
        </w:tc>
        <w:tc>
          <w:tcPr>
            <w:tcW w:w="850" w:type="dxa"/>
            <w:shd w:val="clear" w:color="auto" w:fill="F5F8FA"/>
            <w:tcMar>
              <w:top w:w="85" w:type="dxa"/>
              <w:left w:w="85" w:type="dxa"/>
              <w:bottom w:w="85" w:type="dxa"/>
              <w:right w:w="85" w:type="dxa"/>
            </w:tcMar>
            <w:vAlign w:val="center"/>
          </w:tcPr>
          <w:p w14:paraId="53B62810" w14:textId="77777777" w:rsidR="00F916CB" w:rsidRDefault="006A46D8">
            <w:pPr>
              <w:spacing w:before="40" w:after="40" w:line="288" w:lineRule="auto"/>
              <w:ind w:firstLine="0"/>
              <w:rPr>
                <w:rFonts w:hint="eastAsia"/>
              </w:rPr>
            </w:pPr>
            <w:r>
              <w:rPr>
                <w:sz w:val="19"/>
              </w:rPr>
              <w:t>8</w:t>
            </w:r>
          </w:p>
        </w:tc>
        <w:tc>
          <w:tcPr>
            <w:tcW w:w="6123" w:type="dxa"/>
            <w:shd w:val="clear" w:color="auto" w:fill="F5F8FA"/>
            <w:tcMar>
              <w:top w:w="85" w:type="dxa"/>
              <w:left w:w="85" w:type="dxa"/>
              <w:bottom w:w="85" w:type="dxa"/>
              <w:right w:w="85" w:type="dxa"/>
            </w:tcMar>
            <w:vAlign w:val="center"/>
          </w:tcPr>
          <w:p w14:paraId="0E2BD212" w14:textId="77777777" w:rsidR="00F916CB" w:rsidRDefault="006A46D8">
            <w:pPr>
              <w:spacing w:before="40" w:after="40" w:line="288" w:lineRule="auto"/>
              <w:ind w:firstLine="0"/>
              <w:rPr>
                <w:rFonts w:hint="eastAsia"/>
              </w:rPr>
            </w:pPr>
            <w:r>
              <w:rPr>
                <w:sz w:val="19"/>
              </w:rPr>
              <w:t>控制通道绝对幅值及沿里程变化</w:t>
            </w:r>
          </w:p>
        </w:tc>
      </w:tr>
      <w:tr w:rsidR="00F916CB" w14:paraId="0C8AC2C2" w14:textId="77777777">
        <w:trPr>
          <w:cantSplit/>
        </w:trPr>
        <w:tc>
          <w:tcPr>
            <w:tcW w:w="2494" w:type="dxa"/>
            <w:shd w:val="clear" w:color="auto" w:fill="FFFFFF"/>
            <w:tcMar>
              <w:top w:w="85" w:type="dxa"/>
              <w:left w:w="85" w:type="dxa"/>
              <w:bottom w:w="85" w:type="dxa"/>
              <w:right w:w="85" w:type="dxa"/>
            </w:tcMar>
            <w:vAlign w:val="center"/>
          </w:tcPr>
          <w:p w14:paraId="616F18CC" w14:textId="77777777" w:rsidR="00F916CB" w:rsidRDefault="006A46D8">
            <w:pPr>
              <w:spacing w:before="40" w:after="40" w:line="288" w:lineRule="auto"/>
              <w:ind w:firstLine="0"/>
              <w:rPr>
                <w:rFonts w:hint="eastAsia"/>
              </w:rPr>
            </w:pPr>
            <w:r>
              <w:rPr>
                <w:sz w:val="19"/>
              </w:rPr>
              <w:lastRenderedPageBreak/>
              <w:t>横摆参考与变化</w:t>
            </w:r>
          </w:p>
        </w:tc>
        <w:tc>
          <w:tcPr>
            <w:tcW w:w="850" w:type="dxa"/>
            <w:shd w:val="clear" w:color="auto" w:fill="FFFFFF"/>
            <w:tcMar>
              <w:top w:w="85" w:type="dxa"/>
              <w:left w:w="85" w:type="dxa"/>
              <w:bottom w:w="85" w:type="dxa"/>
              <w:right w:w="85" w:type="dxa"/>
            </w:tcMar>
            <w:vAlign w:val="center"/>
          </w:tcPr>
          <w:p w14:paraId="7E17260B" w14:textId="77777777" w:rsidR="00F916CB" w:rsidRDefault="006A46D8">
            <w:pPr>
              <w:spacing w:before="40" w:after="40" w:line="288" w:lineRule="auto"/>
              <w:ind w:firstLine="0"/>
              <w:rPr>
                <w:rFonts w:hint="eastAsia"/>
              </w:rPr>
            </w:pPr>
            <w:r>
              <w:rPr>
                <w:sz w:val="19"/>
              </w:rPr>
              <w:t>6</w:t>
            </w:r>
          </w:p>
        </w:tc>
        <w:tc>
          <w:tcPr>
            <w:tcW w:w="6123" w:type="dxa"/>
            <w:shd w:val="clear" w:color="auto" w:fill="FFFFFF"/>
            <w:tcMar>
              <w:top w:w="85" w:type="dxa"/>
              <w:left w:w="85" w:type="dxa"/>
              <w:bottom w:w="85" w:type="dxa"/>
              <w:right w:w="85" w:type="dxa"/>
            </w:tcMar>
            <w:vAlign w:val="center"/>
          </w:tcPr>
          <w:p w14:paraId="591B6F54" w14:textId="77777777" w:rsidR="00F916CB" w:rsidRDefault="006A46D8">
            <w:pPr>
              <w:spacing w:before="40" w:after="40" w:line="288" w:lineRule="auto"/>
              <w:ind w:firstLine="0"/>
              <w:rPr>
                <w:rFonts w:hint="eastAsia"/>
              </w:rPr>
            </w:pPr>
            <w:r>
              <w:rPr>
                <w:sz w:val="19"/>
              </w:rPr>
              <w:t>横摆角速度绝对值及空间变化统计</w:t>
            </w:r>
          </w:p>
        </w:tc>
      </w:tr>
      <w:tr w:rsidR="00F916CB" w14:paraId="1E10AE0B" w14:textId="77777777">
        <w:trPr>
          <w:cantSplit/>
        </w:trPr>
        <w:tc>
          <w:tcPr>
            <w:tcW w:w="2494" w:type="dxa"/>
            <w:shd w:val="clear" w:color="auto" w:fill="F5F8FA"/>
            <w:tcMar>
              <w:top w:w="85" w:type="dxa"/>
              <w:left w:w="85" w:type="dxa"/>
              <w:bottom w:w="85" w:type="dxa"/>
              <w:right w:w="85" w:type="dxa"/>
            </w:tcMar>
            <w:vAlign w:val="center"/>
          </w:tcPr>
          <w:p w14:paraId="425E4CC4" w14:textId="77777777" w:rsidR="00F916CB" w:rsidRDefault="006A46D8">
            <w:pPr>
              <w:spacing w:before="40" w:after="40" w:line="288" w:lineRule="auto"/>
              <w:ind w:firstLine="0"/>
              <w:rPr>
                <w:rFonts w:hint="eastAsia"/>
              </w:rPr>
            </w:pPr>
            <w:r>
              <w:rPr>
                <w:sz w:val="19"/>
              </w:rPr>
              <w:t>静态边界距离</w:t>
            </w:r>
          </w:p>
        </w:tc>
        <w:tc>
          <w:tcPr>
            <w:tcW w:w="850" w:type="dxa"/>
            <w:shd w:val="clear" w:color="auto" w:fill="F5F8FA"/>
            <w:tcMar>
              <w:top w:w="85" w:type="dxa"/>
              <w:left w:w="85" w:type="dxa"/>
              <w:bottom w:w="85" w:type="dxa"/>
              <w:right w:w="85" w:type="dxa"/>
            </w:tcMar>
            <w:vAlign w:val="center"/>
          </w:tcPr>
          <w:p w14:paraId="36B3CF33" w14:textId="77777777" w:rsidR="00F916CB" w:rsidRDefault="006A46D8">
            <w:pPr>
              <w:spacing w:before="40" w:after="40" w:line="288" w:lineRule="auto"/>
              <w:ind w:firstLine="0"/>
              <w:rPr>
                <w:rFonts w:hint="eastAsia"/>
              </w:rPr>
            </w:pPr>
            <w:r>
              <w:rPr>
                <w:sz w:val="19"/>
              </w:rPr>
              <w:t>3</w:t>
            </w:r>
          </w:p>
        </w:tc>
        <w:tc>
          <w:tcPr>
            <w:tcW w:w="6123" w:type="dxa"/>
            <w:shd w:val="clear" w:color="auto" w:fill="F5F8FA"/>
            <w:tcMar>
              <w:top w:w="85" w:type="dxa"/>
              <w:left w:w="85" w:type="dxa"/>
              <w:bottom w:w="85" w:type="dxa"/>
              <w:right w:w="85" w:type="dxa"/>
            </w:tcMar>
            <w:vAlign w:val="center"/>
          </w:tcPr>
          <w:p w14:paraId="2B20A2C2" w14:textId="77777777" w:rsidR="00F916CB" w:rsidRDefault="006A46D8">
            <w:pPr>
              <w:spacing w:before="40" w:after="40" w:line="288" w:lineRule="auto"/>
              <w:ind w:firstLine="0"/>
              <w:rPr>
                <w:rFonts w:hint="eastAsia"/>
              </w:rPr>
            </w:pPr>
            <w:r>
              <w:rPr>
                <w:sz w:val="19"/>
              </w:rPr>
              <w:t>左侧、右侧及两侧最小距离</w:t>
            </w:r>
          </w:p>
        </w:tc>
      </w:tr>
      <w:tr w:rsidR="00F916CB" w14:paraId="12E045BD" w14:textId="77777777">
        <w:trPr>
          <w:cantSplit/>
        </w:trPr>
        <w:tc>
          <w:tcPr>
            <w:tcW w:w="2494" w:type="dxa"/>
            <w:shd w:val="clear" w:color="auto" w:fill="FFFFFF"/>
            <w:tcMar>
              <w:top w:w="85" w:type="dxa"/>
              <w:left w:w="85" w:type="dxa"/>
              <w:bottom w:w="85" w:type="dxa"/>
              <w:right w:w="85" w:type="dxa"/>
            </w:tcMar>
            <w:vAlign w:val="center"/>
          </w:tcPr>
          <w:p w14:paraId="00F18D01" w14:textId="77777777" w:rsidR="00F916CB" w:rsidRDefault="006A46D8">
            <w:pPr>
              <w:spacing w:before="40" w:after="40" w:line="288" w:lineRule="auto"/>
              <w:ind w:firstLine="0"/>
              <w:rPr>
                <w:rFonts w:hint="eastAsia"/>
              </w:rPr>
            </w:pPr>
            <w:r>
              <w:rPr>
                <w:sz w:val="19"/>
              </w:rPr>
              <w:t>局部窗口</w:t>
            </w:r>
          </w:p>
        </w:tc>
        <w:tc>
          <w:tcPr>
            <w:tcW w:w="850" w:type="dxa"/>
            <w:shd w:val="clear" w:color="auto" w:fill="FFFFFF"/>
            <w:tcMar>
              <w:top w:w="85" w:type="dxa"/>
              <w:left w:w="85" w:type="dxa"/>
              <w:bottom w:w="85" w:type="dxa"/>
              <w:right w:w="85" w:type="dxa"/>
            </w:tcMar>
            <w:vAlign w:val="center"/>
          </w:tcPr>
          <w:p w14:paraId="4DBB0AE5" w14:textId="77777777" w:rsidR="00F916CB" w:rsidRDefault="006A46D8">
            <w:pPr>
              <w:spacing w:before="40" w:after="40" w:line="288" w:lineRule="auto"/>
              <w:ind w:firstLine="0"/>
              <w:rPr>
                <w:rFonts w:hint="eastAsia"/>
              </w:rPr>
            </w:pPr>
            <w:r>
              <w:rPr>
                <w:sz w:val="19"/>
              </w:rPr>
              <w:t>4</w:t>
            </w:r>
          </w:p>
        </w:tc>
        <w:tc>
          <w:tcPr>
            <w:tcW w:w="6123" w:type="dxa"/>
            <w:shd w:val="clear" w:color="auto" w:fill="FFFFFF"/>
            <w:tcMar>
              <w:top w:w="85" w:type="dxa"/>
              <w:left w:w="85" w:type="dxa"/>
              <w:bottom w:w="85" w:type="dxa"/>
              <w:right w:w="85" w:type="dxa"/>
            </w:tcMar>
            <w:vAlign w:val="center"/>
          </w:tcPr>
          <w:p w14:paraId="1B9DE17D" w14:textId="77777777" w:rsidR="00F916CB" w:rsidRDefault="006A46D8">
            <w:pPr>
              <w:spacing w:before="40" w:after="40" w:line="288" w:lineRule="auto"/>
              <w:ind w:firstLine="0"/>
              <w:rPr>
                <w:rFonts w:hint="eastAsia"/>
              </w:rPr>
            </w:pPr>
            <w:r>
              <w:rPr>
                <w:sz w:val="19"/>
              </w:rPr>
              <w:t>10</w:t>
            </w:r>
            <w:r>
              <w:rPr>
                <w:sz w:val="19"/>
              </w:rPr>
              <w:t>米窗口内曲率、转向变化及左右距离统计</w:t>
            </w:r>
          </w:p>
        </w:tc>
      </w:tr>
      <w:tr w:rsidR="00F916CB" w14:paraId="5FA2B666" w14:textId="77777777">
        <w:trPr>
          <w:cantSplit/>
        </w:trPr>
        <w:tc>
          <w:tcPr>
            <w:tcW w:w="2494" w:type="dxa"/>
            <w:shd w:val="clear" w:color="auto" w:fill="F5F8FA"/>
            <w:tcMar>
              <w:top w:w="85" w:type="dxa"/>
              <w:left w:w="85" w:type="dxa"/>
              <w:bottom w:w="85" w:type="dxa"/>
              <w:right w:w="85" w:type="dxa"/>
            </w:tcMar>
            <w:vAlign w:val="center"/>
          </w:tcPr>
          <w:p w14:paraId="40E02885" w14:textId="77777777" w:rsidR="00F916CB" w:rsidRDefault="006A46D8">
            <w:pPr>
              <w:spacing w:before="40" w:after="40" w:line="288" w:lineRule="auto"/>
              <w:ind w:firstLine="0"/>
              <w:rPr>
                <w:rFonts w:hint="eastAsia"/>
              </w:rPr>
            </w:pPr>
            <w:r>
              <w:rPr>
                <w:sz w:val="19"/>
              </w:rPr>
              <w:t>转向输入维度</w:t>
            </w:r>
          </w:p>
        </w:tc>
        <w:tc>
          <w:tcPr>
            <w:tcW w:w="850" w:type="dxa"/>
            <w:shd w:val="clear" w:color="auto" w:fill="F5F8FA"/>
            <w:tcMar>
              <w:top w:w="85" w:type="dxa"/>
              <w:left w:w="85" w:type="dxa"/>
              <w:bottom w:w="85" w:type="dxa"/>
              <w:right w:w="85" w:type="dxa"/>
            </w:tcMar>
            <w:vAlign w:val="center"/>
          </w:tcPr>
          <w:p w14:paraId="727F4D61" w14:textId="77777777" w:rsidR="00F916CB" w:rsidRDefault="006A46D8">
            <w:pPr>
              <w:spacing w:before="40" w:after="40" w:line="288" w:lineRule="auto"/>
              <w:ind w:firstLine="0"/>
              <w:rPr>
                <w:rFonts w:hint="eastAsia"/>
              </w:rPr>
            </w:pPr>
            <w:r>
              <w:rPr>
                <w:sz w:val="19"/>
              </w:rPr>
              <w:t>1</w:t>
            </w:r>
          </w:p>
        </w:tc>
        <w:tc>
          <w:tcPr>
            <w:tcW w:w="6123" w:type="dxa"/>
            <w:shd w:val="clear" w:color="auto" w:fill="F5F8FA"/>
            <w:tcMar>
              <w:top w:w="85" w:type="dxa"/>
              <w:left w:w="85" w:type="dxa"/>
              <w:bottom w:w="85" w:type="dxa"/>
              <w:right w:w="85" w:type="dxa"/>
            </w:tcMar>
            <w:vAlign w:val="center"/>
          </w:tcPr>
          <w:p w14:paraId="18C884FE" w14:textId="77777777" w:rsidR="00F916CB" w:rsidRDefault="006A46D8">
            <w:pPr>
              <w:spacing w:before="40" w:after="40" w:line="288" w:lineRule="auto"/>
              <w:ind w:firstLine="0"/>
              <w:rPr>
                <w:rFonts w:hint="eastAsia"/>
              </w:rPr>
            </w:pPr>
            <w:r>
              <w:rPr>
                <w:sz w:val="19"/>
              </w:rPr>
              <w:t>原控制数组通道数，不直接等价于车辆轴数</w:t>
            </w:r>
          </w:p>
        </w:tc>
      </w:tr>
    </w:tbl>
    <w:p w14:paraId="003C54C1" w14:textId="77777777" w:rsidR="00F916CB" w:rsidRDefault="00F916CB">
      <w:pPr>
        <w:spacing w:after="0"/>
        <w:rPr>
          <w:rFonts w:hint="eastAsia"/>
        </w:rPr>
      </w:pPr>
    </w:p>
    <w:p w14:paraId="258C2098" w14:textId="77777777" w:rsidR="00F916CB" w:rsidRDefault="006A46D8">
      <w:pPr>
        <w:pStyle w:val="21"/>
      </w:pPr>
      <w:r>
        <w:t xml:space="preserve">4.6 </w:t>
      </w:r>
      <w:r>
        <w:t>非均匀采样下的导数与局部窗口</w:t>
      </w:r>
    </w:p>
    <w:p w14:paraId="0BCB2EB5" w14:textId="77777777" w:rsidR="00F916CB" w:rsidRDefault="006A46D8">
      <w:pPr>
        <w:rPr>
          <w:rFonts w:hint="eastAsia"/>
        </w:rPr>
      </w:pPr>
      <w:r>
        <w:t>不同路线的采样间距可能不同，因此代码按实际里程调用</w:t>
      </w:r>
      <w:r>
        <w:t>numpy.gradient</w:t>
      </w:r>
      <w:r>
        <w:t>，而不是简单把相邻数值相减。令前后间距分别为</w:t>
      </w:r>
      <w:r>
        <w:t>h₋</w:t>
      </w:r>
      <w:r>
        <w:t>和</w:t>
      </w:r>
      <w:r>
        <w:t>h₊</w:t>
      </w:r>
      <w:r>
        <w:t>，内点的一阶导数可表示为下式。边界在至少三个点时使用二阶单边近似；两个点时使用一阶近似。已有曲率导数数组优先读取，缺失时才由曲率和里程推导。</w:t>
      </w:r>
    </w:p>
    <w:p w14:paraId="0CCB7C32"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j</m:t>
                </m:r>
                <m: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h</m:t>
                </m:r>
              </m:e>
              <m:sub>
                <m:r>
                  <w:rPr>
                    <w:rFonts w:ascii="Cambria Math" w:hAnsi="Cambria Math"/>
                  </w:rPr>
                  <m:t>+</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j</m:t>
                </m:r>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den>
        </m:f>
      </m:oMath>
      <w:r>
        <w:rPr>
          <w:sz w:val="20"/>
        </w:rPr>
        <w:t xml:space="preserve">    </w:t>
      </w:r>
      <w:r>
        <w:rPr>
          <w:sz w:val="20"/>
        </w:rPr>
        <w:t>（</w:t>
      </w:r>
      <w:r>
        <w:rPr>
          <w:sz w:val="20"/>
        </w:rPr>
        <w:t>2</w:t>
      </w:r>
      <w:r>
        <w:rPr>
          <w:sz w:val="20"/>
        </w:rPr>
        <w:t>）</w:t>
      </w:r>
    </w:p>
    <w:p w14:paraId="7568449B" w14:textId="77777777" w:rsidR="00F916CB" w:rsidRDefault="006A46D8">
      <w:pPr>
        <w:rPr>
          <w:rFonts w:hint="eastAsia"/>
        </w:rPr>
      </w:pPr>
      <w:r>
        <w:t>转向数组若有多个通道，先取每个点各通道绝对值的最大值，再计算这一幅值包络沿里程的变化。因此，转向变化特征不是每个轮轴转角导数的最大值，两种运算次序通常不等价。横摆角速度优先使用已有参考通道；其次使用每米横摆量乘速度；再次回退为曲率乘速度。每一种回退均写入来源说明。</w:t>
      </w:r>
    </w:p>
    <w:p w14:paraId="3C1CE239"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ω</m:t>
                </m:r>
              </m:e>
              <m:lim>
                <m:r>
                  <w:rPr>
                    <w:rFonts w:ascii="Cambria Math" w:hAnsi="Cambria Math"/>
                  </w:rPr>
                  <m:t>^</m:t>
                </m:r>
              </m:lim>
            </m:limUpp>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y</m:t>
            </m:r>
            <m:r>
              <w:rPr>
                <w:rFonts w:ascii="Cambria Math" w:hAnsi="Cambria Math"/>
              </w:rPr>
              <m:t>,</m:t>
            </m:r>
            <m:r>
              <w:rPr>
                <w:rFonts w:ascii="Cambria Math" w:hAnsi="Cambria Math"/>
              </w:rPr>
              <m:t>j</m:t>
            </m:r>
          </m:sub>
          <m:sup>
            <m:r>
              <m:rPr>
                <m:sty m:val="p"/>
              </m:rPr>
              <w:rPr>
                <w:rFonts w:ascii="Cambria Math" w:hAnsi="Cambria Math"/>
              </w:rPr>
              <m:t>proxy</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oMath>
      <w:r>
        <w:rPr>
          <w:sz w:val="20"/>
        </w:rPr>
        <w:t xml:space="preserve">    </w:t>
      </w:r>
      <w:r>
        <w:rPr>
          <w:sz w:val="20"/>
        </w:rPr>
        <w:t>（</w:t>
      </w:r>
      <w:r>
        <w:rPr>
          <w:sz w:val="20"/>
        </w:rPr>
        <w:t>3</w:t>
      </w:r>
      <w:r>
        <w:rPr>
          <w:sz w:val="20"/>
        </w:rPr>
        <w:t>）</w:t>
      </w:r>
    </w:p>
    <w:p w14:paraId="3B1F7E8C" w14:textId="77777777" w:rsidR="00F916CB" w:rsidRDefault="006A46D8">
      <w:pPr>
        <w:rPr>
          <w:rFonts w:hint="eastAsia"/>
        </w:rPr>
      </w:pPr>
      <w:r>
        <w:t>速度平方乘曲率是平面运动学中的横向加速度代理量。它能表达高速急弯比低速缓弯更值得关注，但不包含轮胎附着、载荷转移或车身侧倾方程，不能把该代理量直接称为车辆实测侧向力。</w:t>
      </w:r>
    </w:p>
    <w:p w14:paraId="42469288" w14:textId="77777777" w:rsidR="00F916CB" w:rsidRDefault="006A46D8">
      <w:pPr>
        <w:rPr>
          <w:rFonts w:hint="eastAsia"/>
        </w:rPr>
      </w:pPr>
      <w:r>
        <w:t>10</w:t>
      </w:r>
      <w:r>
        <w:t>米窗口采用向后看的里程范围，并通过前缀和计算窗口内采样点均值。它强调某段路线持续出现的应力，而不只关心单点峰值。设起点索引</w:t>
      </w:r>
      <w:r>
        <w:t>a(j)</w:t>
      </w:r>
      <w:r>
        <w:t>为第一个满足里程不小于</w:t>
      </w:r>
      <w:r>
        <w:t>sⱼ</w:t>
      </w:r>
      <w:r>
        <w:t>减</w:t>
      </w:r>
      <w:r>
        <w:t>10</w:t>
      </w:r>
      <w:r>
        <w:t>米的点，则：</w:t>
      </w:r>
    </w:p>
    <w:p w14:paraId="287044CC" w14:textId="77777777" w:rsidR="00F916CB" w:rsidRDefault="006A46D8">
      <w:pPr>
        <w:spacing w:before="100" w:after="160"/>
        <w:ind w:firstLine="0"/>
        <w:jc w:val="center"/>
        <w:rPr>
          <w:rFonts w:hint="eastAsia"/>
        </w:rPr>
      </w:pPr>
      <m:oMath>
        <m:r>
          <w:rPr>
            <w:rFonts w:ascii="Cambria Math" w:hAnsi="Cambria Math"/>
          </w:rPr>
          <m:t>a</m:t>
        </m:r>
        <m:r>
          <w:rPr>
            <w:rFonts w:ascii="Cambria Math" w:hAnsi="Cambria Math"/>
          </w:rPr>
          <m:t>(</m:t>
        </m:r>
        <m:r>
          <w:rPr>
            <w:rFonts w:ascii="Cambria Math" w:hAnsi="Cambria Math"/>
          </w:rPr>
          <m:t>j</m:t>
        </m:r>
        <m:r>
          <w:rPr>
            <w:rFonts w:ascii="Cambria Math" w:hAnsi="Cambria Math"/>
          </w:rPr>
          <m:t>)=</m:t>
        </m:r>
        <m:r>
          <w:rPr>
            <w:rFonts w:ascii="Cambria Math" w:hAnsi="Cambria Math"/>
          </w:rPr>
          <m:t>min</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w:rPr>
            <w:rFonts w:ascii="Cambria Math" w:hAnsi="Cambria Math"/>
          </w:rPr>
          <m:t>10},</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j</m:t>
            </m:r>
          </m:sup>
          <m:e/>
        </m:nary>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f</m:t>
                </m:r>
              </m:e>
            </m:bar>
          </m:e>
          <m:sub>
            <m:r>
              <w:rPr>
                <w:rFonts w:ascii="Cambria Math" w:hAnsi="Cambria Math"/>
              </w:rPr>
              <m:t>j</m:t>
            </m:r>
          </m:sub>
          <m:sup>
            <m:r>
              <w:rPr>
                <w:rFonts w:ascii="Cambria Math" w:hAnsi="Cambria Math"/>
              </w:rPr>
              <m:t>(10)</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r>
                  <w:rPr>
                    <w:rFonts w:ascii="Cambria Math" w:hAnsi="Cambria Math"/>
                  </w:rPr>
                  <m:t>(</m:t>
                </m:r>
                <m:r>
                  <w:rPr>
                    <w:rFonts w:ascii="Cambria Math" w:hAnsi="Cambria Math"/>
                  </w:rPr>
                  <m:t>j</m:t>
                </m:r>
                <m:r>
                  <w:rPr>
                    <w:rFonts w:ascii="Cambria Math" w:hAnsi="Cambria Math"/>
                  </w:rPr>
                  <m:t>)-1</m:t>
                </m:r>
              </m:sub>
            </m:sSub>
          </m:num>
          <m:den>
            <m:r>
              <w:rPr>
                <w:rFonts w:ascii="Cambria Math" w:hAnsi="Cambria Math"/>
              </w:rPr>
              <m:t>j</m:t>
            </m:r>
            <m:r>
              <w:rPr>
                <w:rFonts w:ascii="Cambria Math" w:hAnsi="Cambria Math"/>
              </w:rPr>
              <m:t>-</m:t>
            </m:r>
            <m:r>
              <w:rPr>
                <w:rFonts w:ascii="Cambria Math" w:hAnsi="Cambria Math"/>
              </w:rPr>
              <m:t>a</m:t>
            </m:r>
            <m:r>
              <w:rPr>
                <w:rFonts w:ascii="Cambria Math" w:hAnsi="Cambria Math"/>
              </w:rPr>
              <m:t>(</m:t>
            </m:r>
            <m:r>
              <w:rPr>
                <w:rFonts w:ascii="Cambria Math" w:hAnsi="Cambria Math"/>
              </w:rPr>
              <m:t>j</m:t>
            </m:r>
            <m:r>
              <w:rPr>
                <w:rFonts w:ascii="Cambria Math" w:hAnsi="Cambria Math"/>
              </w:rPr>
              <m:t>)+1</m:t>
            </m:r>
          </m:den>
        </m:f>
      </m:oMath>
      <w:r>
        <w:rPr>
          <w:sz w:val="20"/>
        </w:rPr>
        <w:t xml:space="preserve">    </w:t>
      </w:r>
      <w:r>
        <w:rPr>
          <w:sz w:val="20"/>
        </w:rPr>
        <w:t>（</w:t>
      </w:r>
      <w:r>
        <w:rPr>
          <w:sz w:val="20"/>
        </w:rPr>
        <w:t>4</w:t>
      </w:r>
      <w:r>
        <w:rPr>
          <w:sz w:val="20"/>
        </w:rPr>
        <w:t>）</w:t>
      </w:r>
    </w:p>
    <w:p w14:paraId="760C1455" w14:textId="77777777" w:rsidR="00F916CB" w:rsidRDefault="006A46D8">
      <w:pPr>
        <w:rPr>
          <w:rFonts w:hint="eastAsia"/>
        </w:rPr>
      </w:pPr>
      <w:r>
        <w:t>当前窗口统计是采样点的算术平均，尚未改为距离加权积分。因此采样密度本身也是输入质量的一部分。前缀和为线性复杂度，窗口起点的向量化二分查询约为</w:t>
      </w:r>
      <w:r>
        <w:t>N</w:t>
      </w:r>
      <w:r>
        <w:t>对数</w:t>
      </w:r>
      <w:r>
        <w:t>N</w:t>
      </w:r>
      <w:r>
        <w:t>量级；分位数统计和梯度运算由数值库完成。展示点可抽稀以减少绘图开销，空间计算保留完整分辨率，二者不能混用。</w:t>
      </w:r>
    </w:p>
    <w:p w14:paraId="4874F2FF" w14:textId="77777777" w:rsidR="00F916CB" w:rsidRDefault="006A46D8">
      <w:pPr>
        <w:pStyle w:val="1"/>
      </w:pPr>
      <w:bookmarkStart w:id="5" w:name="_Toc241169727"/>
      <w:r>
        <w:lastRenderedPageBreak/>
        <w:t xml:space="preserve">5 </w:t>
      </w:r>
      <w:r>
        <w:t>历史学习模型与工程规则</w:t>
      </w:r>
      <w:bookmarkEnd w:id="5"/>
    </w:p>
    <w:p w14:paraId="499AECB0" w14:textId="77777777" w:rsidR="00F916CB" w:rsidRDefault="006A46D8">
      <w:pPr>
        <w:pStyle w:val="21"/>
      </w:pPr>
      <w:r>
        <w:t xml:space="preserve">5.1 </w:t>
      </w:r>
      <w:r>
        <w:t>学习任务的数学定义</w:t>
      </w:r>
    </w:p>
    <w:p w14:paraId="577703C9" w14:textId="77777777" w:rsidR="00F916CB" w:rsidRDefault="006A46D8">
      <w:pPr>
        <w:rPr>
          <w:rFonts w:hint="eastAsia"/>
        </w:rPr>
      </w:pPr>
      <w:r>
        <w:t>对第</w:t>
      </w:r>
      <w:r>
        <w:t>i</w:t>
      </w:r>
      <w:r>
        <w:t>条路线，以执行前可提取的</w:t>
      </w:r>
      <w:r>
        <w:t>55</w:t>
      </w:r>
      <w:r>
        <w:t>维向量</w:t>
      </w:r>
      <w:r>
        <w:t>x_i</w:t>
      </w:r>
      <w:r>
        <w:t>表示输入，以历史验证标签</w:t>
      </w:r>
      <w:r>
        <w:t>y_i</w:t>
      </w:r>
      <w:r>
        <w:t>表示结果，标签约定为</w:t>
      </w:r>
      <w:r>
        <w:t>0</w:t>
      </w:r>
      <w:r>
        <w:t>对应失败、</w:t>
      </w:r>
      <w:r>
        <w:t>1</w:t>
      </w:r>
      <w:r>
        <w:t>对应通过。模型学习特征和历史失败结果之间的统计关联，输出失败类别的预测分值</w:t>
      </w:r>
      <w:r>
        <w:t>r_i=f(x_i)</w:t>
      </w:r>
      <w:r>
        <w:t>。在一个候选集合中，按</w:t>
      </w:r>
      <w:r>
        <w:t>r_i</w:t>
      </w:r>
      <w:r>
        <w:t>降序形成优先检查顺序。</w:t>
      </w:r>
    </w:p>
    <w:p w14:paraId="0BD92CC9"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55</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Pr>
          <w:sz w:val="20"/>
        </w:rPr>
        <w:t xml:space="preserve">    </w:t>
      </w:r>
      <w:r>
        <w:rPr>
          <w:sz w:val="20"/>
        </w:rPr>
        <w:t>（</w:t>
      </w:r>
      <w:r>
        <w:rPr>
          <w:sz w:val="20"/>
        </w:rPr>
        <w:t>5</w:t>
      </w:r>
      <w:r>
        <w:rPr>
          <w:sz w:val="20"/>
        </w:rPr>
        <w:t>）</w:t>
      </w:r>
    </w:p>
    <w:p w14:paraId="2597CAAD" w14:textId="77777777" w:rsidR="00F916CB" w:rsidRDefault="006A46D8">
      <w:pPr>
        <w:rPr>
          <w:rFonts w:hint="eastAsia"/>
        </w:rPr>
      </w:pPr>
      <w:r>
        <w:t>这里的</w:t>
      </w:r>
      <w:r>
        <w:t>P̂</w:t>
      </w:r>
      <w:r>
        <w:t>是分类器输出形式，不代表经过外部校准的实际碰撞概率。历史失败标签可能包含完成条件、指标阈值或特定平台检查结果，不能直接映射为统一事故事件。因此，产品采用</w:t>
      </w:r>
      <w:r>
        <w:t>“</w:t>
      </w:r>
      <w:r>
        <w:t>模型排序分值</w:t>
      </w:r>
      <w:r>
        <w:t>”</w:t>
      </w:r>
      <w:r>
        <w:t>表达其用途，并通过独立指标解释、后续验证记录和实验对照判断该分值是否具有任务价值。</w:t>
      </w:r>
    </w:p>
    <w:p w14:paraId="4B471667" w14:textId="77777777" w:rsidR="00F916CB" w:rsidRDefault="006A46D8">
      <w:pPr>
        <w:pStyle w:val="21"/>
      </w:pPr>
      <w:r>
        <w:t xml:space="preserve">5.2 </w:t>
      </w:r>
      <w:r>
        <w:t>采用直方图梯度提升树的原因</w:t>
      </w:r>
    </w:p>
    <w:p w14:paraId="0133592B" w14:textId="77777777" w:rsidR="00F916CB" w:rsidRDefault="006A46D8">
      <w:pPr>
        <w:rPr>
          <w:rFonts w:hint="eastAsia"/>
        </w:rPr>
      </w:pPr>
      <w:r>
        <w:t>冻结模型采用</w:t>
      </w:r>
      <w:r>
        <w:t>HistGradientBoostingClassifier</w:t>
      </w:r>
      <w:r>
        <w:t>。梯度提升树通过逐步加入树模型拟合当前损失的改进方向，直方图方法将连续特征分箱以组织候选切分</w:t>
      </w:r>
      <w:r>
        <w:t>[4]</w:t>
      </w:r>
      <w:r>
        <w:t>。对于现阶段规模有限、结构明确的表格特征，它提供了无需大规模深度网络训练的实现路径，也便于</w:t>
      </w:r>
      <w:r>
        <w:t>CPU</w:t>
      </w:r>
      <w:r>
        <w:t>本地运行和完整保存推断工件。</w:t>
      </w:r>
    </w:p>
    <w:p w14:paraId="29F081BE" w14:textId="77777777" w:rsidR="00F916CB" w:rsidRDefault="006A46D8">
      <w:pPr>
        <w:rPr>
          <w:rFonts w:hint="eastAsia"/>
        </w:rPr>
      </w:pPr>
      <w:r>
        <w:t>选择该模型不是因为模型名称更复杂，而是因为开发集比较提供了依据：地图分组五折中，直方图梯度提升树失败类别</w:t>
      </w:r>
      <w:r>
        <w:t>AP</w:t>
      </w:r>
      <w:r>
        <w:t>指标均值为</w:t>
      </w:r>
      <w:r>
        <w:t>0.6605</w:t>
      </w:r>
      <w:r>
        <w:t>，</w:t>
      </w:r>
      <w:r>
        <w:t>ExtraTrees</w:t>
      </w:r>
      <w:r>
        <w:t>为</w:t>
      </w:r>
      <w:r>
        <w:t>0.6349</w:t>
      </w:r>
      <w:r>
        <w:t>，逻辑回归为</w:t>
      </w:r>
      <w:r>
        <w:t>0.6157</w:t>
      </w:r>
      <w:r>
        <w:t>。该比较支持其作为现阶段冻结基线，同时折间波动提示需要继续扩展独立地图与真实任务。项目的技术价值也因此不押注单一算法，而是保留可替换模型接口和一致的评价协议。</w:t>
      </w:r>
    </w:p>
    <w:p w14:paraId="0AAE1591" w14:textId="77777777" w:rsidR="00F916CB" w:rsidRDefault="006A46D8">
      <w:pPr>
        <w:pStyle w:val="21"/>
      </w:pPr>
      <w:r>
        <w:t xml:space="preserve">5.3 </w:t>
      </w:r>
      <w:r>
        <w:t>工程规则的独立作用</w:t>
      </w:r>
    </w:p>
    <w:p w14:paraId="537E1BDA" w14:textId="77777777" w:rsidR="00F916CB" w:rsidRDefault="006A46D8">
      <w:pPr>
        <w:rPr>
          <w:rFonts w:hint="eastAsia"/>
        </w:rPr>
      </w:pPr>
      <w:r>
        <w:t>工程规则将相关应力或约束指标与</w:t>
      </w:r>
      <w:r>
        <w:t>274</w:t>
      </w:r>
      <w:r>
        <w:t>条开发样本的固定经验分布比较，形成可解释的相对关注信号。计划速度与曲率组合偏高，提示需要核对转弯跟踪表现；转向变化偏大，提示需要关注控制响应；余量偏小，提示进一步核对边界和车辆外廓。规则所用参考分布固定，不随用户本次上传的候选数量改变，避免同一路线在不同上传批次中被重新定义风险水平。</w:t>
      </w:r>
    </w:p>
    <w:p w14:paraId="27FF56EC" w14:textId="77777777" w:rsidR="00F916CB" w:rsidRDefault="006A46D8">
      <w:pPr>
        <w:rPr>
          <w:rFonts w:hint="eastAsia"/>
        </w:rPr>
      </w:pPr>
      <w:r>
        <w:t>规则输出的意义是</w:t>
      </w:r>
      <w:r>
        <w:t>“</w:t>
      </w:r>
      <w:r>
        <w:t>相对开发样本更值得关注</w:t>
      </w:r>
      <w:r>
        <w:t>”</w:t>
      </w:r>
      <w:r>
        <w:t>，不是已经证明违反某条车辆安全标准。实际可接受阈值需要结合具体车辆、工况和测试规范。界面的工程原因也属于规则提示，不等于学习模型内部归因，更不能仅凭相关指标确认控制器或感知系统故障。</w:t>
      </w:r>
    </w:p>
    <w:p w14:paraId="09B659EE" w14:textId="77777777" w:rsidR="00F916CB" w:rsidRDefault="006A46D8">
      <w:pPr>
        <w:pStyle w:val="21"/>
      </w:pPr>
      <w:r>
        <w:lastRenderedPageBreak/>
        <w:t xml:space="preserve">5.4 </w:t>
      </w:r>
      <w:r>
        <w:t>排序与复核动作的关系</w:t>
      </w:r>
    </w:p>
    <w:p w14:paraId="33A4A9CC" w14:textId="77777777" w:rsidR="00F916CB" w:rsidRDefault="006A46D8">
      <w:pPr>
        <w:rPr>
          <w:rFonts w:hint="eastAsia"/>
        </w:rPr>
      </w:pPr>
      <w:r>
        <w:t>排序用于组织有限验证名额，而不是把低分路线自动标记为安全。用户可以选择本轮优先查看的数量，其余候选仍按工程计划验证。已确认的边界异常或关键输入问题需要作为独立事项处理，不被排序预算压下去；使用假设尺寸得到的试算结果，则作为探索性提示，不自动登记为真实任务结论。</w:t>
      </w:r>
    </w:p>
    <w:p w14:paraId="4F12C2A3" w14:textId="77777777" w:rsidR="00F916CB" w:rsidRDefault="006A46D8">
      <w:pPr>
        <w:rPr>
          <w:rFonts w:hint="eastAsia"/>
        </w:rPr>
      </w:pPr>
      <w:r>
        <w:t>一个合理的产品流程应区分三件事：路线排序、已观察到的问题和证据待补事项。排序靠前表示模型认为值得先看；指标异常表示某项工程证据需要核对；证据不足表示计算条件尚未满足。把三者一律变为</w:t>
      </w:r>
      <w:r>
        <w:t>“</w:t>
      </w:r>
      <w:r>
        <w:t>高风险必须人工复核</w:t>
      </w:r>
      <w:r>
        <w:t>”</w:t>
      </w:r>
      <w:r>
        <w:t>会使平台失去优先级价值，因此前端采用具体动作和条件提示组织工作。</w:t>
      </w:r>
    </w:p>
    <w:p w14:paraId="1DC1C4A7" w14:textId="77777777" w:rsidR="00F916CB" w:rsidRDefault="006A46D8">
      <w:pPr>
        <w:pStyle w:val="21"/>
      </w:pPr>
      <w:r>
        <w:t xml:space="preserve">5.5 </w:t>
      </w:r>
      <w:r>
        <w:t>模型迭代的准入条件</w:t>
      </w:r>
    </w:p>
    <w:p w14:paraId="2DA2018D" w14:textId="77777777" w:rsidR="00F916CB" w:rsidRDefault="006A46D8">
      <w:pPr>
        <w:rPr>
          <w:rFonts w:hint="eastAsia"/>
        </w:rPr>
      </w:pPr>
      <w:r>
        <w:t>模型升级需在冻结数据、划分和指标口径下与现有模型及规则对照。优先关注严重失败漏检、相同验证预算下的失败捕获和陌生地图稳定性；整体</w:t>
      </w:r>
      <w:r>
        <w:t>PR</w:t>
      </w:r>
      <w:r>
        <w:t>或</w:t>
      </w:r>
      <w:r>
        <w:t>ROC</w:t>
      </w:r>
      <w:r>
        <w:t>改善只是其中一部分。新增空间特征必须有可靠边界、车辆参数与同条件验证标签，不能用几何公式生成标签再用同类几何特征训练模型，随后把拟合公式的结果当作工程泛化。</w:t>
      </w:r>
    </w:p>
    <w:p w14:paraId="3B22519E" w14:textId="77777777" w:rsidR="00F916CB" w:rsidRDefault="006A46D8">
      <w:pPr>
        <w:rPr>
          <w:rFonts w:hint="eastAsia"/>
        </w:rPr>
      </w:pPr>
      <w:r>
        <w:t>同一路线的尺寸变体和同一次测试的派生记录，应放在同一训练或测试组中。数据量不足时，保留新方法为影子实验，正式产品继续使用已冻结版本。这样能让探索速度和对外稳定性兼容，并为团队协作提供明确的接入标准。</w:t>
      </w:r>
    </w:p>
    <w:p w14:paraId="2EA1FA9C" w14:textId="77777777" w:rsidR="00F916CB" w:rsidRDefault="006A46D8">
      <w:pPr>
        <w:pStyle w:val="21"/>
      </w:pPr>
      <w:r>
        <w:t xml:space="preserve">5.6 </w:t>
      </w:r>
      <w:r>
        <w:t>梯度提升树的目标函数与学习过程</w:t>
      </w:r>
    </w:p>
    <w:p w14:paraId="1717EED8" w14:textId="77777777" w:rsidR="00F916CB" w:rsidRDefault="006A46D8">
      <w:pPr>
        <w:rPr>
          <w:rFonts w:hint="eastAsia"/>
        </w:rPr>
      </w:pPr>
      <w:r>
        <w:t>冻结工件采用</w:t>
      </w:r>
      <w:r>
        <w:t>HistGradientBoostingClassifier</w:t>
      </w:r>
      <w:r>
        <w:t>。训练标签</w:t>
      </w:r>
      <w:r>
        <w:t>y</w:t>
      </w:r>
      <w:r>
        <w:t>为通过状态，</w:t>
      </w:r>
      <w:r>
        <w:t>1</w:t>
      </w:r>
      <w:r>
        <w:t>表示通过，</w:t>
      </w:r>
      <w:r>
        <w:t>0</w:t>
      </w:r>
      <w:r>
        <w:t>表示失败；内部二分类得分</w:t>
      </w:r>
      <w:r>
        <w:t>F</w:t>
      </w:r>
      <w:r>
        <w:t>对应通过类别的对数几率。产品使用通过概率的补数作为失败倾向。该输出用于历史模式下的排序，不自动获得概率校准或现场事故概率的含义。</w:t>
      </w:r>
      <w:r>
        <w:t>[4]</w:t>
      </w:r>
    </w:p>
    <w:p w14:paraId="0C32827A"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r>
          <w:rPr>
            <w:rFonts w:ascii="Cambria Math" w:hAnsi="Cambria Math"/>
          </w:rPr>
          <m:t>η</m:t>
        </m:r>
        <m:nary>
          <m:naryPr>
            <m:chr m:val="∑"/>
            <m:limLoc m:val="subSup"/>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nary>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pass</m:t>
            </m:r>
          </m:sub>
        </m:sSub>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sup>
            </m:sSup>
          </m:den>
        </m:f>
        <m:r>
          <w:rPr>
            <w:rFonts w:ascii="Cambria Math" w:hAnsi="Cambria Math"/>
          </w:rPr>
          <m:t>,</m:t>
        </m:r>
        <m:r>
          <w:rPr>
            <w:rFonts w:ascii="Cambria Math" w:hAnsi="Cambria Math"/>
          </w:rPr>
          <m:t>r</m:t>
        </m:r>
        <m:r>
          <w:rPr>
            <w:rFonts w:ascii="Cambria Math" w:hAnsi="Cambria Math"/>
          </w:rPr>
          <m:t>(</m:t>
        </m:r>
        <m:r>
          <w:rPr>
            <w:rFonts w:ascii="Cambria Math" w:hAnsi="Cambria Math"/>
          </w:rPr>
          <m:t>x</m:t>
        </m:r>
        <m: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pass</m:t>
            </m:r>
          </m:sub>
        </m:sSub>
        <m:r>
          <w:rPr>
            <w:rFonts w:ascii="Cambria Math" w:hAnsi="Cambria Math"/>
          </w:rPr>
          <m:t>(</m:t>
        </m:r>
        <m:r>
          <w:rPr>
            <w:rFonts w:ascii="Cambria Math" w:hAnsi="Cambria Math"/>
          </w:rPr>
          <m:t>x</m:t>
        </m:r>
        <m:r>
          <w:rPr>
            <w:rFonts w:ascii="Cambria Math" w:hAnsi="Cambria Math"/>
          </w:rPr>
          <m:t>)</m:t>
        </m:r>
      </m:oMath>
      <w:r>
        <w:rPr>
          <w:sz w:val="20"/>
        </w:rPr>
        <w:t xml:space="preserve">    </w:t>
      </w:r>
      <w:r>
        <w:rPr>
          <w:sz w:val="20"/>
        </w:rPr>
        <w:t>（</w:t>
      </w:r>
      <w:r>
        <w:rPr>
          <w:sz w:val="20"/>
        </w:rPr>
        <w:t>6</w:t>
      </w:r>
      <w:r>
        <w:rPr>
          <w:sz w:val="20"/>
        </w:rPr>
        <w:t>）</w:t>
      </w:r>
    </w:p>
    <w:p w14:paraId="08C44A08" w14:textId="77777777" w:rsidR="00F916CB" w:rsidRDefault="006A46D8">
      <w:pPr>
        <w:rPr>
          <w:rFonts w:hint="eastAsia"/>
        </w:rPr>
      </w:pPr>
      <w:r>
        <w:t>每轮树学习当前预测尚未解释的残差。二元对数损失惩罚自信但错误的判断；二阶近似使用梯度和曲率信息计算叶节点更新量。下面给出与当前二分类提升过程一致的常规数学表达，忽略实现中的常数倍缩放。</w:t>
      </w:r>
    </w:p>
    <w:p w14:paraId="6D58C1DC" w14:textId="77777777" w:rsidR="00F916CB" w:rsidRDefault="006A46D8">
      <w:pPr>
        <w:spacing w:before="100" w:after="160"/>
        <w:ind w:firstLine="0"/>
        <w:jc w:val="center"/>
        <w:rPr>
          <w:rFonts w:hint="eastAsia"/>
        </w:rPr>
      </w:pPr>
      <m:oMath>
        <m:r>
          <m:rPr>
            <m:scr m:val="script"/>
          </m:rPr>
          <w:rPr>
            <w:rFonts w:ascii="Cambria Math" w:hAnsi="Cambria Math"/>
          </w:rPr>
          <m:t>l(</m:t>
        </m:r>
        <m:r>
          <w:rPr>
            <w:rFonts w:ascii="Cambria Math" w:hAnsi="Cambria Math"/>
          </w:rPr>
          <m:t>y</m:t>
        </m:r>
        <m:r>
          <w:rPr>
            <w:rFonts w:ascii="Cambria Math" w:hAnsi="Cambria Math"/>
          </w:rPr>
          <m:t>,</m:t>
        </m:r>
        <m:r>
          <w:rPr>
            <w:rFonts w:ascii="Cambria Math" w:hAnsi="Cambria Math"/>
          </w:rPr>
          <m:t>F</m:t>
        </m:r>
        <m: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p</m:t>
        </m:r>
        <m:r>
          <w:rPr>
            <w:rFonts w:ascii="Cambria Math" w:hAnsi="Cambria Math"/>
          </w:rPr>
          <m:t>-</m:t>
        </m:r>
        <m:r>
          <w:rPr>
            <w:rFonts w:ascii="Cambria Math" w:hAnsi="Cambria Math"/>
          </w:rPr>
          <m:t>(1-</m:t>
        </m:r>
        <m:r>
          <w:rPr>
            <w:rFonts w:ascii="Cambria Math" w:hAnsi="Cambria Math"/>
          </w:rPr>
          <m:t>y</m:t>
        </m:r>
        <m:r>
          <w:rPr>
            <w:rFonts w:ascii="Cambria Math" w:hAnsi="Cambria Math"/>
          </w:rPr>
          <m:t>)</m:t>
        </m:r>
        <m:r>
          <m:rPr>
            <m:sty m:val="p"/>
          </m:rPr>
          <w:rPr>
            <w:rFonts w:ascii="Cambria Math" w:hAnsi="Cambria Math"/>
          </w:rPr>
          <m:t>log</m:t>
        </m:r>
        <m:r>
          <w:rPr>
            <w:rFonts w:ascii="Cambria Math" w:hAnsi="Cambria Math"/>
          </w:rPr>
          <m:t>(1-</m:t>
        </m:r>
        <m:r>
          <w:rPr>
            <w:rFonts w:ascii="Cambria Math" w:hAnsi="Cambria Math"/>
          </w:rPr>
          <m:t>p</m:t>
        </m:r>
        <m:r>
          <w:rPr>
            <w:rFonts w:ascii="Cambria Math" w:hAnsi="Cambria Math"/>
          </w:rPr>
          <m:t>),</m:t>
        </m:r>
        <m:r>
          <w:rPr>
            <w:rFonts w:ascii="Cambria Math" w:hAnsi="Cambria Math"/>
          </w:rPr>
          <m:t>g</m:t>
        </m:r>
        <m:r>
          <w:rPr>
            <w:rFonts w:ascii="Cambria Math" w:hAnsi="Cambria Math"/>
          </w:rPr>
          <m:t>=</m:t>
        </m:r>
        <m:r>
          <w:rPr>
            <w:rFonts w:ascii="Cambria Math" w:hAnsi="Cambria Math"/>
          </w:rPr>
          <m:t>p</m:t>
        </m:r>
        <m:r>
          <w:rPr>
            <w:rFonts w:ascii="Cambria Math" w:hAnsi="Cambria Math"/>
          </w:rPr>
          <m:t>-</m:t>
        </m:r>
        <m:r>
          <w:rPr>
            <w:rFonts w:ascii="Cambria Math" w:hAnsi="Cambria Math"/>
          </w:rPr>
          <m:t>y</m:t>
        </m:r>
        <m:r>
          <w:rPr>
            <w:rFonts w:ascii="Cambria Math" w:hAnsi="Cambria Math"/>
          </w:rPr>
          <m:t>,h=</m:t>
        </m:r>
        <m:r>
          <w:rPr>
            <w:rFonts w:ascii="Cambria Math" w:hAnsi="Cambria Math"/>
          </w:rPr>
          <m:t>p</m:t>
        </m:r>
        <m:r>
          <w:rPr>
            <w:rFonts w:ascii="Cambria Math" w:hAnsi="Cambria Math"/>
          </w:rPr>
          <m:t>(1-</m:t>
        </m:r>
        <m:r>
          <w:rPr>
            <w:rFonts w:ascii="Cambria Math" w:hAnsi="Cambria Math"/>
          </w:rPr>
          <m:t>p</m:t>
        </m:r>
        <m:r>
          <w:rPr>
            <w:rFonts w:ascii="Cambria Math" w:hAnsi="Cambria Math"/>
          </w:rPr>
          <m:t>)</m:t>
        </m:r>
      </m:oMath>
      <w:r>
        <w:rPr>
          <w:sz w:val="20"/>
        </w:rPr>
        <w:t xml:space="preserve">    </w:t>
      </w:r>
      <w:r>
        <w:rPr>
          <w:sz w:val="20"/>
        </w:rPr>
        <w:t>（</w:t>
      </w:r>
      <w:r>
        <w:rPr>
          <w:sz w:val="20"/>
        </w:rPr>
        <w:t>7</w:t>
      </w:r>
      <w:r>
        <w:rPr>
          <w:sz w:val="20"/>
        </w:rPr>
        <w:t>）</w:t>
      </w:r>
    </w:p>
    <w:p w14:paraId="01121487"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A</m:t>
                </m:r>
              </m:sub>
              <m:sup/>
              <m:e/>
            </m:nary>
            <m:sSub>
              <m:sSubPr>
                <m:ctrlPr>
                  <w:rPr>
                    <w:rFonts w:ascii="Cambria Math" w:hAnsi="Cambria Math"/>
                  </w:rPr>
                </m:ctrlPr>
              </m:sSubPr>
              <m:e>
                <m:r>
                  <w:rPr>
                    <w:rFonts w:ascii="Cambria Math" w:hAnsi="Cambria Math"/>
                  </w:rPr>
                  <m:t>g</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A</m:t>
                </m:r>
              </m:sub>
              <m:sup/>
              <m:e/>
            </m:nary>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w:rPr>
                <w:rFonts w:ascii="Cambria Math" w:hAnsi="Cambria Math"/>
              </w:rPr>
              <m:t>λ</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sub>
        </m:sSub>
      </m:oMath>
      <w:r>
        <w:rPr>
          <w:sz w:val="20"/>
        </w:rPr>
        <w:t xml:space="preserve">    </w:t>
      </w:r>
      <w:r>
        <w:rPr>
          <w:sz w:val="20"/>
        </w:rPr>
        <w:t>（</w:t>
      </w:r>
      <w:r>
        <w:rPr>
          <w:sz w:val="20"/>
        </w:rPr>
        <w:t>8</w:t>
      </w:r>
      <w:r>
        <w:rPr>
          <w:sz w:val="20"/>
        </w:rPr>
        <w:t>）</w:t>
      </w:r>
    </w:p>
    <w:p w14:paraId="2DAA3F68" w14:textId="77777777" w:rsidR="00F916CB" w:rsidRDefault="006A46D8">
      <w:pPr>
        <w:rPr>
          <w:rFonts w:hint="eastAsia"/>
        </w:rPr>
      </w:pPr>
      <w:r>
        <w:lastRenderedPageBreak/>
        <w:t>直方图方法将连续特征映射为有限个分箱，累积各箱的梯度与</w:t>
      </w:r>
      <w:r>
        <w:t>Hessian</w:t>
      </w:r>
      <w:r>
        <w:t>，再比较候选分裂的损失下降。分箱降低了逐个连续值尝试切分的成本；叶节点限制与</w:t>
      </w:r>
      <w:r>
        <w:t>L2</w:t>
      </w:r>
      <w:r>
        <w:t>正则共同控制小数据下的拟合复杂度。当前工件最多</w:t>
      </w:r>
      <w:r>
        <w:t>255</w:t>
      </w:r>
      <w:r>
        <w:t>个分箱、每棵树最多</w:t>
      </w:r>
      <w:r>
        <w:t>15</w:t>
      </w:r>
      <w:r>
        <w:t>个叶节点，学习率</w:t>
      </w:r>
      <w:r>
        <w:t>0.04</w:t>
      </w:r>
      <w:r>
        <w:t>，共</w:t>
      </w:r>
      <w:r>
        <w:t>250</w:t>
      </w:r>
      <w:r>
        <w:t>轮，最小叶样本数</w:t>
      </w:r>
      <w:r>
        <w:t>20</w:t>
      </w:r>
      <w:r>
        <w:t>，</w:t>
      </w:r>
      <w:r>
        <w:t>L2</w:t>
      </w:r>
      <w:r>
        <w:t>系数</w:t>
      </w:r>
      <w:r>
        <w:t>1.0</w:t>
      </w:r>
      <w:r>
        <w:t>，随机种子</w:t>
      </w:r>
      <w:r>
        <w:t>20260922</w:t>
      </w:r>
      <w:r>
        <w:t>。以上来自实际加载工件的</w:t>
      </w:r>
      <w:r>
        <w:t>get_params</w:t>
      </w:r>
      <w:r>
        <w:t>，而不是空间扩展实验的参数。</w:t>
      </w:r>
    </w:p>
    <w:p w14:paraId="774F53BE" w14:textId="77777777" w:rsidR="00F916CB" w:rsidRDefault="006A46D8">
      <w:pPr>
        <w:rPr>
          <w:rFonts w:hint="eastAsia"/>
        </w:rPr>
      </w:pPr>
      <w:r>
        <w:t>为说明分裂准则，设候选节点分为左右子节点，</w:t>
      </w:r>
      <w:r>
        <w:t>G</w:t>
      </w:r>
      <w:r>
        <w:t>和</w:t>
      </w:r>
      <w:r>
        <w:t>H</w:t>
      </w:r>
      <w:r>
        <w:t>分别为其中梯度与</w:t>
      </w:r>
      <w:r>
        <w:t>Hessian</w:t>
      </w:r>
      <w:r>
        <w:t>之和。常规二阶损失下降与下式成正比；实现另受最小叶样本数等约束。这里没有人为加入</w:t>
      </w:r>
      <w:r>
        <w:t>XGBoost</w:t>
      </w:r>
      <w:r>
        <w:t>特有的额外分裂惩罚参数。</w:t>
      </w:r>
    </w:p>
    <w:p w14:paraId="394C98FF" w14:textId="77777777" w:rsidR="00F916CB" w:rsidRDefault="006A46D8">
      <w:pPr>
        <w:spacing w:before="100" w:after="160"/>
        <w:ind w:firstLine="0"/>
        <w:jc w:val="center"/>
        <w:rPr>
          <w:rFonts w:hint="eastAsia"/>
        </w:rPr>
      </w:pPr>
      <m:oMath>
        <m:r>
          <w:rPr>
            <w:rFonts w:ascii="Cambria Math" w:hAnsi="Cambria Math"/>
          </w:rPr>
          <m:t>Δ</m:t>
        </m:r>
        <m:r>
          <m:rPr>
            <m:scr m:val="script"/>
          </m:rPr>
          <w:rPr>
            <w:rFonts w:ascii="Cambria Math" w:hAnsi="Cambria Math"/>
          </w:rPr>
          <m:t>L∝</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r>
              <w:rPr>
                <w:rFonts w:ascii="Cambria Math" w:hAnsi="Cambria Math"/>
              </w:rPr>
              <m:t>λ</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w:rPr>
                <w:rFonts w:ascii="Cambria Math" w:hAnsi="Cambria Math"/>
              </w:rPr>
              <m:t>λ</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r>
              <w:rPr>
                <w:rFonts w:ascii="Cambria Math" w:hAnsi="Cambria Math"/>
              </w:rPr>
              <m:t>λ</m:t>
            </m:r>
          </m:den>
        </m:f>
      </m:oMath>
      <w:r>
        <w:rPr>
          <w:sz w:val="20"/>
        </w:rPr>
        <w:t xml:space="preserve">    </w:t>
      </w:r>
      <w:r>
        <w:rPr>
          <w:sz w:val="20"/>
        </w:rPr>
        <w:t>（</w:t>
      </w:r>
      <w:r>
        <w:rPr>
          <w:sz w:val="20"/>
        </w:rPr>
        <w:t>9</w:t>
      </w:r>
      <w:r>
        <w:rPr>
          <w:sz w:val="20"/>
        </w:rPr>
        <w:t>）</w:t>
      </w:r>
    </w:p>
    <w:p w14:paraId="4A963F56" w14:textId="77777777" w:rsidR="00F916CB" w:rsidRDefault="006A46D8">
      <w:pPr>
        <w:rPr>
          <w:rFonts w:hint="eastAsia"/>
        </w:rPr>
      </w:pPr>
      <w:r>
        <w:t>这种结构可学习</w:t>
      </w:r>
      <w:r>
        <w:t>“</w:t>
      </w:r>
      <w:r>
        <w:t>曲率并不极端，但速度和转向变化共同偏高</w:t>
      </w:r>
      <w:r>
        <w:t>”</w:t>
      </w:r>
      <w:r>
        <w:t>之类非线性交互。它仍然依赖历史标签覆盖；如果训练数据中没有相应车辆尺寸和工况变化，不能靠树模型名称推导其具备未学习到的参数泛化能力。当前车长、车宽不是这</w:t>
      </w:r>
      <w:r>
        <w:t>55</w:t>
      </w:r>
      <w:r>
        <w:t>维输入中的独立变量，其调整进入几何分析通道。</w:t>
      </w:r>
    </w:p>
    <w:p w14:paraId="010891C6" w14:textId="77777777" w:rsidR="00F916CB" w:rsidRDefault="006A46D8">
      <w:pPr>
        <w:pStyle w:val="21"/>
      </w:pPr>
      <w:r>
        <w:t xml:space="preserve">5.7 </w:t>
      </w:r>
      <w:r>
        <w:t>模型选择</w:t>
      </w:r>
      <w:r>
        <w:t xml:space="preserve"> </w:t>
      </w:r>
      <w:r>
        <w:t>评估工件与部署工件</w:t>
      </w:r>
    </w:p>
    <w:p w14:paraId="40CD1001" w14:textId="77777777" w:rsidR="00F916CB" w:rsidRDefault="006A46D8">
      <w:pPr>
        <w:rPr>
          <w:rFonts w:hint="eastAsia"/>
        </w:rPr>
      </w:pPr>
      <w:r>
        <w:t>训练脚本首先按地图构建</w:t>
      </w:r>
      <w:r>
        <w:t>274</w:t>
      </w:r>
      <w:r>
        <w:t>条开发样本和</w:t>
      </w:r>
      <w:r>
        <w:t>66</w:t>
      </w:r>
      <w:r>
        <w:t>条历史测试样本。划分函数在</w:t>
      </w:r>
      <w:r>
        <w:t>300</w:t>
      </w:r>
      <w:r>
        <w:t>个分组随机候选中，根据样本比例和类别比例接近程度选择划分；选择标准不包含模型得分，但使用了标签比例，因此应称为按地图隔离并兼顾类别平衡的历史留出。开发集内再做五折</w:t>
      </w:r>
      <w:r>
        <w:t>GroupKFold</w:t>
      </w:r>
      <w:r>
        <w:t>，比较逻辑回归、</w:t>
      </w:r>
      <w:r>
        <w:t>ExtraTrees</w:t>
      </w:r>
      <w:r>
        <w:t>和直方图梯度提升树。</w:t>
      </w:r>
      <w:r>
        <w:t>[3]</w:t>
      </w:r>
    </w:p>
    <w:p w14:paraId="15EBBD40" w14:textId="77777777" w:rsidR="00F916CB" w:rsidRDefault="006A46D8">
      <w:pPr>
        <w:keepNext/>
        <w:ind w:firstLine="0"/>
        <w:jc w:val="center"/>
        <w:rPr>
          <w:rFonts w:hint="eastAsia"/>
        </w:rPr>
      </w:pPr>
      <w:r>
        <w:rPr>
          <w:noProof/>
        </w:rPr>
        <w:lastRenderedPageBreak/>
        <w:drawing>
          <wp:inline distT="0" distB="0" distL="0" distR="0" wp14:anchorId="1072EFCA" wp14:editId="2465DEBE">
            <wp:extent cx="5940000" cy="516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detail.png"/>
                    <pic:cNvPicPr/>
                  </pic:nvPicPr>
                  <pic:blipFill>
                    <a:blip r:embed="rId9"/>
                    <a:stretch>
                      <a:fillRect/>
                    </a:stretch>
                  </pic:blipFill>
                  <pic:spPr>
                    <a:xfrm>
                      <a:off x="0" y="0"/>
                      <a:ext cx="5940000" cy="5160375"/>
                    </a:xfrm>
                    <a:prstGeom prst="rect">
                      <a:avLst/>
                    </a:prstGeom>
                  </pic:spPr>
                </pic:pic>
              </a:graphicData>
            </a:graphic>
          </wp:inline>
        </w:drawing>
      </w:r>
    </w:p>
    <w:p w14:paraId="0FC7F8C0" w14:textId="77777777" w:rsidR="00F916CB" w:rsidRDefault="006A46D8">
      <w:pPr>
        <w:pStyle w:val="af7"/>
        <w:jc w:val="center"/>
        <w:rPr>
          <w:rFonts w:hint="eastAsia"/>
        </w:rPr>
      </w:pPr>
      <w:r>
        <w:t>图</w:t>
      </w:r>
      <w:r>
        <w:t xml:space="preserve">2 </w:t>
      </w:r>
      <w:r>
        <w:t>地图分组训练与产品发布的两条路径</w:t>
      </w:r>
      <w:r>
        <w:t xml:space="preserve"> </w:t>
      </w:r>
      <w:r>
        <w:t>历史留出分数不由全量演示工件重算</w:t>
      </w:r>
    </w:p>
    <w:p w14:paraId="059E8F95" w14:textId="77777777" w:rsidR="00F916CB" w:rsidRDefault="006A46D8">
      <w:pPr>
        <w:rPr>
          <w:rFonts w:hint="eastAsia"/>
        </w:rPr>
      </w:pPr>
      <w:r>
        <w:t>逻辑回归基线使用标准化、</w:t>
      </w:r>
      <w:r>
        <w:t>C</w:t>
      </w:r>
      <w:r>
        <w:t>等于</w:t>
      </w:r>
      <w:r>
        <w:t>0.5</w:t>
      </w:r>
      <w:r>
        <w:t>和类别平衡；</w:t>
      </w:r>
      <w:r>
        <w:t>ExtraTrees</w:t>
      </w:r>
      <w:r>
        <w:t>使用</w:t>
      </w:r>
      <w:r>
        <w:t>500</w:t>
      </w:r>
      <w:r>
        <w:t>棵树、最小叶样本</w:t>
      </w:r>
      <w:r>
        <w:t>2</w:t>
      </w:r>
      <w:r>
        <w:t>和平方根特征采样；</w:t>
      </w:r>
      <w:r>
        <w:t>HGB</w:t>
      </w:r>
      <w:r>
        <w:t>采用前节参数。以开发集五折失败</w:t>
      </w:r>
      <w:r>
        <w:t>AP</w:t>
      </w:r>
      <w:r>
        <w:t>均值优先、</w:t>
      </w:r>
      <w:r>
        <w:t>ROC</w:t>
      </w:r>
      <w:r>
        <w:t>均值次之选择模型族。这里的比较证明的是当前数据和协议下的选择依据，不是对所有模型家族的穷尽最优搜索。</w:t>
      </w:r>
    </w:p>
    <w:p w14:paraId="2EF6F297" w14:textId="77777777" w:rsidR="00F916CB" w:rsidRDefault="006A46D8">
      <w:pPr>
        <w:rPr>
          <w:rFonts w:hint="eastAsia"/>
        </w:rPr>
      </w:pPr>
      <w:r>
        <w:t>历史留出评估路径将开发地图进一步分为拟合集和校准集：先拟合基础树模型，再在开发校准集拟合</w:t>
      </w:r>
      <w:r>
        <w:t>sigmoid</w:t>
      </w:r>
      <w:r>
        <w:t>校准器，然后计算</w:t>
      </w:r>
      <w:r>
        <w:t>66</w:t>
      </w:r>
      <w:r>
        <w:t>条留出结果。阈值曾在同一校准集上遍历</w:t>
      </w:r>
      <w:r>
        <w:t>0.05</w:t>
      </w:r>
      <w:r>
        <w:t>到</w:t>
      </w:r>
      <w:r>
        <w:t>0.95</w:t>
      </w:r>
      <w:r>
        <w:t>共</w:t>
      </w:r>
      <w:r>
        <w:t>181</w:t>
      </w:r>
      <w:r>
        <w:t>个值，以失败类别</w:t>
      </w:r>
      <w:r>
        <w:t>F2</w:t>
      </w:r>
      <w:r>
        <w:t>最大为目标。由于校准与阈值选择共用该子集，阈值表现仍可能乐观；它不构成新场景安全阈值。</w:t>
      </w:r>
    </w:p>
    <w:p w14:paraId="52C54BD1" w14:textId="77777777" w:rsidR="00F916CB" w:rsidRDefault="006A46D8">
      <w:pPr>
        <w:rPr>
          <w:rFonts w:hint="eastAsia"/>
        </w:rPr>
      </w:pPr>
      <w:r>
        <w:t>产品部署路径则在全部</w:t>
      </w:r>
      <w:r>
        <w:t>340</w:t>
      </w:r>
      <w:r>
        <w:t>条冻结标签上重新拟合所选</w:t>
      </w:r>
      <w:r>
        <w:t>HGB</w:t>
      </w:r>
      <w:r>
        <w:t>，并保存到</w:t>
      </w:r>
      <w:r>
        <w:t>joblib</w:t>
      </w:r>
      <w:r>
        <w:t>。实际部署工件是未包裹校准器的</w:t>
      </w:r>
      <w:r>
        <w:t>HGB</w:t>
      </w:r>
      <w:r>
        <w:t>，不能将历史校准模型的概率性质或</w:t>
      </w:r>
      <w:r>
        <w:t>0.45</w:t>
      </w:r>
      <w:r>
        <w:t>阈值直接当成部署工件已验证的概率准则。界面上的历史留出实验、全量工件回放和新任务评分应保持三种身份。这个区分使演示可使用全部已知数据，同时不把拟合过的记录伪装成新的独立测试。</w:t>
      </w:r>
    </w:p>
    <w:p w14:paraId="75FA7D45" w14:textId="77777777" w:rsidR="00F916CB" w:rsidRDefault="006A46D8">
      <w:pPr>
        <w:pStyle w:val="21"/>
      </w:pPr>
      <w:r>
        <w:lastRenderedPageBreak/>
        <w:t xml:space="preserve">5.8 </w:t>
      </w:r>
      <w:r>
        <w:t>固定经验分布规则与工程解释</w:t>
      </w:r>
    </w:p>
    <w:p w14:paraId="25A4B2EF" w14:textId="77777777" w:rsidR="00F916CB" w:rsidRDefault="006A46D8">
      <w:pPr>
        <w:rPr>
          <w:rFonts w:hint="eastAsia"/>
        </w:rPr>
      </w:pPr>
      <w:r>
        <w:t>对每个规则特征保留开发集</w:t>
      </w:r>
      <w:r>
        <w:t>274</w:t>
      </w:r>
      <w:r>
        <w:t>条样本的有序参考值。设某值</w:t>
      </w:r>
      <w:r>
        <w:t>x</w:t>
      </w:r>
      <w:r>
        <w:t>左侧严格小于它的参考数为</w:t>
      </w:r>
      <w:r>
        <w:t>n₍₍</w:t>
      </w:r>
      <w:r>
        <w:t>，等于它的参考数为</w:t>
      </w:r>
      <w:r>
        <w:t>n₌</w:t>
      </w:r>
      <w:r>
        <w:t>，中秩经验分位数如下。使用中秩可避免大量并列值全部落在同一侧的极端处理。</w:t>
      </w:r>
    </w:p>
    <w:p w14:paraId="3A713FD5" w14:textId="77777777" w:rsidR="00F916CB" w:rsidRDefault="006A46D8">
      <w:pPr>
        <w:spacing w:before="100" w:after="160"/>
        <w:ind w:firstLine="0"/>
        <w:jc w:val="center"/>
        <w:rPr>
          <w:rFonts w:hint="eastAsia"/>
        </w:rPr>
      </w:pPr>
      <m:oMath>
        <m:sSubSup>
          <m:sSubSupPr>
            <m:ctrlPr>
              <w:rPr>
                <w:rFonts w:ascii="Cambria Math" w:hAnsi="Cambria Math"/>
              </w:rPr>
            </m:ctrlPr>
          </m:sSubSup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f</m:t>
            </m:r>
          </m:sub>
          <m:sup>
            <m:r>
              <m:rPr>
                <m:sty m:val="p"/>
              </m:rPr>
              <w:rPr>
                <w:rFonts w:ascii="Cambria Math" w:hAnsi="Cambria Math"/>
              </w:rPr>
              <m:t>mid</m:t>
            </m:r>
          </m:sup>
        </m:sSubSup>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v</m:t>
            </m:r>
            <m:r>
              <w:rPr>
                <w:rFonts w:ascii="Cambria Math" w:hAnsi="Cambria Math"/>
              </w:rPr>
              <m:t>&lt;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v</m:t>
            </m:r>
            <m:r>
              <w:rPr>
                <w:rFonts w:ascii="Cambria Math" w:hAnsi="Cambria Math"/>
              </w:rPr>
              <m:t>=</m:t>
            </m:r>
            <m:r>
              <w:rPr>
                <w:rFonts w:ascii="Cambria Math" w:hAnsi="Cambria Math"/>
              </w:rPr>
              <m:t>x</m:t>
            </m:r>
            <m:r>
              <w:rPr>
                <w:rFonts w:ascii="Cambria Math" w:hAnsi="Cambria Math"/>
              </w:rPr>
              <m:t>}</m:t>
            </m:r>
          </m:num>
          <m:den>
            <m:r>
              <w:rPr>
                <w:rFonts w:ascii="Cambria Math" w:hAnsi="Cambria Math"/>
              </w:rPr>
              <m:t>M</m:t>
            </m:r>
          </m:den>
        </m:f>
        <m:r>
          <w:rPr>
            <w:rFonts w:ascii="Cambria Math" w:hAnsi="Cambria Math"/>
          </w:rPr>
          <m:t>,</m:t>
        </m:r>
        <m:r>
          <w:rPr>
            <w:rFonts w:ascii="Cambria Math" w:hAnsi="Cambria Math"/>
          </w:rPr>
          <m:t>M</m:t>
        </m:r>
        <m:r>
          <w:rPr>
            <w:rFonts w:ascii="Cambria Math" w:hAnsi="Cambria Math"/>
          </w:rPr>
          <m:t>=274</m:t>
        </m:r>
      </m:oMath>
      <w:r>
        <w:rPr>
          <w:sz w:val="20"/>
        </w:rPr>
        <w:t xml:space="preserve">    </w:t>
      </w:r>
      <w:r>
        <w:rPr>
          <w:sz w:val="20"/>
        </w:rPr>
        <w:t>（</w:t>
      </w:r>
      <w:r>
        <w:rPr>
          <w:sz w:val="20"/>
        </w:rPr>
        <w:t>10</w:t>
      </w:r>
      <w:r>
        <w:rPr>
          <w:sz w:val="20"/>
        </w:rPr>
        <w:t>）</w:t>
      </w:r>
    </w:p>
    <w:p w14:paraId="25AAB362" w14:textId="77777777" w:rsidR="00F916CB" w:rsidRDefault="006A46D8">
      <w:pPr>
        <w:rPr>
          <w:rFonts w:hint="eastAsia"/>
        </w:rPr>
      </w:pPr>
      <w:r>
        <w:t>大值表示更值得关注的指标直接取该分位数，小值表示更值得关注的净空类指标取其补数。先在每组内部求均值，再对六组等权平均。各组特征数依次为</w:t>
      </w:r>
      <w:r>
        <w:t>3</w:t>
      </w:r>
      <w:r>
        <w:t>、</w:t>
      </w:r>
      <w:r>
        <w:t>2</w:t>
      </w:r>
      <w:r>
        <w:t>、</w:t>
      </w:r>
      <w:r>
        <w:t>3</w:t>
      </w:r>
      <w:r>
        <w:t>、</w:t>
      </w:r>
      <w:r>
        <w:t>2</w:t>
      </w:r>
      <w:r>
        <w:t>、</w:t>
      </w:r>
      <w:r>
        <w:t>1</w:t>
      </w:r>
      <w:r>
        <w:t>和</w:t>
      </w:r>
      <w:r>
        <w:t>5</w:t>
      </w:r>
      <w:r>
        <w:t>，因此它并不是</w:t>
      </w:r>
      <w:r>
        <w:t>16</w:t>
      </w:r>
      <w:r>
        <w:t>个特征的简单等权平均。</w:t>
      </w:r>
    </w:p>
    <w:p w14:paraId="20B08AC0"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g</m:t>
                </m:r>
              </m:sub>
            </m:sSub>
          </m:sub>
          <m:sup/>
          <m:e/>
        </m:nary>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r>
          <w:rPr>
            <w:rFonts w:ascii="Cambria Math" w:hAnsi="Cambria Math"/>
          </w:rPr>
          <m:t>x</m:t>
        </m:r>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f</m:t>
            </m:r>
          </m:sub>
          <m:sup>
            <m:r>
              <m:rPr>
                <m:sty m:val="p"/>
              </m:rPr>
              <w:rPr>
                <w:rFonts w:ascii="Cambria Math" w:hAnsi="Cambria Math"/>
              </w:rPr>
              <m:t>mid</m:t>
            </m:r>
          </m:sup>
        </m:sSubSup>
        <m:r>
          <w:rPr>
            <w:rFonts w:ascii="Cambria Math" w:hAnsi="Cambria Math"/>
          </w:rPr>
          <m:t>(</m:t>
        </m:r>
        <m:r>
          <w:rPr>
            <w:rFonts w:ascii="Cambria Math" w:hAnsi="Cambria Math"/>
          </w:rPr>
          <m:t>x</m:t>
        </m:r>
        <m:r>
          <w:rPr>
            <w:rFonts w:ascii="Cambria Math" w:hAnsi="Cambria Math"/>
          </w:rPr>
          <m:t>)</m:t>
        </m:r>
        <m:r>
          <m:rPr>
            <m:nor/>
          </m:rPr>
          <m:t xml:space="preserve"> </m:t>
        </m:r>
        <m:r>
          <m:rPr>
            <m:sty m:val="p"/>
          </m:rPr>
          <w:rPr>
            <w:rFonts w:ascii="Cambria Math" w:hAnsi="Cambria Math"/>
          </w:rPr>
          <m:t>or</m:t>
        </m:r>
        <m:r>
          <m:rPr>
            <m:nor/>
          </m:rPr>
          <m:t xml:space="preserve"> </m:t>
        </m:r>
        <m:r>
          <w:rPr>
            <w:rFonts w:ascii="Cambria Math" w:hAnsi="Cambria Math"/>
          </w:rPr>
          <m:t>1-</m:t>
        </m:r>
        <m:sSubSup>
          <m:sSubSupPr>
            <m:ctrlPr>
              <w:rPr>
                <w:rFonts w:ascii="Cambria Math" w:hAnsi="Cambria Math"/>
              </w:rPr>
            </m:ctrlPr>
          </m:sSubSup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f</m:t>
            </m:r>
          </m:sub>
          <m:sup>
            <m:r>
              <m:rPr>
                <m:sty m:val="p"/>
              </m:rPr>
              <w:rPr>
                <w:rFonts w:ascii="Cambria Math" w:hAnsi="Cambria Math"/>
              </w:rPr>
              <m:t>mid</m:t>
            </m:r>
          </m:sup>
        </m:sSubSup>
        <m:r>
          <w:rPr>
            <w:rFonts w:ascii="Cambria Math" w:hAnsi="Cambria Math"/>
          </w:rPr>
          <m:t>(</m:t>
        </m:r>
        <m:r>
          <w:rPr>
            <w:rFonts w:ascii="Cambria Math" w:hAnsi="Cambria Math"/>
          </w:rPr>
          <m:t>x</m:t>
        </m:r>
        <m:r>
          <w:rPr>
            <w:rFonts w:ascii="Cambria Math" w:hAnsi="Cambria Math"/>
          </w:rPr>
          <m:t>),</m:t>
        </m:r>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subSup"/>
            <m:grow m:val="1"/>
            <m:ctrlPr>
              <w:rPr>
                <w:rFonts w:ascii="Cambria Math" w:hAnsi="Cambria Math"/>
              </w:rPr>
            </m:ctrlPr>
          </m:naryPr>
          <m:sub>
            <m:r>
              <w:rPr>
                <w:rFonts w:ascii="Cambria Math" w:hAnsi="Cambria Math"/>
              </w:rPr>
              <m:t>g</m:t>
            </m:r>
            <m:r>
              <w:rPr>
                <w:rFonts w:ascii="Cambria Math" w:hAnsi="Cambria Math"/>
              </w:rPr>
              <m:t>=1</m:t>
            </m:r>
          </m:sub>
          <m:sup>
            <m:r>
              <w:rPr>
                <w:rFonts w:ascii="Cambria Math" w:hAnsi="Cambria Math"/>
              </w:rPr>
              <m:t>6</m:t>
            </m:r>
          </m:sup>
          <m:e/>
        </m:nary>
        <m:sSub>
          <m:sSubPr>
            <m:ctrlPr>
              <w:rPr>
                <w:rFonts w:ascii="Cambria Math" w:hAnsi="Cambria Math"/>
              </w:rPr>
            </m:ctrlPr>
          </m:sSubPr>
          <m:e>
            <m:r>
              <w:rPr>
                <w:rFonts w:ascii="Cambria Math" w:hAnsi="Cambria Math"/>
              </w:rPr>
              <m:t>S</m:t>
            </m:r>
          </m:e>
          <m:sub>
            <m:r>
              <w:rPr>
                <w:rFonts w:ascii="Cambria Math" w:hAnsi="Cambria Math"/>
              </w:rPr>
              <m:t>g</m:t>
            </m:r>
          </m:sub>
        </m:sSub>
      </m:oMath>
      <w:r>
        <w:rPr>
          <w:sz w:val="20"/>
        </w:rPr>
        <w:t xml:space="preserve">    </w:t>
      </w:r>
      <w:r>
        <w:rPr>
          <w:sz w:val="20"/>
        </w:rPr>
        <w:t>（</w:t>
      </w:r>
      <w:r>
        <w:rPr>
          <w:sz w:val="20"/>
        </w:rPr>
        <w:t>11</w:t>
      </w:r>
      <w:r>
        <w:rPr>
          <w:sz w:val="20"/>
        </w:rPr>
        <w:t>）</w:t>
      </w:r>
    </w:p>
    <w:p w14:paraId="2FC79A8D" w14:textId="77777777" w:rsidR="00F916CB" w:rsidRDefault="006A46D8">
      <w:pPr>
        <w:rPr>
          <w:rFonts w:hint="eastAsia"/>
        </w:rPr>
      </w:pPr>
      <w:r>
        <w:t>例如参考值为</w:t>
      </w:r>
      <w:r>
        <w:t>1</w:t>
      </w:r>
      <w:r>
        <w:t>、</w:t>
      </w:r>
      <w:r>
        <w:t>2</w:t>
      </w:r>
      <w:r>
        <w:t>、</w:t>
      </w:r>
      <w:r>
        <w:t>2</w:t>
      </w:r>
      <w:r>
        <w:t>、</w:t>
      </w:r>
      <w:r>
        <w:t>4</w:t>
      </w:r>
      <w:r>
        <w:t>时，查询</w:t>
      </w:r>
      <w:r>
        <w:t>2</w:t>
      </w:r>
      <w:r>
        <w:t>得到分位数</w:t>
      </w:r>
      <w:r>
        <w:t>0.5</w:t>
      </w:r>
      <w:r>
        <w:t>；高值敏感与低值敏感方向均为</w:t>
      </w:r>
      <w:r>
        <w:t>0.5</w:t>
      </w:r>
      <w:r>
        <w:t>。查询</w:t>
      </w:r>
      <w:r>
        <w:t>4</w:t>
      </w:r>
      <w:r>
        <w:t>得到</w:t>
      </w:r>
      <w:r>
        <w:t>0.875</w:t>
      </w:r>
      <w:r>
        <w:t>，高值敏感指标被重点关注，而低值敏感指标仅为</w:t>
      </w:r>
      <w:r>
        <w:t>0.125</w:t>
      </w:r>
      <w:r>
        <w:t>。这是说明算法的四点示例，实际产品仍使用冻结的</w:t>
      </w:r>
      <w:r>
        <w:t>274</w:t>
      </w:r>
      <w:r>
        <w:t>条分布。上传另一批候选不会重算参考分布，因此同一输入的规则得分可以跨批次比较。</w:t>
      </w:r>
    </w:p>
    <w:p w14:paraId="1780F2E9" w14:textId="77777777" w:rsidR="00F916CB" w:rsidRDefault="006A46D8">
      <w:pPr>
        <w:rPr>
          <w:rFonts w:hint="eastAsia"/>
        </w:rPr>
      </w:pPr>
      <w:r>
        <w:t>工程原因由这些可解释的指标和参考分布产生，回答</w:t>
      </w:r>
      <w:r>
        <w:t>“</w:t>
      </w:r>
      <w:r>
        <w:t>哪些输入值得核对</w:t>
      </w:r>
      <w:r>
        <w:t>”</w:t>
      </w:r>
      <w:r>
        <w:t>。它不是</w:t>
      </w:r>
      <w:r>
        <w:t>SHAP</w:t>
      </w:r>
      <w:r>
        <w:t>贡献，也不是把学习模型的总分精确拆成六个可加部分。模型与规则的分歧能形成复核线索，但不能仅凭分歧判断哪一个一定正确。</w:t>
      </w:r>
    </w:p>
    <w:p w14:paraId="48F38666" w14:textId="77777777" w:rsidR="00F916CB" w:rsidRDefault="006A46D8">
      <w:pPr>
        <w:pStyle w:val="21"/>
      </w:pPr>
      <w:r>
        <w:t xml:space="preserve">5.9 </w:t>
      </w:r>
      <w:r>
        <w:t>验证预算与独立事项的队列策略</w:t>
      </w:r>
    </w:p>
    <w:p w14:paraId="4177C1E9" w14:textId="77777777" w:rsidR="00F916CB" w:rsidRDefault="006A46D8">
      <w:pPr>
        <w:rPr>
          <w:rFonts w:hint="eastAsia"/>
        </w:rPr>
      </w:pPr>
      <w:r>
        <w:t>设本次候选集合为</w:t>
      </w:r>
      <w:r>
        <w:t>C</w:t>
      </w:r>
      <w:r>
        <w:t>，需预算外单列处理的集合为</w:t>
      </w:r>
      <w:r>
        <w:t>M</w:t>
      </w:r>
      <w:r>
        <w:t>，用户普通验证预算为</w:t>
      </w:r>
      <w:r>
        <w:t>K</w:t>
      </w:r>
      <w:r>
        <w:t>。模型可用时按失败倾向降序排列，否则使用规则预览分值。普通队列从</w:t>
      </w:r>
      <w:r>
        <w:t>C</w:t>
      </w:r>
      <w:r>
        <w:t>排除</w:t>
      </w:r>
      <w:r>
        <w:t>M</w:t>
      </w:r>
      <w:r>
        <w:t>后取前</w:t>
      </w:r>
      <w:r>
        <w:t>K</w:t>
      </w:r>
      <w:r>
        <w:t>条，最终结果为两类事项的并集。预算外事项优先显示，同分保留输入顺序。</w:t>
      </w:r>
    </w:p>
    <w:p w14:paraId="2A56CCBB" w14:textId="77777777" w:rsidR="00F916CB" w:rsidRDefault="006A46D8">
      <w:pPr>
        <w:spacing w:before="100" w:after="160"/>
        <w:ind w:firstLine="0"/>
        <w:jc w:val="center"/>
        <w:rPr>
          <w:rFonts w:hint="eastAsia"/>
        </w:rPr>
      </w:pPr>
      <m:oMath>
        <m:r>
          <w:rPr>
            <w:rFonts w:ascii="Cambria Math" w:hAnsi="Cambria Math"/>
          </w:rPr>
          <m:t>Q</m:t>
        </m:r>
        <m:r>
          <w:rPr>
            <w:rFonts w:ascii="Cambria Math" w:hAnsi="Cambria Math"/>
          </w:rPr>
          <m:t>=</m:t>
        </m:r>
        <m:r>
          <w:rPr>
            <w:rFonts w:ascii="Cambria Math" w:hAnsi="Cambria Math"/>
          </w:rPr>
          <m:t>M</m:t>
        </m:r>
        <m:r>
          <w:rPr>
            <w:rFonts w:ascii="Cambria Math" w:hAnsi="Cambria Math"/>
          </w:rPr>
          <m:t>∪</m:t>
        </m:r>
        <m:r>
          <w:rPr>
            <w:rFonts w:ascii="Cambria Math" w:hAnsi="Cambria Math"/>
          </w:rPr>
          <m:t>TopK</m:t>
        </m:r>
        <m:r>
          <w:rPr>
            <w:rFonts w:ascii="Cambria Math" w:hAnsi="Cambria Math"/>
          </w:rPr>
          <m:t>(</m:t>
        </m:r>
        <m:r>
          <w:rPr>
            <w:rFonts w:ascii="Cambria Math" w:hAnsi="Cambria Math"/>
          </w:rPr>
          <m:t>C</m:t>
        </m:r>
        <m:r>
          <w:rPr>
            <w:rFonts w:ascii="Cambria Math" w:hAnsi="Cambria Math"/>
          </w:rPr>
          <m:t>⧵</m:t>
        </m:r>
        <m:r>
          <w:rPr>
            <w:rFonts w:ascii="Cambria Math" w:hAnsi="Cambria Math"/>
          </w:rPr>
          <m:t>M</m:t>
        </m:r>
        <m:r>
          <w:rPr>
            <w:rFonts w:ascii="Cambria Math" w:hAnsi="Cambria Math"/>
          </w:rPr>
          <m:t>;</m:t>
        </m:r>
        <m:r>
          <w:rPr>
            <w:rFonts w:ascii="Cambria Math" w:hAnsi="Cambria Math"/>
          </w:rPr>
          <m:t>r</m:t>
        </m:r>
        <m:r>
          <w:rPr>
            <w:rFonts w:ascii="Cambria Math" w:hAnsi="Cambria Math"/>
          </w:rPr>
          <m:t>),|</m:t>
        </m:r>
        <m:r>
          <w:rPr>
            <w:rFonts w:ascii="Cambria Math" w:hAnsi="Cambria Math"/>
          </w:rPr>
          <m:t>Q</m:t>
        </m:r>
        <m:r>
          <w:rPr>
            <w:rFonts w:ascii="Cambria Math" w:hAnsi="Cambria Math"/>
          </w:rPr>
          <m:t>|=|</m:t>
        </m:r>
        <m:r>
          <w:rPr>
            <w:rFonts w:ascii="Cambria Math" w:hAnsi="Cambria Math"/>
          </w:rPr>
          <m:t>M</m:t>
        </m:r>
        <m:r>
          <w:rPr>
            <w:rFonts w:ascii="Cambria Math" w:hAnsi="Cambria Math"/>
          </w:rPr>
          <m:t>|+</m:t>
        </m:r>
        <m:r>
          <w:rPr>
            <w:rFonts w:ascii="Cambria Math" w:hAnsi="Cambria Math"/>
          </w:rPr>
          <m:t>min</m:t>
        </m:r>
        <m:r>
          <w:rPr>
            <w:rFonts w:ascii="Cambria Math" w:hAnsi="Cambria Math"/>
          </w:rPr>
          <m:t>(</m:t>
        </m:r>
        <m:r>
          <w:rPr>
            <w:rFonts w:ascii="Cambria Math" w:hAnsi="Cambria Math"/>
          </w:rPr>
          <m:t>K</m:t>
        </m:r>
        <m:r>
          <w:rPr>
            <w:rFonts w:ascii="Cambria Math" w:hAnsi="Cambria Math"/>
          </w:rPr>
          <m:t>,|</m:t>
        </m:r>
        <m:r>
          <w:rPr>
            <w:rFonts w:ascii="Cambria Math" w:hAnsi="Cambria Math"/>
          </w:rPr>
          <m:t>C</m:t>
        </m:r>
        <m:r>
          <w:rPr>
            <w:rFonts w:ascii="Cambria Math" w:hAnsi="Cambria Math"/>
          </w:rPr>
          <m:t>⧵</m:t>
        </m:r>
        <m:r>
          <w:rPr>
            <w:rFonts w:ascii="Cambria Math" w:hAnsi="Cambria Math"/>
          </w:rPr>
          <m:t>M</m:t>
        </m:r>
        <m:r>
          <w:rPr>
            <w:rFonts w:ascii="Cambria Math" w:hAnsi="Cambria Math"/>
          </w:rPr>
          <m:t>|)</m:t>
        </m:r>
      </m:oMath>
      <w:r>
        <w:rPr>
          <w:sz w:val="20"/>
        </w:rPr>
        <w:t xml:space="preserve">    </w:t>
      </w:r>
      <w:r>
        <w:rPr>
          <w:sz w:val="20"/>
        </w:rPr>
        <w:t>（</w:t>
      </w:r>
      <w:r>
        <w:rPr>
          <w:sz w:val="20"/>
        </w:rPr>
        <w:t>12</w:t>
      </w:r>
      <w:r>
        <w:rPr>
          <w:sz w:val="20"/>
        </w:rPr>
        <w:t>）</w:t>
      </w:r>
    </w:p>
    <w:p w14:paraId="5EF8E78A" w14:textId="77777777" w:rsidR="00F916CB" w:rsidRDefault="006A46D8">
      <w:pPr>
        <w:keepNext/>
        <w:ind w:firstLine="0"/>
        <w:jc w:val="center"/>
        <w:rPr>
          <w:rFonts w:hint="eastAsia"/>
        </w:rPr>
      </w:pPr>
      <w:r>
        <w:rPr>
          <w:noProof/>
        </w:rPr>
        <w:lastRenderedPageBreak/>
        <w:drawing>
          <wp:inline distT="0" distB="0" distL="0" distR="0" wp14:anchorId="731EE800" wp14:editId="03B7450F">
            <wp:extent cx="5940000" cy="430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ue_detail.png"/>
                    <pic:cNvPicPr/>
                  </pic:nvPicPr>
                  <pic:blipFill>
                    <a:blip r:embed="rId10"/>
                    <a:stretch>
                      <a:fillRect/>
                    </a:stretch>
                  </pic:blipFill>
                  <pic:spPr>
                    <a:xfrm>
                      <a:off x="0" y="0"/>
                      <a:ext cx="5940000" cy="4306500"/>
                    </a:xfrm>
                    <a:prstGeom prst="rect">
                      <a:avLst/>
                    </a:prstGeom>
                  </pic:spPr>
                </pic:pic>
              </a:graphicData>
            </a:graphic>
          </wp:inline>
        </w:drawing>
      </w:r>
    </w:p>
    <w:p w14:paraId="0DD78F86" w14:textId="77777777" w:rsidR="00F916CB" w:rsidRDefault="006A46D8">
      <w:pPr>
        <w:pStyle w:val="af7"/>
        <w:jc w:val="center"/>
        <w:rPr>
          <w:rFonts w:hint="eastAsia"/>
        </w:rPr>
      </w:pPr>
      <w:r>
        <w:t>图</w:t>
      </w:r>
      <w:r>
        <w:t xml:space="preserve">3 </w:t>
      </w:r>
      <w:r>
        <w:t>规则解释与验证队列的独立决策链</w:t>
      </w:r>
      <w:r>
        <w:t xml:space="preserve"> </w:t>
      </w:r>
      <w:r>
        <w:t>当前</w:t>
      </w:r>
      <w:r>
        <w:t>combined_risk</w:t>
      </w:r>
      <w:r>
        <w:t>字段沿用模型分值</w:t>
      </w:r>
    </w:p>
    <w:p w14:paraId="21A9BADC" w14:textId="77777777" w:rsidR="00F916CB" w:rsidRDefault="006A46D8">
      <w:pPr>
        <w:rPr>
          <w:rFonts w:hint="eastAsia"/>
        </w:rPr>
      </w:pPr>
      <w:r>
        <w:t>例如本轮共有</w:t>
      </w:r>
      <w:r>
        <w:t>12</w:t>
      </w:r>
      <w:r>
        <w:t>条候选、普通预算</w:t>
      </w:r>
      <w:r>
        <w:t>3</w:t>
      </w:r>
      <w:r>
        <w:t>条，其中</w:t>
      </w:r>
      <w:r>
        <w:t>2</w:t>
      </w:r>
      <w:r>
        <w:t>条符合预算外条件，最终可以显示</w:t>
      </w:r>
      <w:r>
        <w:t>5</w:t>
      </w:r>
      <w:r>
        <w:t>条。多出的</w:t>
      </w:r>
      <w:r>
        <w:t>2</w:t>
      </w:r>
      <w:r>
        <w:t>条不表示系统擅自提高普通复核率，而是不同工作项的合并呈现。选择前</w:t>
      </w:r>
      <w:r>
        <w:t>10%</w:t>
      </w:r>
      <w:r>
        <w:t>时，以全部候选数量向上取整得到普通预算，再排除预算外集合选取。假设尺寸引起的空间试算不会自动触发真实任务的越界事项。</w:t>
      </w:r>
    </w:p>
    <w:p w14:paraId="07723FB9" w14:textId="77777777" w:rsidR="00F916CB" w:rsidRDefault="006A46D8">
      <w:pPr>
        <w:rPr>
          <w:rFonts w:hint="eastAsia"/>
        </w:rPr>
      </w:pPr>
      <w:r>
        <w:t>算法</w:t>
      </w:r>
      <w:r>
        <w:t xml:space="preserve">1 </w:t>
      </w:r>
      <w:r>
        <w:t>在线评估与队列生成</w:t>
      </w:r>
    </w:p>
    <w:p w14:paraId="45035FB8" w14:textId="77777777" w:rsidR="00F916CB" w:rsidRDefault="006A46D8">
      <w:pPr>
        <w:rPr>
          <w:rFonts w:hint="eastAsia"/>
        </w:rPr>
      </w:pPr>
      <w:r>
        <w:t xml:space="preserve">① </w:t>
      </w:r>
      <w:r>
        <w:t>解析输入并保存路线指纹；提取</w:t>
      </w:r>
      <w:r>
        <w:t>55</w:t>
      </w:r>
      <w:r>
        <w:t>维特征并按契约顺序排列。</w:t>
      </w:r>
    </w:p>
    <w:p w14:paraId="2D7BE292" w14:textId="77777777" w:rsidR="00F916CB" w:rsidRDefault="006A46D8">
      <w:pPr>
        <w:rPr>
          <w:rFonts w:hint="eastAsia"/>
        </w:rPr>
      </w:pPr>
      <w:r>
        <w:t xml:space="preserve">② </w:t>
      </w:r>
      <w:r>
        <w:t>校验模型版本、</w:t>
      </w:r>
      <w:r>
        <w:t>Schema</w:t>
      </w:r>
      <w:r>
        <w:t>哈希和输入维数；通过时输出模型分值，否则标明规则预览。</w:t>
      </w:r>
    </w:p>
    <w:p w14:paraId="04AFD4E2" w14:textId="77777777" w:rsidR="00F916CB" w:rsidRDefault="006A46D8">
      <w:pPr>
        <w:rPr>
          <w:rFonts w:hint="eastAsia"/>
        </w:rPr>
      </w:pPr>
      <w:r>
        <w:t xml:space="preserve">③ </w:t>
      </w:r>
      <w:r>
        <w:t>用冻结参考分布计算六组工程应力，保存分值与原因；不与模型强行相加。</w:t>
      </w:r>
    </w:p>
    <w:p w14:paraId="68868D68" w14:textId="77777777" w:rsidR="00F916CB" w:rsidRDefault="006A46D8">
      <w:pPr>
        <w:rPr>
          <w:rFonts w:hint="eastAsia"/>
        </w:rPr>
      </w:pPr>
      <w:r>
        <w:t xml:space="preserve">④ </w:t>
      </w:r>
      <w:r>
        <w:t>单独计算有条件的空间结果，并由具体业务条件形成预算外事项集合。</w:t>
      </w:r>
    </w:p>
    <w:p w14:paraId="0CEBCE8A" w14:textId="77777777" w:rsidR="00F916CB" w:rsidRDefault="006A46D8">
      <w:pPr>
        <w:rPr>
          <w:rFonts w:hint="eastAsia"/>
        </w:rPr>
      </w:pPr>
      <w:r>
        <w:t xml:space="preserve">⑤ </w:t>
      </w:r>
      <w:r>
        <w:t>从其余候选中取普通预算，合并两类工作项，保存输入、模型与条件版本。</w:t>
      </w:r>
    </w:p>
    <w:p w14:paraId="4D5F2BFF" w14:textId="77777777" w:rsidR="00F916CB" w:rsidRDefault="006A46D8">
      <w:pPr>
        <w:pStyle w:val="1"/>
      </w:pPr>
      <w:bookmarkStart w:id="6" w:name="_Toc241169728"/>
      <w:r>
        <w:lastRenderedPageBreak/>
        <w:t xml:space="preserve">6 </w:t>
      </w:r>
      <w:r>
        <w:t>执行偏差与车身空间机制</w:t>
      </w:r>
      <w:bookmarkEnd w:id="6"/>
    </w:p>
    <w:p w14:paraId="5727A163" w14:textId="77777777" w:rsidR="00F916CB" w:rsidRDefault="006A46D8">
      <w:pPr>
        <w:pStyle w:val="21"/>
      </w:pPr>
      <w:r>
        <w:t xml:space="preserve">6.1 </w:t>
      </w:r>
      <w:r>
        <w:t>从轨迹参考点到实际运动</w:t>
      </w:r>
    </w:p>
    <w:p w14:paraId="2667454F" w14:textId="77777777" w:rsidR="00F916CB" w:rsidRDefault="006A46D8">
      <w:pPr>
        <w:rPr>
          <w:rFonts w:hint="eastAsia"/>
        </w:rPr>
      </w:pPr>
      <w:r>
        <w:t>设参考路线在里程</w:t>
      </w:r>
      <w:r>
        <w:t>s</w:t>
      </w:r>
      <w:r>
        <w:t>处的位置为</w:t>
      </w:r>
      <w:r>
        <w:t>p_ref(s)</w:t>
      </w:r>
      <w:r>
        <w:t>，参考航向为</w:t>
      </w:r>
      <w:r>
        <w:t>ψ_ref(s)</w:t>
      </w:r>
      <w:r>
        <w:t>，平台实际位置为</w:t>
      </w:r>
      <w:r>
        <w:t>p_act</w:t>
      </w:r>
      <w:r>
        <w:t>，实际航向为</w:t>
      </w:r>
      <w:r>
        <w:t>ψ_act</w:t>
      </w:r>
      <w:r>
        <w:t>。将位置差投影到参考路线的法向方向，可以得到横向偏差；对航向差进行角度环绕处理，可得到航向偏差。两者分别描述车辆参考点偏离路线的程度，以及车身朝向偏离参考方向的程度。</w:t>
      </w:r>
    </w:p>
    <w:p w14:paraId="62DAA237"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ref</m:t>
            </m:r>
          </m:sub>
        </m:sSub>
        <m:r>
          <w:rPr>
            <w:rFonts w:ascii="Cambria Math" w:hAnsi="Cambria Math"/>
          </w:rPr>
          <m:t>)·[-</m:t>
        </m:r>
        <m:r>
          <m:rPr>
            <m:sty m:val="p"/>
          </m:rPr>
          <w:rPr>
            <w:rFonts w:ascii="Cambria Math" w:hAnsi="Cambria Math"/>
          </w:rPr>
          <m:t>sin</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oMath>
      <w:r>
        <w:rPr>
          <w:sz w:val="20"/>
        </w:rPr>
        <w:t xml:space="preserve">    </w:t>
      </w:r>
      <w:r>
        <w:rPr>
          <w:sz w:val="20"/>
        </w:rPr>
        <w:t>（</w:t>
      </w:r>
      <w:r>
        <w:rPr>
          <w:sz w:val="20"/>
        </w:rPr>
        <w:t>13</w:t>
      </w:r>
      <w:r>
        <w:rPr>
          <w:sz w:val="20"/>
        </w:rPr>
        <w:t>）</w:t>
      </w:r>
    </w:p>
    <w:p w14:paraId="788E12DC"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r>
          <w:rPr>
            <w:rFonts w:ascii="Cambria Math" w:hAnsi="Cambria Math"/>
          </w:rPr>
          <m:t>wrap</m:t>
        </m:r>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oMath>
      <w:r>
        <w:rPr>
          <w:sz w:val="20"/>
        </w:rPr>
        <w:t xml:space="preserve">    </w:t>
      </w:r>
      <w:r>
        <w:rPr>
          <w:sz w:val="20"/>
        </w:rPr>
        <w:t>（</w:t>
      </w:r>
      <w:r>
        <w:rPr>
          <w:sz w:val="20"/>
        </w:rPr>
        <w:t>14</w:t>
      </w:r>
      <w:r>
        <w:rPr>
          <w:sz w:val="20"/>
        </w:rPr>
        <w:t>）</w:t>
      </w:r>
    </w:p>
    <w:p w14:paraId="7D767DED" w14:textId="77777777" w:rsidR="00F916CB" w:rsidRDefault="006A46D8">
      <w:pPr>
        <w:rPr>
          <w:rFonts w:hint="eastAsia"/>
        </w:rPr>
      </w:pPr>
      <w:r>
        <w:t>重算前必须确认参考坐标、里程和遥测通道的对应关系。车辆在回退、特殊机动或轨迹重定位时，不能仅按最接近的坐标点假设映射正确。本项目使用记录的里程进度进行参考插值，并与原始记录误差比较；回放和遥测进度通道不一致的案例被排除，避免漂亮的重合图掩盖数据配对错误。</w:t>
      </w:r>
    </w:p>
    <w:p w14:paraId="45C9DE9D" w14:textId="77777777" w:rsidR="00F916CB" w:rsidRDefault="006A46D8">
      <w:pPr>
        <w:pStyle w:val="21"/>
      </w:pPr>
      <w:r>
        <w:t xml:space="preserve">6.2 </w:t>
      </w:r>
      <w:r>
        <w:t>横向与航向偏差怎样影响长车身</w:t>
      </w:r>
    </w:p>
    <w:p w14:paraId="6C6E0E11" w14:textId="77777777" w:rsidR="00F916CB" w:rsidRDefault="006A46D8">
      <w:pPr>
        <w:rPr>
          <w:rFonts w:hint="eastAsia"/>
        </w:rPr>
      </w:pPr>
      <w:r>
        <w:t>在局部参考线坐标系内，设车身某角点相对车辆参考点的位置为</w:t>
      </w:r>
      <w:r>
        <w:t>(x_c,y_c)</w:t>
      </w:r>
      <w:r>
        <w:t>。当车辆存在横向偏差</w:t>
      </w:r>
      <w:r>
        <w:t>e_y</w:t>
      </w:r>
      <w:r>
        <w:t>和航向偏差</w:t>
      </w:r>
      <w:r>
        <w:t>e_ψ</w:t>
      </w:r>
      <w:r>
        <w:t>时，该角点的法向坐标为：</w:t>
      </w:r>
    </w:p>
    <w:p w14:paraId="551E84A1"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sin</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ψ</m:t>
            </m:r>
          </m:sub>
        </m:sSub>
      </m:oMath>
      <w:r>
        <w:rPr>
          <w:sz w:val="20"/>
        </w:rPr>
        <w:t xml:space="preserve">    </w:t>
      </w:r>
      <w:r>
        <w:rPr>
          <w:sz w:val="20"/>
        </w:rPr>
        <w:t>（</w:t>
      </w:r>
      <w:r>
        <w:rPr>
          <w:sz w:val="20"/>
        </w:rPr>
        <w:t>15</w:t>
      </w:r>
      <w:r>
        <w:rPr>
          <w:sz w:val="20"/>
        </w:rPr>
        <w:t>）</w:t>
      </w:r>
    </w:p>
    <w:p w14:paraId="0ED30868" w14:textId="77777777" w:rsidR="00F916CB" w:rsidRDefault="006A46D8">
      <w:pPr>
        <w:rPr>
          <w:rFonts w:hint="eastAsia"/>
        </w:rPr>
      </w:pPr>
      <w:r>
        <w:t>对车身四角分别计算</w:t>
      </w:r>
      <w:r>
        <w:t>n_c</w:t>
      </w:r>
      <w:r>
        <w:t>，即可得到局部横向占用区间。以居中、无航向偏差的基准车身半宽</w:t>
      </w:r>
      <w:r>
        <w:t>W/2</w:t>
      </w:r>
      <w:r>
        <w:t>为参照，额外占用可表示为</w:t>
      </w:r>
      <w:r>
        <w:t>max(max n_c − W/2</w:t>
      </w:r>
      <w:r>
        <w:t>，</w:t>
      </w:r>
      <w:r>
        <w:t>−</w:t>
      </w:r>
      <w:r>
        <w:t>min n_c − W/2</w:t>
      </w:r>
      <w:r>
        <w:t>，</w:t>
      </w:r>
      <w:r>
        <w:t>0)</w:t>
      </w:r>
      <w:r>
        <w:t>。该计算解释了为什么同样的航向偏差对长车身的前后端更敏感，也解释了只看中心线误差无法完整描述车辆占用范围。</w:t>
      </w:r>
    </w:p>
    <w:p w14:paraId="50F6312E" w14:textId="77777777" w:rsidR="00F916CB" w:rsidRDefault="006A46D8">
      <w:pPr>
        <w:rPr>
          <w:rFonts w:hint="eastAsia"/>
        </w:rPr>
      </w:pPr>
      <w:r>
        <w:t>例如，在参考点居中的刚性矩形假设下，长度</w:t>
      </w:r>
      <w:r>
        <w:t>18.8</w:t>
      </w:r>
      <w:r>
        <w:t>米对应前后端纵向距离</w:t>
      </w:r>
      <w:r>
        <w:t>9.4</w:t>
      </w:r>
      <w:r>
        <w:t>米。若航向偏差为</w:t>
      </w:r>
      <w:r>
        <w:t>5</w:t>
      </w:r>
      <w:r>
        <w:t>度，仅</w:t>
      </w:r>
      <w:r>
        <w:t>x_c sin(e_ψ)</w:t>
      </w:r>
      <w:r>
        <w:t>一项就约为</w:t>
      </w:r>
      <w:r>
        <w:t>0.82</w:t>
      </w:r>
      <w:r>
        <w:t>米。这个数值是几何机制示例，不是某条道路真实损失的净空；真实边界余量还需确认边界坐标、车辆参考点、车身形状和环境条件。例子的价值在于让用户直观看到长车身如何放大姿态偏差的空间影响。</w:t>
      </w:r>
    </w:p>
    <w:p w14:paraId="0FC9A2C8" w14:textId="77777777" w:rsidR="00F916CB" w:rsidRDefault="006A46D8">
      <w:pPr>
        <w:pStyle w:val="21"/>
      </w:pPr>
      <w:r>
        <w:t xml:space="preserve">6.3 </w:t>
      </w:r>
      <w:r>
        <w:t>空间分析的输入与结果层次</w:t>
      </w:r>
    </w:p>
    <w:p w14:paraId="457689CE" w14:textId="77777777" w:rsidR="00F916CB" w:rsidRDefault="006A46D8">
      <w:pPr>
        <w:rPr>
          <w:rFonts w:hint="eastAsia"/>
        </w:rPr>
      </w:pPr>
      <w:r>
        <w:t>车身扫掠可由逐点位置、航向角和车辆尺寸计算，表示车辆按给定姿态序列运动时覆盖的平面区域。它回答</w:t>
      </w:r>
      <w:r>
        <w:t>“</w:t>
      </w:r>
      <w:r>
        <w:t>在这些假设下车身到过哪里</w:t>
      </w:r>
      <w:r>
        <w:t>”</w:t>
      </w:r>
      <w:r>
        <w:t>，并不单独回答</w:t>
      </w:r>
      <w:r>
        <w:t>“</w:t>
      </w:r>
      <w:r>
        <w:t>是否碰撞</w:t>
      </w:r>
      <w:r>
        <w:t>”</w:t>
      </w:r>
      <w:r>
        <w:t>。碰撞或越界判断还需要可信障碍物或边界，以及与路线一致的坐标系和采样质量。</w:t>
      </w:r>
    </w:p>
    <w:p w14:paraId="6F9171AF" w14:textId="77777777" w:rsidR="00F916CB" w:rsidRDefault="006A46D8">
      <w:pPr>
        <w:rPr>
          <w:rFonts w:hint="eastAsia"/>
        </w:rPr>
      </w:pPr>
      <w:r>
        <w:lastRenderedPageBreak/>
        <w:t>当前产品支持刚性矩形外廓及参考点设置，可展示四角运动和局部空间关系。当左右边界数据通过距离语义、方向、次序和连续性筛查时，平台能够提供条件性的余量试算；当边界不足时，仍可展示路线及车身扫掠，但不输出有实证含义的道路净空结论。历史默认尺寸明确标记为假设值，用户调整长宽改变的是几何结果，不会改变现有</w:t>
      </w:r>
      <w:r>
        <w:t>55</w:t>
      </w:r>
      <w:r>
        <w:t>维模型的排序分值。</w:t>
      </w:r>
    </w:p>
    <w:p w14:paraId="39C33C36" w14:textId="77777777" w:rsidR="00F916CB" w:rsidRDefault="006A46D8">
      <w:pPr>
        <w:rPr>
          <w:rFonts w:hint="eastAsia"/>
        </w:rPr>
      </w:pPr>
      <w:r>
        <w:t>质量或重量没有进入现有几何或学习计算，因此产品已移除没有解释作用的质量输入。若未来考虑载荷对制动、轮胎附着或控制响应的影响，必须接入对应动力学模型和标签。让每一个可调参数对应清楚的计算链路，是平台可解释性的组成部分。</w:t>
      </w:r>
    </w:p>
    <w:p w14:paraId="11E9C45A" w14:textId="77777777" w:rsidR="00F916CB" w:rsidRDefault="006A46D8">
      <w:pPr>
        <w:pStyle w:val="21"/>
      </w:pPr>
      <w:r>
        <w:t xml:space="preserve">6.4 </w:t>
      </w:r>
      <w:r>
        <w:t>可信环境约束如何接入</w:t>
      </w:r>
    </w:p>
    <w:p w14:paraId="501E7747" w14:textId="77777777" w:rsidR="00F916CB" w:rsidRDefault="006A46D8">
      <w:pPr>
        <w:rPr>
          <w:rFonts w:hint="eastAsia"/>
        </w:rPr>
      </w:pPr>
      <w:r>
        <w:t>可信环境约束需要包含几何、语义和版本三个部分。几何部分提供左右边界、障碍物多边形或其他可计算对象；语义部分说明对象是可行驶边界、实体障碍还是平台规则线，以及距离字段测量的是中心线还是车身外廓；版本部分说明坐标系、单位、测绘时间和适用场景。</w:t>
      </w:r>
    </w:p>
    <w:p w14:paraId="3BD2BCAE" w14:textId="77777777" w:rsidR="00F916CB" w:rsidRDefault="006A46D8">
      <w:pPr>
        <w:rPr>
          <w:rFonts w:hint="eastAsia"/>
        </w:rPr>
      </w:pPr>
      <w:r>
        <w:t>接入流程应先检查有限数值、点列顺序和坐标一致性，再检查边界相对路线的左右方向、连续性和局部交叉，最后确认车辆尺寸与参考点配置。通过这些检查后，在给定路段和采样尺度下计算车身与环境对象的关系。若环境更新，应生成新的评估版本，而不是沿用旧结果。</w:t>
      </w:r>
    </w:p>
    <w:p w14:paraId="1E9D298B" w14:textId="77777777" w:rsidR="00F916CB" w:rsidRDefault="006A46D8">
      <w:pPr>
        <w:rPr>
          <w:rFonts w:hint="eastAsia"/>
        </w:rPr>
      </w:pPr>
      <w:r>
        <w:t>当前冻结数据中</w:t>
      </w:r>
      <w:r>
        <w:t>69</w:t>
      </w:r>
      <w:r>
        <w:t>条带完整左右边界坐标，</w:t>
      </w:r>
      <w:r>
        <w:t>26</w:t>
      </w:r>
      <w:r>
        <w:t>条通过距离语义检查，</w:t>
      </w:r>
      <w:r>
        <w:t>3</w:t>
      </w:r>
      <w:r>
        <w:t>条通过完整点列筛查，均为五轴。这里的筛查是进一步分析的准入条件，不是连续碰撞检测完整性证明。平台把边界完整度作为可见状态，是为了让输入文件中的数字获得明确工程含义，而不是人为限制所有数据的展示用途。</w:t>
      </w:r>
    </w:p>
    <w:p w14:paraId="0E4F742B" w14:textId="77777777" w:rsidR="00F916CB" w:rsidRDefault="006A46D8">
      <w:pPr>
        <w:pStyle w:val="21"/>
      </w:pPr>
      <w:r>
        <w:t xml:space="preserve">6.5 </w:t>
      </w:r>
      <w:r>
        <w:t>原跟踪响应模型的研究定位</w:t>
      </w:r>
    </w:p>
    <w:p w14:paraId="192851B7" w14:textId="77777777" w:rsidR="00F916CB" w:rsidRDefault="006A46D8">
      <w:pPr>
        <w:rPr>
          <w:rFonts w:hint="eastAsia"/>
        </w:rPr>
      </w:pPr>
      <w:r>
        <w:t>项目早期探索过根据速度、曲率、变化率和坡度等条件建立经验响应表，以估计未来约</w:t>
      </w:r>
      <w:r>
        <w:t>1</w:t>
      </w:r>
      <w:r>
        <w:t>秒窗口中的横向和航向偏差。该研究与当前执行差距主线相关，但它与</w:t>
      </w:r>
      <w:r>
        <w:t>Gate 3</w:t>
      </w:r>
      <w:r>
        <w:t>的历史失败分类模型是两个不同任务。前者面对时序响应，后者面对路线级历史结果，数据单位、输入时点和评价指标都不同。</w:t>
      </w:r>
    </w:p>
    <w:p w14:paraId="3AD3A6E2" w14:textId="77777777" w:rsidR="00F916CB" w:rsidRDefault="006A46D8">
      <w:pPr>
        <w:rPr>
          <w:rFonts w:hint="eastAsia"/>
        </w:rPr>
      </w:pPr>
      <w:r>
        <w:t>本轮对原响应表重新开展整图留出复验，地图宏平均横向中位预测绝对误差约</w:t>
      </w:r>
      <w:r>
        <w:t>0.145</w:t>
      </w:r>
      <w:r>
        <w:t>米，名为</w:t>
      </w:r>
      <w:r>
        <w:t>P95</w:t>
      </w:r>
      <w:r>
        <w:t>的输出覆盖约</w:t>
      </w:r>
      <w:r>
        <w:t>82.8%</w:t>
      </w:r>
      <w:r>
        <w:t>，支持域标记比例约</w:t>
      </w:r>
      <w:r>
        <w:t>64.4%</w:t>
      </w:r>
      <w:r>
        <w:t>。这些结果说明时序偏差预测值得继续研究，但尚不能把</w:t>
      </w:r>
      <w:r>
        <w:t>P95</w:t>
      </w:r>
      <w:r>
        <w:t>名称解释为保证</w:t>
      </w:r>
      <w:r>
        <w:t>95%</w:t>
      </w:r>
      <w:r>
        <w:t>覆盖，也不能据此为陌生地图提供稳定的时序风险预测。因此当前产品展示实际执行偏差，并将响应表保留在研究分支。</w:t>
      </w:r>
    </w:p>
    <w:p w14:paraId="64B5F7ED" w14:textId="77777777" w:rsidR="00F916CB" w:rsidRDefault="006A46D8">
      <w:pPr>
        <w:pStyle w:val="21"/>
      </w:pPr>
      <w:r>
        <w:lastRenderedPageBreak/>
        <w:t xml:space="preserve">6.6 </w:t>
      </w:r>
      <w:r>
        <w:t>车辆外廓的刚体变换模型</w:t>
      </w:r>
    </w:p>
    <w:p w14:paraId="33F53868" w14:textId="77777777" w:rsidR="00F916CB" w:rsidRDefault="006A46D8">
      <w:pPr>
        <w:rPr>
          <w:rFonts w:hint="eastAsia"/>
        </w:rPr>
      </w:pPr>
      <w:r>
        <w:t>当前几何模型将车身视为平面刚性矩形。令长度为</w:t>
      </w:r>
      <w:r>
        <w:t>L</w:t>
      </w:r>
      <w:r>
        <w:t>，宽度为</w:t>
      </w:r>
      <w:r>
        <w:t>W</w:t>
      </w:r>
      <w:r>
        <w:t>，车辆参考点到后端的纵向距离为</w:t>
      </w:r>
      <w:r>
        <w:t>a</w:t>
      </w:r>
      <w:r>
        <w:t>，则车身四角相对参考点的局部坐标如下。</w:t>
      </w:r>
      <w:r>
        <w:t>a</w:t>
      </w:r>
      <w:r>
        <w:t>等于</w:t>
      </w:r>
      <w:r>
        <w:t>L</w:t>
      </w:r>
      <w:r>
        <w:t>的一半时参考点位于几何中心；实际应用应采用车辆文件明确给出的参考点。</w:t>
      </w:r>
    </w:p>
    <w:p w14:paraId="6181CA8A" w14:textId="77777777" w:rsidR="00F916CB" w:rsidRDefault="006A46D8">
      <w:pPr>
        <w:spacing w:before="100" w:after="160"/>
        <w:ind w:firstLine="0"/>
        <w:jc w:val="center"/>
        <w:rPr>
          <w:rFonts w:hint="eastAsia"/>
        </w:rPr>
      </w:pPr>
      <m:oMath>
        <m:r>
          <m:rPr>
            <m:scr m:val="script"/>
          </m:rPr>
          <w:rPr>
            <w:rFonts w:ascii="Cambria Math" w:hAnsi="Cambria Math"/>
          </w:rPr>
          <m:t>C</m:t>
        </m:r>
        <m:r>
          <w:rPr>
            <w:rFonts w:ascii="Cambria Math" w:hAnsi="Cambria Math"/>
          </w:rPr>
          <m:t>={(-</m:t>
        </m:r>
        <m:r>
          <w:rPr>
            <w:rFonts w:ascii="Cambria Math" w:hAnsi="Cambria Math"/>
          </w:rPr>
          <m:t>a</m:t>
        </m:r>
        <m:r>
          <w:rPr>
            <w:rFonts w:ascii="Cambria Math" w:hAnsi="Cambria Math"/>
          </w:rPr>
          <m:t>,-</m:t>
        </m:r>
        <m:r>
          <w:rPr>
            <w:rFonts w:ascii="Cambria Math" w:hAnsi="Cambria Math"/>
          </w:rPr>
          <m:t>W</m:t>
        </m:r>
        <m:r>
          <w:rPr>
            <w:rFonts w:ascii="Cambria Math" w:hAnsi="Cambria Math"/>
          </w:rPr>
          <m:t>/2),(-</m:t>
        </m:r>
        <m:r>
          <w:rPr>
            <w:rFonts w:ascii="Cambria Math" w:hAnsi="Cambria Math"/>
          </w:rPr>
          <m:t>a</m:t>
        </m:r>
        <m:r>
          <w:rPr>
            <w:rFonts w:ascii="Cambria Math" w:hAnsi="Cambria Math"/>
          </w:rPr>
          <m:t>,</m:t>
        </m:r>
        <m:r>
          <w:rPr>
            <w:rFonts w:ascii="Cambria Math" w:hAnsi="Cambria Math"/>
          </w:rPr>
          <m:t>W</m:t>
        </m:r>
        <m:r>
          <w:rPr>
            <w:rFonts w:ascii="Cambria Math" w:hAnsi="Cambria Math"/>
          </w:rPr>
          <m:t>/2),(</m:t>
        </m:r>
        <m:r>
          <w:rPr>
            <w:rFonts w:ascii="Cambria Math" w:hAnsi="Cambria Math"/>
          </w:rPr>
          <m:t>L</m:t>
        </m:r>
        <m:r>
          <w:rPr>
            <w:rFonts w:ascii="Cambria Math" w:hAnsi="Cambria Math"/>
          </w:rPr>
          <m:t>-</m:t>
        </m:r>
        <m:r>
          <w:rPr>
            <w:rFonts w:ascii="Cambria Math" w:hAnsi="Cambria Math"/>
          </w:rPr>
          <m:t>a</m:t>
        </m:r>
        <m:r>
          <w:rPr>
            <w:rFonts w:ascii="Cambria Math" w:hAnsi="Cambria Math"/>
          </w:rPr>
          <m:t>,</m:t>
        </m:r>
        <m:r>
          <w:rPr>
            <w:rFonts w:ascii="Cambria Math" w:hAnsi="Cambria Math"/>
          </w:rPr>
          <m:t>W</m:t>
        </m:r>
        <m:r>
          <w:rPr>
            <w:rFonts w:ascii="Cambria Math" w:hAnsi="Cambria Math"/>
          </w:rPr>
          <m:t>/2),(</m:t>
        </m:r>
        <m:r>
          <w:rPr>
            <w:rFonts w:ascii="Cambria Math" w:hAnsi="Cambria Math"/>
          </w:rPr>
          <m:t>L</m:t>
        </m:r>
        <m:r>
          <w:rPr>
            <w:rFonts w:ascii="Cambria Math" w:hAnsi="Cambria Math"/>
          </w:rPr>
          <m:t>-</m:t>
        </m:r>
        <m:r>
          <w:rPr>
            <w:rFonts w:ascii="Cambria Math" w:hAnsi="Cambria Math"/>
          </w:rPr>
          <m:t>a</m:t>
        </m:r>
        <m:r>
          <w:rPr>
            <w:rFonts w:ascii="Cambria Math" w:hAnsi="Cambria Math"/>
          </w:rPr>
          <m:t>,-</m:t>
        </m:r>
        <m:r>
          <w:rPr>
            <w:rFonts w:ascii="Cambria Math" w:hAnsi="Cambria Math"/>
          </w:rPr>
          <m:t>W</m:t>
        </m:r>
        <m:r>
          <w:rPr>
            <w:rFonts w:ascii="Cambria Math" w:hAnsi="Cambria Math"/>
          </w:rPr>
          <m:t>/2)},0≤</m:t>
        </m:r>
        <m:r>
          <w:rPr>
            <w:rFonts w:ascii="Cambria Math" w:hAnsi="Cambria Math"/>
          </w:rPr>
          <m:t>a</m:t>
        </m:r>
        <m:r>
          <w:rPr>
            <w:rFonts w:ascii="Cambria Math" w:hAnsi="Cambria Math"/>
          </w:rPr>
          <m:t>≤</m:t>
        </m:r>
        <m:r>
          <w:rPr>
            <w:rFonts w:ascii="Cambria Math" w:hAnsi="Cambria Math"/>
          </w:rPr>
          <m:t>L</m:t>
        </m:r>
      </m:oMath>
      <w:r>
        <w:rPr>
          <w:sz w:val="20"/>
        </w:rPr>
        <w:t xml:space="preserve">    </w:t>
      </w:r>
      <w:r>
        <w:rPr>
          <w:sz w:val="20"/>
        </w:rPr>
        <w:t>（</w:t>
      </w:r>
      <w:r>
        <w:rPr>
          <w:sz w:val="20"/>
        </w:rPr>
        <w:t>16</w:t>
      </w:r>
      <w:r>
        <w:rPr>
          <w:sz w:val="20"/>
        </w:rPr>
        <w:t>）</w:t>
      </w:r>
    </w:p>
    <w:p w14:paraId="4B440B64"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rFonts w:ascii="Cambria Math" w:hAnsi="Cambria Math"/>
          </w:rPr>
          <m:t>R</m:t>
        </m:r>
        <m:r>
          <w:rPr>
            <w:rFonts w:ascii="Cambria Math" w:hAnsi="Cambria Math"/>
          </w:rPr>
          <m:t>(</m:t>
        </m:r>
        <m:r>
          <w:rPr>
            <w:rFonts w:ascii="Cambria Math" w:hAnsi="Cambria Math"/>
          </w:rPr>
          <m:t>ψ</m:t>
        </m:r>
        <m: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ψ</m:t>
              </m:r>
            </m:e>
            <m:e>
              <m:r>
                <w:rPr>
                  <w:rFonts w:ascii="Cambria Math" w:hAnsi="Cambria Math"/>
                </w:rPr>
                <m:t>-</m:t>
              </m:r>
              <m:r>
                <m:rPr>
                  <m:sty m:val="p"/>
                </m:rPr>
                <w:rPr>
                  <w:rFonts w:ascii="Cambria Math" w:hAnsi="Cambria Math"/>
                </w:rPr>
                <m:t>sin</m:t>
              </m:r>
              <m:r>
                <w:rPr>
                  <w:rFonts w:ascii="Cambria Math" w:hAnsi="Cambria Math"/>
                </w:rPr>
                <m:t>ψ</m:t>
              </m:r>
            </m:e>
          </m:mr>
          <m:mr>
            <m:e>
              <m:r>
                <m:rPr>
                  <m:sty m:val="p"/>
                </m:rPr>
                <w:rPr>
                  <w:rFonts w:ascii="Cambria Math" w:hAnsi="Cambria Math"/>
                </w:rPr>
                <m:t>sin</m:t>
              </m:r>
              <m:r>
                <w:rPr>
                  <w:rFonts w:ascii="Cambria Math" w:hAnsi="Cambria Math"/>
                </w:rPr>
                <m:t>ψ</m:t>
              </m:r>
            </m:e>
            <m:e>
              <m:r>
                <m:rPr>
                  <m:sty m:val="p"/>
                </m:rPr>
                <w:rPr>
                  <w:rFonts w:ascii="Cambria Math" w:hAnsi="Cambria Math"/>
                </w:rPr>
                <m:t>cos</m:t>
              </m:r>
              <m:r>
                <w:rPr>
                  <w:rFonts w:ascii="Cambria Math" w:hAnsi="Cambria Math"/>
                </w:rPr>
                <m:t>ψ</m:t>
              </m:r>
            </m:e>
          </m:mr>
        </m:m>
        <m:r>
          <w:rPr>
            <w:rFonts w:ascii="Cambria Math" w:hAnsi="Cambria Math"/>
          </w:rPr>
          <m:t>]</m:t>
        </m:r>
      </m:oMath>
      <w:r>
        <w:rPr>
          <w:sz w:val="20"/>
        </w:rPr>
        <w:t xml:space="preserve">    </w:t>
      </w:r>
      <w:r>
        <w:rPr>
          <w:sz w:val="20"/>
        </w:rPr>
        <w:t>（</w:t>
      </w:r>
      <w:r>
        <w:rPr>
          <w:sz w:val="20"/>
        </w:rPr>
        <w:t>17</w:t>
      </w:r>
      <w:r>
        <w:rPr>
          <w:sz w:val="20"/>
        </w:rPr>
        <w:t>）</w:t>
      </w:r>
    </w:p>
    <w:p w14:paraId="0C75CD74" w14:textId="77777777" w:rsidR="00F916CB" w:rsidRDefault="006A46D8">
      <w:pPr>
        <w:rPr>
          <w:rFonts w:hint="eastAsia"/>
        </w:rPr>
      </w:pPr>
      <w:r>
        <w:t>逐点变换得到姿态序列上的外廓，外廓在时间或里程上的并集描述扫掠范围。当前方法不解轮胎侧偏、车轴转向运动学或铰接动力学。五轴和六轴示意帮助识别车辆结构，但只要使用同一刚性外廓与相同姿态，轴数本身不会额外改变这一几何变换。</w:t>
      </w:r>
    </w:p>
    <w:p w14:paraId="1E57919E" w14:textId="77777777" w:rsidR="00F916CB" w:rsidRDefault="006A46D8">
      <w:pPr>
        <w:keepNext/>
        <w:ind w:firstLine="0"/>
        <w:jc w:val="center"/>
        <w:rPr>
          <w:rFonts w:hint="eastAsia"/>
        </w:rPr>
      </w:pPr>
      <w:r>
        <w:rPr>
          <w:noProof/>
        </w:rPr>
        <w:drawing>
          <wp:inline distT="0" distB="0" distL="0" distR="0" wp14:anchorId="28E10A12" wp14:editId="5C4C222A">
            <wp:extent cx="5940000" cy="4492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ometry_detail.png"/>
                    <pic:cNvPicPr/>
                  </pic:nvPicPr>
                  <pic:blipFill>
                    <a:blip r:embed="rId11"/>
                    <a:stretch>
                      <a:fillRect/>
                    </a:stretch>
                  </pic:blipFill>
                  <pic:spPr>
                    <a:xfrm>
                      <a:off x="0" y="0"/>
                      <a:ext cx="5940000" cy="4492125"/>
                    </a:xfrm>
                    <a:prstGeom prst="rect">
                      <a:avLst/>
                    </a:prstGeom>
                  </pic:spPr>
                </pic:pic>
              </a:graphicData>
            </a:graphic>
          </wp:inline>
        </w:drawing>
      </w:r>
    </w:p>
    <w:p w14:paraId="207A0FE6" w14:textId="77777777" w:rsidR="00F916CB" w:rsidRDefault="006A46D8">
      <w:pPr>
        <w:pStyle w:val="af7"/>
        <w:jc w:val="center"/>
        <w:rPr>
          <w:rFonts w:hint="eastAsia"/>
        </w:rPr>
      </w:pPr>
      <w:r>
        <w:t>图</w:t>
      </w:r>
      <w:r>
        <w:t xml:space="preserve">4 </w:t>
      </w:r>
      <w:r>
        <w:t>参考点</w:t>
      </w:r>
      <w:r>
        <w:t xml:space="preserve"> </w:t>
      </w:r>
      <w:r>
        <w:t>车身坐标与边界截面的对应关系</w:t>
      </w:r>
      <w:r>
        <w:t xml:space="preserve"> </w:t>
      </w:r>
      <w:r>
        <w:t>图中尺寸和余量仅为机制示意</w:t>
      </w:r>
    </w:p>
    <w:p w14:paraId="05C0B88F" w14:textId="77777777" w:rsidR="00F916CB" w:rsidRDefault="006A46D8">
      <w:pPr>
        <w:pStyle w:val="21"/>
      </w:pPr>
      <w:r>
        <w:lastRenderedPageBreak/>
        <w:t xml:space="preserve">6.7 </w:t>
      </w:r>
      <w:r>
        <w:t>从边界点列到条件性余量</w:t>
      </w:r>
    </w:p>
    <w:p w14:paraId="4D74FCCC" w14:textId="77777777" w:rsidR="00F916CB" w:rsidRDefault="006A46D8">
      <w:pPr>
        <w:rPr>
          <w:rFonts w:hint="eastAsia"/>
        </w:rPr>
      </w:pPr>
      <w:r>
        <w:t>边界筛查首先检验点列形状、有限数值、里程递增以及中心点不重复。随后检查左右边界到中心点的欧氏距离能否复现文件给出的左右距离。距离一致性只能支持字段语义对应，不能证明整个道路几何正确。</w:t>
      </w:r>
    </w:p>
    <w:p w14:paraId="1C12F674"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L</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R</m:t>
            </m:r>
          </m:sup>
        </m:sSub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r>
          <m:rPr>
            <m:nor/>
          </m:rPr>
          <m:t xml:space="preserve"> </m:t>
        </m:r>
        <m:r>
          <m:rPr>
            <m:sty m:val="p"/>
          </m:rPr>
          <w:rPr>
            <w:rFonts w:ascii="Cambria Math" w:hAnsi="Cambria Math"/>
          </w:rPr>
          <m:t>m</m:t>
        </m:r>
      </m:oMath>
      <w:r>
        <w:rPr>
          <w:sz w:val="20"/>
        </w:rPr>
        <w:t xml:space="preserve">    </w:t>
      </w:r>
      <w:r>
        <w:rPr>
          <w:sz w:val="20"/>
        </w:rPr>
        <w:t>（</w:t>
      </w:r>
      <w:r>
        <w:rPr>
          <w:sz w:val="20"/>
        </w:rPr>
        <w:t>18</w:t>
      </w:r>
      <w:r>
        <w:rPr>
          <w:sz w:val="20"/>
        </w:rPr>
        <w:t>）</w:t>
      </w:r>
    </w:p>
    <w:p w14:paraId="1E85798A" w14:textId="77777777" w:rsidR="00F916CB" w:rsidRDefault="006A46D8">
      <w:pPr>
        <w:rPr>
          <w:rFonts w:hint="eastAsia"/>
        </w:rPr>
      </w:pPr>
      <w:r>
        <w:t>再以路线切向量的左法向为基准检查左右方向、左右次序和点列连续性。筛查要求方向与次序正确比例分别至少</w:t>
      </w:r>
      <w:r>
        <w:t>99%</w:t>
      </w:r>
      <w:r>
        <w:t>；边界相邻步长除以中心线相邻步长的单侧</w:t>
      </w:r>
      <w:r>
        <w:t>P99.9</w:t>
      </w:r>
      <w:r>
        <w:t>最大值不超过</w:t>
      </w:r>
      <w:r>
        <w:t>3</w:t>
      </w:r>
      <w:r>
        <w:t>，最大比值不超过</w:t>
      </w:r>
      <w:r>
        <w:t>5</w:t>
      </w:r>
      <w:r>
        <w:t>。这些是当前实现的数据筛查参数，不是行业安全距离标准。后续计算入口还要求左右方向正确比例严格大于</w:t>
      </w:r>
      <w:r>
        <w:t>99%</w:t>
      </w:r>
      <w:r>
        <w:t>，且不存在左右颠倒点，属于更严格的二次条件检查。</w:t>
      </w:r>
    </w:p>
    <w:p w14:paraId="01945BDC" w14:textId="77777777" w:rsidR="00F916CB" w:rsidRDefault="006A46D8">
      <w:pPr>
        <w:rPr>
          <w:rFonts w:hint="eastAsia"/>
        </w:rPr>
      </w:pPr>
      <w:r>
        <w:t>实际余量计算在矩形四条边上各取四个周界点，共</w:t>
      </w:r>
      <w:r>
        <w:t>16</w:t>
      </w:r>
      <w:r>
        <w:t>点。局部纵坐标为</w:t>
      </w:r>
      <w:r>
        <w:t>cⱼₓ</w:t>
      </w:r>
      <w:r>
        <w:t>的车身点，以</w:t>
      </w:r>
      <w:r>
        <w:t>s</w:t>
      </w:r>
      <w:r>
        <w:t>ᵢ</w:t>
      </w:r>
      <w:r>
        <w:t>加</w:t>
      </w:r>
      <w:r>
        <w:t>cⱼₓ</w:t>
      </w:r>
      <w:r>
        <w:t>近似映射到道路截面里程，再对中心线和边界作线性插值。该映射没有求解曲线最近点投影，因此需明确称为局部截面近似。</w:t>
      </w:r>
    </w:p>
    <w:p w14:paraId="3394A74B" w14:textId="77777777" w:rsidR="00F916CB" w:rsidRDefault="006A46D8">
      <w:pPr>
        <w:spacing w:before="100" w:after="160"/>
        <w:ind w:firstLine="0"/>
        <w:jc w:val="center"/>
        <w:rPr>
          <w:rFonts w:hint="eastAsia"/>
        </w:rPr>
      </w:pPr>
      <m:oMath>
        <m:sSub>
          <m:sSubPr>
            <m:ctrlPr>
              <w:rPr>
                <w:rFonts w:ascii="Cambria Math" w:hAnsi="Cambria Math"/>
              </w:rPr>
            </m:ctrlPr>
          </m:sSubPr>
          <m:e>
            <m:limUpp>
              <m:limUppPr>
                <m:ctrlPr>
                  <w:rPr>
                    <w:rFonts w:ascii="Cambria Math" w:hAnsi="Cambria Math"/>
                  </w:rPr>
                </m:ctrlPr>
              </m:limUppPr>
              <m:e>
                <m:r>
                  <w:rPr>
                    <w:rFonts w:ascii="Cambria Math" w:hAnsi="Cambria Math"/>
                  </w:rPr>
                  <m:t>s</m:t>
                </m:r>
              </m:e>
              <m:lim>
                <m:r>
                  <w:rPr>
                    <w:rFonts w:ascii="Cambria Math" w:hAnsi="Cambria Math"/>
                  </w:rPr>
                  <m:t>~</m:t>
                </m:r>
              </m:lim>
            </m:limUpp>
          </m:e>
          <m:sub>
            <m:r>
              <w:rPr>
                <w:rFonts w:ascii="Cambria Math" w:hAnsi="Cambria Math"/>
              </w:rPr>
              <m:t>ij</m:t>
            </m:r>
          </m:sub>
        </m:sSub>
        <m:r>
          <w:rPr>
            <w:rFonts w:ascii="Cambria Math" w:hAnsi="Cambria Math"/>
          </w:rPr>
          <m:t>=</m:t>
        </m:r>
        <m: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r>
          <w:rPr>
            <w:rFonts w:ascii="Cambria Math" w:hAnsi="Cambria Math"/>
          </w:rPr>
          <m:t>p</m:t>
        </m:r>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L</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L</m:t>
                </m:r>
              </m:sup>
            </m:sSup>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r>
              <w:rPr>
                <w:rFonts w:ascii="Cambria Math" w:hAnsi="Cambria Math"/>
              </w:rPr>
              <m:t>p</m:t>
            </m:r>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L</m:t>
                </m:r>
              </m:sup>
            </m:sSup>
          </m:den>
        </m:f>
      </m:oMath>
      <w:r>
        <w:rPr>
          <w:sz w:val="20"/>
        </w:rPr>
        <w:t xml:space="preserve">    </w:t>
      </w:r>
      <w:r>
        <w:rPr>
          <w:sz w:val="20"/>
        </w:rPr>
        <w:t>（</w:t>
      </w:r>
      <w:r>
        <w:rPr>
          <w:sz w:val="20"/>
        </w:rPr>
        <w:t>19</w:t>
      </w:r>
      <w:r>
        <w:rPr>
          <w:sz w:val="20"/>
        </w:rPr>
        <w:t>）</w:t>
      </w:r>
    </w:p>
    <w:p w14:paraId="68E2ADB4" w14:textId="77777777" w:rsidR="00F916CB" w:rsidRDefault="006A46D8">
      <w:pPr>
        <w:spacing w:before="100" w:after="160"/>
        <w:ind w:firstLine="0"/>
        <w:jc w:val="center"/>
        <w:rPr>
          <w:rFonts w:hint="eastAsia"/>
        </w:rPr>
      </w:pPr>
      <m:oMath>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L</m:t>
            </m:r>
          </m:sup>
        </m:sSub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L</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s</m:t>
                </m:r>
              </m:e>
              <m:lim>
                <m:r>
                  <w:rPr>
                    <w:rFonts w:ascii="Cambria Math" w:hAnsi="Cambria Math"/>
                  </w:rPr>
                  <m:t>~</m:t>
                </m:r>
              </m:lim>
            </m:limUpp>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R</m:t>
            </m:r>
          </m:sup>
        </m:sSubSup>
        <m:r>
          <w:rPr>
            <w:rFonts w:ascii="Cambria Math" w:hAnsi="Cambria Math"/>
          </w:rPr>
          <m:t>}</m:t>
        </m:r>
      </m:oMath>
      <w:r>
        <w:rPr>
          <w:sz w:val="20"/>
        </w:rPr>
        <w:t xml:space="preserve">    </w:t>
      </w:r>
      <w:r>
        <w:rPr>
          <w:sz w:val="20"/>
        </w:rPr>
        <w:t>（</w:t>
      </w:r>
      <w:r>
        <w:rPr>
          <w:sz w:val="20"/>
        </w:rPr>
        <w:t>20</w:t>
      </w:r>
      <w:r>
        <w:rPr>
          <w:sz w:val="20"/>
        </w:rPr>
        <w:t>）</w:t>
      </w:r>
    </w:p>
    <w:p w14:paraId="5B2EC657" w14:textId="77777777" w:rsidR="00F916CB" w:rsidRDefault="006A46D8">
      <w:pPr>
        <w:rPr>
          <w:rFonts w:hint="eastAsia"/>
        </w:rPr>
      </w:pPr>
      <w:r>
        <w:t>右侧余量按同样方式计算。负值表示某个被采样的车身点超出了该局部截面限制；非负但小于复核余量参数时，提示余量偏小。默认复核参数为</w:t>
      </w:r>
      <w:r>
        <w:t>0.5</w:t>
      </w:r>
      <w:r>
        <w:t>米，它用于当前展示策略，不代表所有工程车辆统一合格标准。当前输出保留最小值、路线里程与左右侧别，形成</w:t>
      </w:r>
      <w:r>
        <w:t>“</w:t>
      </w:r>
      <w:r>
        <w:t>哪里接近、靠近哪侧、还剩多少</w:t>
      </w:r>
      <w:r>
        <w:t>”</w:t>
      </w:r>
      <w:r>
        <w:t>的解释；尚未持久化最危险周界点对应的车头或车尾分类。</w:t>
      </w:r>
    </w:p>
    <w:p w14:paraId="2C7BE800" w14:textId="77777777" w:rsidR="00F916CB" w:rsidRDefault="006A46D8">
      <w:pPr>
        <w:rPr>
          <w:rFonts w:hint="eastAsia"/>
        </w:rPr>
      </w:pPr>
      <w:r>
        <w:t>低余量区间长度使用相邻端点并集规则：只要相邻两个采样点中至少一个低于阈值，该段里程计入统计。因此它是离散近似区间长度，并非精确求解越界交点的连续长度。</w:t>
      </w:r>
    </w:p>
    <w:p w14:paraId="28800D29" w14:textId="77777777" w:rsidR="00F916CB" w:rsidRDefault="006A46D8">
      <w:pPr>
        <w:spacing w:before="100" w:after="160"/>
        <w:ind w:firstLine="0"/>
        <w:jc w:val="center"/>
        <w:rPr>
          <w:rFonts w:hint="eastAsia"/>
        </w:rPr>
      </w:pP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τ</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r>
              <w:rPr>
                <w:rFonts w:ascii="Cambria Math" w:hAnsi="Cambria Math"/>
              </w:rPr>
              <m:t>-</m:t>
            </m:r>
            <m:r>
              <w:rPr>
                <w:rFonts w:ascii="Cambria Math" w:hAnsi="Cambria Math"/>
              </w:rPr>
              <m:t>1</m:t>
            </m:r>
          </m:sup>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&lt;</m:t>
        </m:r>
        <m:r>
          <w:rPr>
            <w:rFonts w:ascii="Cambria Math" w:hAnsi="Cambria Math"/>
          </w:rPr>
          <m:t>τ</m:t>
        </m:r>
        <m:r>
          <m:rPr>
            <m:nor/>
          </m:rPr>
          <m:t xml:space="preserve"> </m:t>
        </m:r>
        <m:r>
          <w:rPr>
            <w:rFonts w:ascii="Cambria Math" w:hAnsi="Cambria Math"/>
          </w:rPr>
          <m:t>∨</m:t>
        </m:r>
        <m:r>
          <m:rPr>
            <m:nor/>
          </m:rPr>
          <m:t xml:space="preserve"> </m:t>
        </m:r>
        <m:sSub>
          <m:sSubPr>
            <m:ctrlPr>
              <w:rPr>
                <w:rFonts w:ascii="Cambria Math" w:hAnsi="Cambria Math"/>
              </w:rPr>
            </m:ctrlPr>
          </m:sSubPr>
          <m:e>
            <m:r>
              <w:rPr>
                <w:rFonts w:ascii="Cambria Math" w:hAnsi="Cambria Math"/>
              </w:rPr>
              <m:t>m</m:t>
            </m:r>
          </m:e>
          <m:sub>
            <m:r>
              <w:rPr>
                <w:rFonts w:ascii="Cambria Math" w:hAnsi="Cambria Math"/>
              </w:rPr>
              <m:t>i</m:t>
            </m:r>
            <m:r>
              <w:rPr>
                <w:rFonts w:ascii="Cambria Math" w:hAnsi="Cambria Math"/>
              </w:rPr>
              <m:t>+1</m:t>
            </m:r>
          </m:sub>
        </m:sSub>
        <m:r>
          <w:rPr>
            <w:rFonts w:ascii="Cambria Math" w:hAnsi="Cambria Math"/>
          </w:rPr>
          <m:t>&lt;</m:t>
        </m:r>
        <m:r>
          <w:rPr>
            <w:rFonts w:ascii="Cambria Math" w:hAnsi="Cambria Math"/>
          </w:rPr>
          <m:t>τ</m:t>
        </m:r>
        <m:r>
          <w:rPr>
            <w:rFonts w:ascii="Cambria Math" w:hAnsi="Cambria Math"/>
          </w:rPr>
          <m:t>}</m:t>
        </m:r>
      </m:oMath>
      <w:r>
        <w:rPr>
          <w:sz w:val="20"/>
        </w:rPr>
        <w:t xml:space="preserve">    </w:t>
      </w:r>
      <w:r>
        <w:rPr>
          <w:sz w:val="20"/>
        </w:rPr>
        <w:t>（</w:t>
      </w:r>
      <w:r>
        <w:rPr>
          <w:sz w:val="20"/>
        </w:rPr>
        <w:t>21</w:t>
      </w:r>
      <w:r>
        <w:rPr>
          <w:sz w:val="20"/>
        </w:rPr>
        <w:t>）</w:t>
      </w:r>
    </w:p>
    <w:p w14:paraId="5385AA78" w14:textId="77777777" w:rsidR="00F916CB" w:rsidRDefault="006A46D8">
      <w:pPr>
        <w:rPr>
          <w:rFonts w:hint="eastAsia"/>
        </w:rPr>
      </w:pPr>
      <w:r>
        <w:t>算法</w:t>
      </w:r>
      <w:r>
        <w:t xml:space="preserve">2 </w:t>
      </w:r>
      <w:r>
        <w:t>条件性外廓余量分析</w:t>
      </w:r>
    </w:p>
    <w:p w14:paraId="49E9AFDC" w14:textId="77777777" w:rsidR="00F916CB" w:rsidRDefault="006A46D8">
      <w:pPr>
        <w:rPr>
          <w:rFonts w:hint="eastAsia"/>
        </w:rPr>
      </w:pPr>
      <w:r>
        <w:t xml:space="preserve">① </w:t>
      </w:r>
      <w:r>
        <w:t>校验车辆长度、宽度和参考点；确认参数是实配还是假设试算。</w:t>
      </w:r>
    </w:p>
    <w:p w14:paraId="250C64D6" w14:textId="77777777" w:rsidR="00F916CB" w:rsidRDefault="006A46D8">
      <w:pPr>
        <w:rPr>
          <w:rFonts w:hint="eastAsia"/>
        </w:rPr>
      </w:pPr>
      <w:r>
        <w:t xml:space="preserve">② </w:t>
      </w:r>
      <w:r>
        <w:t>完成边界距离语义、方向、次序和连续性筛查；失败则输出具体缺失原因。</w:t>
      </w:r>
    </w:p>
    <w:p w14:paraId="67853E61" w14:textId="77777777" w:rsidR="00F916CB" w:rsidRDefault="006A46D8">
      <w:pPr>
        <w:rPr>
          <w:rFonts w:hint="eastAsia"/>
        </w:rPr>
      </w:pPr>
      <w:r>
        <w:t xml:space="preserve">③ </w:t>
      </w:r>
      <w:r>
        <w:t>读取全分辨率姿态和边界，对</w:t>
      </w:r>
      <w:r>
        <w:t>16</w:t>
      </w:r>
      <w:r>
        <w:t>个周界点做刚体变换及截面里程映射。</w:t>
      </w:r>
    </w:p>
    <w:p w14:paraId="7DB70ADE" w14:textId="77777777" w:rsidR="00F916CB" w:rsidRDefault="006A46D8">
      <w:pPr>
        <w:rPr>
          <w:rFonts w:hint="eastAsia"/>
        </w:rPr>
      </w:pPr>
      <w:r>
        <w:t xml:space="preserve">④ </w:t>
      </w:r>
      <w:r>
        <w:t>插值得到局部中心和两侧限制，计算投影余量，汇总最小值、低余量区间和位置。</w:t>
      </w:r>
    </w:p>
    <w:p w14:paraId="7228DB9C" w14:textId="77777777" w:rsidR="00F916CB" w:rsidRDefault="006A46D8">
      <w:pPr>
        <w:rPr>
          <w:rFonts w:hint="eastAsia"/>
        </w:rPr>
      </w:pPr>
      <w:r>
        <w:t xml:space="preserve">⑤ </w:t>
      </w:r>
      <w:r>
        <w:t>若为假设配置，结果保留为试算；只有满足正式输入条件的异常才参与任务事项判断。</w:t>
      </w:r>
    </w:p>
    <w:p w14:paraId="247DDE58" w14:textId="77777777" w:rsidR="00F916CB" w:rsidRDefault="006A46D8">
      <w:pPr>
        <w:rPr>
          <w:rFonts w:hint="eastAsia"/>
        </w:rPr>
      </w:pPr>
      <w:r>
        <w:lastRenderedPageBreak/>
        <w:t>该方法把可调车长和车宽连接到了具体的空间结果，形成可操作的参数解释。有限周界采样、端点截断和局部截面映射仍可能遗漏复杂道路形状中的问题，当前不将其等同于多边形连续碰撞检测。下一阶段若要升级，应分别验证最近点投影、边界自交处理和连续扫掠，而不能只提高图形刷新帧率。</w:t>
      </w:r>
    </w:p>
    <w:p w14:paraId="0BC79463" w14:textId="77777777" w:rsidR="00F916CB" w:rsidRDefault="006A46D8">
      <w:pPr>
        <w:pStyle w:val="21"/>
      </w:pPr>
      <w:r>
        <w:t xml:space="preserve">6.8 </w:t>
      </w:r>
      <w:r>
        <w:t>跟踪偏差与空间占用的敏感性</w:t>
      </w:r>
    </w:p>
    <w:p w14:paraId="02945935" w14:textId="77777777" w:rsidR="00F916CB" w:rsidRDefault="006A46D8">
      <w:pPr>
        <w:rPr>
          <w:rFonts w:hint="eastAsia"/>
        </w:rPr>
      </w:pPr>
      <w:r>
        <w:t>对局部车身点的法向坐标公式求导，可得到横向偏差与航向偏差的不同作用。横向误差对每个点产生相同平移；航向误差的影响则随纵向力臂变化。下式为现有几何公式的解析解释，不是新增的学习模型。</w:t>
      </w:r>
    </w:p>
    <w:p w14:paraId="102F056C" w14:textId="77777777" w:rsidR="00F916CB" w:rsidRDefault="006A46D8">
      <w:pPr>
        <w:spacing w:before="100" w:after="160"/>
        <w:ind w:firstLine="0"/>
        <w:jc w:val="center"/>
        <w:rPr>
          <w:rFonts w:hint="eastAsia"/>
        </w:rPr>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den>
        </m:f>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sin</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ψ</m:t>
            </m:r>
          </m:sub>
        </m:sSub>
      </m:oMath>
      <w:r>
        <w:rPr>
          <w:sz w:val="20"/>
        </w:rPr>
        <w:t xml:space="preserve">    </w:t>
      </w:r>
      <w:r>
        <w:rPr>
          <w:sz w:val="20"/>
        </w:rPr>
        <w:t>（</w:t>
      </w:r>
      <w:r>
        <w:rPr>
          <w:sz w:val="20"/>
        </w:rPr>
        <w:t>22</w:t>
      </w:r>
      <w:r>
        <w:rPr>
          <w:sz w:val="20"/>
        </w:rPr>
        <w:t>）</w:t>
      </w:r>
    </w:p>
    <w:p w14:paraId="76EFB86E" w14:textId="77777777" w:rsidR="00F916CB" w:rsidRDefault="006A46D8">
      <w:pPr>
        <w:rPr>
          <w:rFonts w:hint="eastAsia"/>
        </w:rPr>
      </w:pPr>
      <w:r>
        <w:t>小角度近似要求角度采用弧度。参考点居中的</w:t>
      </w:r>
      <w:r>
        <w:t>18.8</w:t>
      </w:r>
      <w:r>
        <w:t>米矩形，其前后端力臂约</w:t>
      </w:r>
      <w:r>
        <w:t>9.4</w:t>
      </w:r>
      <w:r>
        <w:t>米；</w:t>
      </w:r>
      <w:r>
        <w:t>5</w:t>
      </w:r>
      <w:r>
        <w:t>度方向偏差产生的纵向力臂投影约</w:t>
      </w:r>
      <w:r>
        <w:t>0.819</w:t>
      </w:r>
      <w:r>
        <w:t>米，而车宽的余弦项还会小幅变化。这解释了为什么长车在相同中心点误差下仍可能有不同外廓占用。该导数揭示几何敏感性，并不预测车辆未来一定出现多少航向偏差。</w:t>
      </w:r>
    </w:p>
    <w:p w14:paraId="65834DA4" w14:textId="77777777" w:rsidR="00F916CB" w:rsidRDefault="006A46D8">
      <w:pPr>
        <w:rPr>
          <w:rFonts w:hint="eastAsia"/>
        </w:rPr>
      </w:pPr>
      <w:r>
        <w:t>实际执行分析先以记录的里程进度插值参考位置和航向，再将位置差投影到参考法向。航向差环绕到主值区间，避免跨越正负</w:t>
      </w:r>
      <w:r>
        <w:t>π</w:t>
      </w:r>
      <w:r>
        <w:t>时出现不真实尖峰。重算结果与原始记录比较后，再用于解释案例。空间余量、平台碰撞字段和文本净空可能来自不同定义，发生分歧时应保留原始来源和计算条件，而不是选择更有利的一项替代其他记录。</w:t>
      </w:r>
    </w:p>
    <w:p w14:paraId="79468C2E" w14:textId="77777777" w:rsidR="00F916CB" w:rsidRDefault="006A46D8">
      <w:pPr>
        <w:pStyle w:val="1"/>
      </w:pPr>
      <w:bookmarkStart w:id="7" w:name="_Toc241169729"/>
      <w:r>
        <w:t xml:space="preserve">7 </w:t>
      </w:r>
      <w:r>
        <w:t>产品交互与验证闭环</w:t>
      </w:r>
      <w:bookmarkEnd w:id="7"/>
    </w:p>
    <w:p w14:paraId="227CA75D" w14:textId="77777777" w:rsidR="00F916CB" w:rsidRDefault="006A46D8">
      <w:pPr>
        <w:pStyle w:val="21"/>
      </w:pPr>
      <w:r>
        <w:t xml:space="preserve">7.1 </w:t>
      </w:r>
      <w:r>
        <w:t>从客户问题进入产品</w:t>
      </w:r>
    </w:p>
    <w:p w14:paraId="232D6EEF" w14:textId="77777777" w:rsidR="00F916CB" w:rsidRDefault="006A46D8">
      <w:pPr>
        <w:rPr>
          <w:rFonts w:hint="eastAsia"/>
        </w:rPr>
      </w:pPr>
      <w:r>
        <w:t>首页用完整主视觉和简洁价值主张建立产品认知，不在首屏展示大量研发统计。产品介绍回答规划之后为什么还需要分析、平台可以看见什么、工程师如何行动。风险工作台承载实际操作，避免产品故事和模型审计混排在同一层级。</w:t>
      </w:r>
    </w:p>
    <w:p w14:paraId="210579A1" w14:textId="77777777" w:rsidR="00F916CB" w:rsidRDefault="006A46D8">
      <w:pPr>
        <w:rPr>
          <w:rFonts w:hint="eastAsia"/>
        </w:rPr>
      </w:pPr>
      <w:r>
        <w:t>工作台支持体验历史路线、新建评估任务和打开已保存任务。历史入口用于理解功能；新任务入口用于导入用户自己的路线和车辆配置；已保存任务用于继续核对和追加验证。客户首先看到可读路线名、场景、建议和位置，追溯编号、模型版本和输入字段放在按需展开的技术区。</w:t>
      </w:r>
    </w:p>
    <w:p w14:paraId="6A17CECE" w14:textId="77777777" w:rsidR="00F916CB" w:rsidRDefault="006A46D8">
      <w:pPr>
        <w:keepNext/>
        <w:ind w:firstLine="0"/>
        <w:jc w:val="center"/>
        <w:rPr>
          <w:rFonts w:hint="eastAsia"/>
        </w:rPr>
      </w:pPr>
      <w:r>
        <w:rPr>
          <w:noProof/>
        </w:rPr>
        <w:lastRenderedPageBreak/>
        <w:drawing>
          <wp:inline distT="0" distB="0" distL="0" distR="0" wp14:anchorId="6FC785FD" wp14:editId="546C27DB">
            <wp:extent cx="5940000" cy="371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png"/>
                    <pic:cNvPicPr/>
                  </pic:nvPicPr>
                  <pic:blipFill>
                    <a:blip r:embed="rId12"/>
                    <a:stretch>
                      <a:fillRect/>
                    </a:stretch>
                  </pic:blipFill>
                  <pic:spPr>
                    <a:xfrm>
                      <a:off x="0" y="0"/>
                      <a:ext cx="5940000" cy="3712500"/>
                    </a:xfrm>
                    <a:prstGeom prst="rect">
                      <a:avLst/>
                    </a:prstGeom>
                  </pic:spPr>
                </pic:pic>
              </a:graphicData>
            </a:graphic>
          </wp:inline>
        </w:drawing>
      </w:r>
    </w:p>
    <w:p w14:paraId="2E65B351" w14:textId="77777777" w:rsidR="00F916CB" w:rsidRDefault="006A46D8">
      <w:pPr>
        <w:pStyle w:val="af7"/>
        <w:jc w:val="center"/>
        <w:rPr>
          <w:rFonts w:hint="eastAsia"/>
        </w:rPr>
      </w:pPr>
      <w:r>
        <w:t>图</w:t>
      </w:r>
      <w:r>
        <w:t xml:space="preserve">5 </w:t>
      </w:r>
      <w:r>
        <w:t>产品首页与客户入口</w:t>
      </w:r>
    </w:p>
    <w:p w14:paraId="0E9CF548" w14:textId="77777777" w:rsidR="00F916CB" w:rsidRDefault="006A46D8">
      <w:pPr>
        <w:pStyle w:val="21"/>
      </w:pPr>
      <w:r>
        <w:t xml:space="preserve">7.2 </w:t>
      </w:r>
      <w:r>
        <w:t>路线队列与详情解释</w:t>
      </w:r>
    </w:p>
    <w:p w14:paraId="367A903E" w14:textId="77777777" w:rsidR="00F916CB" w:rsidRDefault="006A46D8">
      <w:pPr>
        <w:rPr>
          <w:rFonts w:hint="eastAsia"/>
        </w:rPr>
      </w:pPr>
      <w:r>
        <w:t>路线队列提供车辆结构、来源和名称筛选，以及模型排序和工程提示。列表中的</w:t>
      </w:r>
      <w:r>
        <w:t>“</w:t>
      </w:r>
      <w:r>
        <w:t>本轮优先验证</w:t>
      </w:r>
      <w:r>
        <w:t>”</w:t>
      </w:r>
      <w:r>
        <w:t>是工作安排，不等于平台直接批准其他路线通行。详情页把建议动作放在上方，再显示动态车身示意、全程与局部位置关系、关注区段和指标解释。专业字段保留单位、统计口径和计算来源，避免只显示不容易理解的缩写。</w:t>
      </w:r>
    </w:p>
    <w:p w14:paraId="16FC6022" w14:textId="77777777" w:rsidR="00F916CB" w:rsidRDefault="006A46D8">
      <w:pPr>
        <w:rPr>
          <w:rFonts w:hint="eastAsia"/>
        </w:rPr>
      </w:pPr>
      <w:r>
        <w:t>全程图表示输入文件中的全部坐标点，局部动画显示其中选定区段；局部区段不是另外训练出的独立路线。当前</w:t>
      </w:r>
      <w:r>
        <w:t>340</w:t>
      </w:r>
      <w:r>
        <w:t>条冻结记录都具有路线可视化资产，</w:t>
      </w:r>
      <w:r>
        <w:t>15</w:t>
      </w:r>
      <w:r>
        <w:t>条讲解示例只是快速体验入口，不代表只支持</w:t>
      </w:r>
      <w:r>
        <w:t>15</w:t>
      </w:r>
      <w:r>
        <w:t>条数据。用户上传的新路线也可经统一解析流程进入分析，不局限于选择已有案例。</w:t>
      </w:r>
    </w:p>
    <w:p w14:paraId="6B00C85F" w14:textId="77777777" w:rsidR="00F916CB" w:rsidRDefault="006A46D8">
      <w:pPr>
        <w:pStyle w:val="21"/>
      </w:pPr>
      <w:r>
        <w:t xml:space="preserve">7.3 </w:t>
      </w:r>
      <w:r>
        <w:t>执行偏差实录</w:t>
      </w:r>
    </w:p>
    <w:p w14:paraId="1813E46B" w14:textId="77777777" w:rsidR="00F916CB" w:rsidRDefault="006A46D8">
      <w:pPr>
        <w:rPr>
          <w:rFonts w:hint="eastAsia"/>
        </w:rPr>
      </w:pPr>
      <w:r>
        <w:t>执行偏差页以真实历史平台运行作为讲解入口。用户选择案例后，查看计划与实际位置的叠加、误差随里程变化、当前帧数值和车身空间敏感性。页面区分</w:t>
      </w:r>
      <w:r>
        <w:t>“</w:t>
      </w:r>
      <w:r>
        <w:t>核对后的遥测结果</w:t>
      </w:r>
      <w:r>
        <w:t>”</w:t>
      </w:r>
      <w:r>
        <w:t>和</w:t>
      </w:r>
      <w:r>
        <w:t>“</w:t>
      </w:r>
      <w:r>
        <w:t>假设尺寸下的几何推演</w:t>
      </w:r>
      <w:r>
        <w:t>”</w:t>
      </w:r>
      <w:r>
        <w:t>，使观看者知道哪部分来自实际记录，哪部分来自可调条件。</w:t>
      </w:r>
    </w:p>
    <w:p w14:paraId="4E2E92BE" w14:textId="77777777" w:rsidR="00F916CB" w:rsidRDefault="006A46D8">
      <w:pPr>
        <w:rPr>
          <w:rFonts w:hint="eastAsia"/>
        </w:rPr>
      </w:pPr>
      <w:r>
        <w:t>在山路案例中，用户可直接定位较大的横向偏差并观察计划与实际轨迹的分离；在坡道案例中，可以比较另一组误差分布，而不是仅展示一个最极端点。原始平台检查结果单独保留，让工程人员看到</w:t>
      </w:r>
      <w:r>
        <w:t>“</w:t>
      </w:r>
      <w:r>
        <w:t>完成</w:t>
      </w:r>
      <w:r>
        <w:t>”“</w:t>
      </w:r>
      <w:r>
        <w:t>碰撞状态</w:t>
      </w:r>
      <w:r>
        <w:t>”</w:t>
      </w:r>
      <w:r>
        <w:t>和</w:t>
      </w:r>
      <w:r>
        <w:t>“</w:t>
      </w:r>
      <w:r>
        <w:t>边界检查</w:t>
      </w:r>
      <w:r>
        <w:t>”</w:t>
      </w:r>
      <w:r>
        <w:t>可能不是同一判断维度。</w:t>
      </w:r>
    </w:p>
    <w:p w14:paraId="6BC073DD" w14:textId="77777777" w:rsidR="00F916CB" w:rsidRDefault="006A46D8">
      <w:pPr>
        <w:pStyle w:val="21"/>
      </w:pPr>
      <w:r>
        <w:lastRenderedPageBreak/>
        <w:t xml:space="preserve">7.4 </w:t>
      </w:r>
      <w:r>
        <w:t>多来源验证与不一致结果处理</w:t>
      </w:r>
    </w:p>
    <w:p w14:paraId="5129D441" w14:textId="77777777" w:rsidR="00F916CB" w:rsidRDefault="006A46D8">
      <w:pPr>
        <w:rPr>
          <w:rFonts w:hint="eastAsia"/>
        </w:rPr>
      </w:pPr>
      <w:r>
        <w:t>用户可以在创建任务时选择待评估或已有验证记录。后续每次验证单独登记来源，例如闭环仿真、其他测试平台、实车或现场测试、人工复核；同时保存环境版本、路线版本、车辆有效尺寸、结论和严重程度。验证方式本身不是自动可信度排名，关键是条件是否对应、数据是否完整以及是否经过核对。</w:t>
      </w:r>
    </w:p>
    <w:p w14:paraId="4CC09BE7" w14:textId="77777777" w:rsidR="00F916CB" w:rsidRDefault="006A46D8">
      <w:pPr>
        <w:rPr>
          <w:rFonts w:hint="eastAsia"/>
        </w:rPr>
      </w:pPr>
      <w:r>
        <w:t>如果平台评估分值高而仿真通过，系统不把两者立即认定为冲突，因为排序线索与验证结果的语义不同。如果两次同条件验证分别给出通过和失败，则保留两条记录并进入争议复核；若车辆尺寸或场景版本已经变化，则作为不同条件的结果比较。处理过程中不删除不利记录，也不以最后一次结果自动覆盖前一次。</w:t>
      </w:r>
    </w:p>
    <w:p w14:paraId="1429C20A" w14:textId="77777777" w:rsidR="00F916CB" w:rsidRDefault="006A46D8">
      <w:pPr>
        <w:pStyle w:val="21"/>
      </w:pPr>
      <w:r>
        <w:t xml:space="preserve">7.5 </w:t>
      </w:r>
      <w:r>
        <w:t>训练候选与任务级评估</w:t>
      </w:r>
    </w:p>
    <w:p w14:paraId="2105BA4C" w14:textId="77777777" w:rsidR="00F916CB" w:rsidRDefault="006A46D8">
      <w:pPr>
        <w:rPr>
          <w:rFonts w:hint="eastAsia"/>
        </w:rPr>
      </w:pPr>
      <w:r>
        <w:t>新验证记录默认不直接进入训练。只有结论明确、输入条件一致、证据经过核对且无未解决的同条件矛盾时，才可被人工标记为训练候选。候选数据经过后续冻结、分组和独立评估后，才可能形成下一版模型。这个流程让</w:t>
      </w:r>
      <w:r>
        <w:t>“</w:t>
      </w:r>
      <w:r>
        <w:t>数据回流</w:t>
      </w:r>
      <w:r>
        <w:t>”</w:t>
      </w:r>
      <w:r>
        <w:t>成为治理机制，而不是界面上一个未经控制的自动学习开关。</w:t>
      </w:r>
    </w:p>
    <w:p w14:paraId="73C8C614" w14:textId="77777777" w:rsidR="00F916CB" w:rsidRDefault="006A46D8">
      <w:pPr>
        <w:rPr>
          <w:rFonts w:hint="eastAsia"/>
        </w:rPr>
      </w:pPr>
      <w:r>
        <w:t>平台也支持在本任务具有足够已核对结果后，描述性地计算</w:t>
      </w:r>
      <w:r>
        <w:t>Top-K</w:t>
      </w:r>
      <w:r>
        <w:t>失败捕获和严重失败漏检。当前最低展示条件为至少</w:t>
      </w:r>
      <w:r>
        <w:t>5</w:t>
      </w:r>
      <w:r>
        <w:t>条有效候选、至少</w:t>
      </w:r>
      <w:r>
        <w:t>2</w:t>
      </w:r>
      <w:r>
        <w:t>条失败并存在通过样本；该条件用于避免明显不成立的展示，不是统计充分性标准。如果只验证排名靠前的路线，仍会产生选择偏差，试点需覆盖预算外样本或采用完整验证设计。</w:t>
      </w:r>
    </w:p>
    <w:p w14:paraId="7863F09D" w14:textId="77777777" w:rsidR="00F916CB" w:rsidRDefault="006A46D8">
      <w:pPr>
        <w:pStyle w:val="21"/>
      </w:pPr>
      <w:r>
        <w:t xml:space="preserve">7.6 </w:t>
      </w:r>
      <w:r>
        <w:t>条件键与验证记录的状态管理</w:t>
      </w:r>
    </w:p>
    <w:p w14:paraId="2D12A0E9" w14:textId="77777777" w:rsidR="00F916CB" w:rsidRDefault="006A46D8">
      <w:pPr>
        <w:rPr>
          <w:rFonts w:hint="eastAsia"/>
        </w:rPr>
      </w:pPr>
      <w:r>
        <w:t>一次验证的可比性由路线、环境版本、路线版本和车辆配置共同限定。代码先将车辆配置按字段名排序并序列化，计算配置哈希，再对组合条件计算条件键。哈希用于识别输入是否一致，不表示内容已经由第三方认证。</w:t>
      </w:r>
    </w:p>
    <w:p w14:paraId="3EB3D772" w14:textId="77777777" w:rsidR="00F916CB" w:rsidRDefault="006A46D8">
      <w:pPr>
        <w:spacing w:before="100" w:after="160"/>
        <w:ind w:firstLine="0"/>
        <w:jc w:val="center"/>
        <w:rPr>
          <w:rFonts w:hint="eastAsia"/>
        </w:rPr>
      </w:pPr>
      <m:oMath>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r>
          <w:rPr>
            <w:rFonts w:ascii="Cambria Math" w:hAnsi="Cambria Math"/>
          </w:rPr>
          <m:t>SHA</m:t>
        </m:r>
        <m:r>
          <w:rPr>
            <w:rFonts w:ascii="Cambria Math" w:hAnsi="Cambria Math"/>
          </w:rPr>
          <m:t>256(</m:t>
        </m:r>
        <m:r>
          <w:rPr>
            <w:rFonts w:ascii="Cambria Math" w:hAnsi="Cambria Math"/>
          </w:rPr>
          <m:t>CanonicalJSON</m:t>
        </m:r>
        <m:r>
          <w:rPr>
            <w:rFonts w:ascii="Cambria Math" w:hAnsi="Cambria Math"/>
          </w:rPr>
          <m:t>(</m:t>
        </m:r>
        <m:r>
          <w:rPr>
            <w:rFonts w:ascii="Cambria Math" w:hAnsi="Cambria Math"/>
          </w:rPr>
          <m:t>v</m:t>
        </m:r>
        <m:r>
          <w:rPr>
            <w:rFonts w:ascii="Cambria Math" w:hAnsi="Cambria Math"/>
          </w:rPr>
          <m:t>)),</m:t>
        </m:r>
        <m:r>
          <w:rPr>
            <w:rFonts w:ascii="Cambria Math" w:hAnsi="Cambria Math"/>
          </w:rPr>
          <m:t>k</m:t>
        </m:r>
        <m:r>
          <w:rPr>
            <w:rFonts w:ascii="Cambria Math" w:hAnsi="Cambria Math"/>
          </w:rPr>
          <m:t>=</m:t>
        </m:r>
        <m:r>
          <w:rPr>
            <w:rFonts w:ascii="Cambria Math" w:hAnsi="Cambria Math"/>
          </w:rPr>
          <m:t>SHA</m:t>
        </m:r>
        <m:r>
          <w:rPr>
            <w:rFonts w:ascii="Cambria Math" w:hAnsi="Cambria Math"/>
          </w:rPr>
          <m:t>256(</m:t>
        </m:r>
        <m:r>
          <w:rPr>
            <w:rFonts w:ascii="Cambria Math" w:hAnsi="Cambria Math"/>
          </w:rPr>
          <m:t>JSON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ver</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oMath>
      <w:r>
        <w:rPr>
          <w:sz w:val="20"/>
        </w:rPr>
        <w:t xml:space="preserve">    </w:t>
      </w:r>
      <w:r>
        <w:rPr>
          <w:sz w:val="20"/>
        </w:rPr>
        <w:t>（</w:t>
      </w:r>
      <w:r>
        <w:rPr>
          <w:sz w:val="20"/>
        </w:rPr>
        <w:t>23</w:t>
      </w:r>
      <w:r>
        <w:rPr>
          <w:sz w:val="20"/>
        </w:rPr>
        <w:t>）</w:t>
      </w:r>
    </w:p>
    <w:p w14:paraId="145D1139" w14:textId="77777777" w:rsidR="00F916CB" w:rsidRDefault="006A46D8">
      <w:pPr>
        <w:keepNext/>
        <w:ind w:firstLine="0"/>
        <w:jc w:val="center"/>
        <w:rPr>
          <w:rFonts w:hint="eastAsia"/>
        </w:rPr>
      </w:pPr>
      <w:r>
        <w:rPr>
          <w:noProof/>
        </w:rPr>
        <w:lastRenderedPageBreak/>
        <w:drawing>
          <wp:inline distT="0" distB="0" distL="0" distR="0" wp14:anchorId="5441DA98" wp14:editId="7D6BD17B">
            <wp:extent cx="5940000" cy="504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idence_detail.png"/>
                    <pic:cNvPicPr/>
                  </pic:nvPicPr>
                  <pic:blipFill>
                    <a:blip r:embed="rId13"/>
                    <a:stretch>
                      <a:fillRect/>
                    </a:stretch>
                  </pic:blipFill>
                  <pic:spPr>
                    <a:xfrm>
                      <a:off x="0" y="0"/>
                      <a:ext cx="5940000" cy="5049000"/>
                    </a:xfrm>
                    <a:prstGeom prst="rect">
                      <a:avLst/>
                    </a:prstGeom>
                  </pic:spPr>
                </pic:pic>
              </a:graphicData>
            </a:graphic>
          </wp:inline>
        </w:drawing>
      </w:r>
    </w:p>
    <w:p w14:paraId="516A8542" w14:textId="77777777" w:rsidR="00F916CB" w:rsidRDefault="006A46D8">
      <w:pPr>
        <w:pStyle w:val="af7"/>
        <w:jc w:val="center"/>
        <w:rPr>
          <w:rFonts w:hint="eastAsia"/>
        </w:rPr>
      </w:pPr>
      <w:r>
        <w:t>图</w:t>
      </w:r>
      <w:r>
        <w:t xml:space="preserve">6 </w:t>
      </w:r>
      <w:r>
        <w:t>验证记录的准入条件与冲突分支</w:t>
      </w:r>
      <w:r>
        <w:t xml:space="preserve"> </w:t>
      </w:r>
      <w:r>
        <w:t>虚线表示后续人工组织的新版本流程</w:t>
      </w:r>
    </w:p>
    <w:p w14:paraId="7E870EBD" w14:textId="77777777" w:rsidR="00F916CB" w:rsidRDefault="006A46D8">
      <w:pPr>
        <w:rPr>
          <w:rFonts w:hint="eastAsia"/>
        </w:rPr>
      </w:pPr>
      <w:r>
        <w:t>验证记录保存到本地</w:t>
      </w:r>
      <w:r>
        <w:t>SQLite</w:t>
      </w:r>
      <w:r>
        <w:t>，包括评估分值、模型版本、当前配置、验证方式、结果、严重程度和证据引用。用户可以提交仿真、平台或现场结果；系统先检查条件一致性，再识别可比较记录中的通过与失败冲突。实际数据记录采用追加方式，训练审核状态允许显式修改，不能把状态修改描述为删除或覆盖原始证据。</w:t>
      </w:r>
    </w:p>
    <w:p w14:paraId="1E4D59BB" w14:textId="77777777" w:rsidR="00F916CB" w:rsidRDefault="006A46D8">
      <w:pPr>
        <w:rPr>
          <w:rFonts w:hint="eastAsia"/>
        </w:rPr>
      </w:pPr>
      <w:r>
        <w:t>当前训练候选准入代码要求结果明确为通过或失败、状态已核对、条件与评估一致，且相同条件键下不存在相反结果。证据完整度另行展示：已核对且有报告引用，与已核对但证据待补具有不同标识。目前</w:t>
      </w:r>
      <w:r>
        <w:t>“</w:t>
      </w:r>
      <w:r>
        <w:t>附件一定存在且经验证</w:t>
      </w:r>
      <w:r>
        <w:t>”</w:t>
      </w:r>
      <w:r>
        <w:t>的条件没有成为该准入函数的硬约束，正式外部试点应将人工核查证据可访问性纳入发布流程。</w:t>
      </w:r>
    </w:p>
    <w:p w14:paraId="18781229" w14:textId="77777777" w:rsidR="00F916CB" w:rsidRDefault="006A46D8">
      <w:pPr>
        <w:rPr>
          <w:rFonts w:hint="eastAsia"/>
        </w:rPr>
      </w:pPr>
      <w:r>
        <w:t>“</w:t>
      </w:r>
      <w:r>
        <w:t>进入训练候选</w:t>
      </w:r>
      <w:r>
        <w:t>”</w:t>
      </w:r>
      <w:r>
        <w:t>是治理状态，不会立即改变模型参数。新增数据仍需经去重、标签审核、任务与路线家族分组、离线比较和版本发布。真实工程结果也不应无条件覆盖仿真：两者若载荷、地面附着、车辆配置或环境版本不同，应形成条件不同的记录；只有同条件冲突才应阻止单一标签生成。</w:t>
      </w:r>
    </w:p>
    <w:p w14:paraId="515D5D59" w14:textId="77777777" w:rsidR="00F916CB" w:rsidRDefault="006A46D8">
      <w:pPr>
        <w:pStyle w:val="1"/>
      </w:pPr>
      <w:bookmarkStart w:id="8" w:name="_Toc241169730"/>
      <w:r>
        <w:lastRenderedPageBreak/>
        <w:t xml:space="preserve">8 </w:t>
      </w:r>
      <w:r>
        <w:t>实验设计与量化结果</w:t>
      </w:r>
      <w:bookmarkEnd w:id="8"/>
    </w:p>
    <w:p w14:paraId="05D310DA" w14:textId="77777777" w:rsidR="00F916CB" w:rsidRDefault="006A46D8">
      <w:pPr>
        <w:pStyle w:val="21"/>
      </w:pPr>
      <w:r>
        <w:t xml:space="preserve">8.1 </w:t>
      </w:r>
      <w:r>
        <w:t>评价问题与指标解释</w:t>
      </w:r>
    </w:p>
    <w:p w14:paraId="0D3A35CB" w14:textId="77777777" w:rsidR="00F916CB" w:rsidRDefault="006A46D8">
      <w:pPr>
        <w:rPr>
          <w:rFonts w:hint="eastAsia"/>
        </w:rPr>
      </w:pPr>
      <w:r>
        <w:t>实验需要分别回答三个问题：执行前特征能否提供历史失败排序信息，规则与学习在相同集合上如何比较，以及真实执行偏差能否被准确定位与解释。不同问题不能用同一个准确率替代。路线级模型使用</w:t>
      </w:r>
      <w:r>
        <w:t>PR</w:t>
      </w:r>
      <w:r>
        <w:t>和</w:t>
      </w:r>
      <w:r>
        <w:t>ROC</w:t>
      </w:r>
      <w:r>
        <w:t>指标及</w:t>
      </w:r>
      <w:r>
        <w:t>Top-K</w:t>
      </w:r>
      <w:r>
        <w:t>捕获；执行偏差使用米和角度误差；空间分析使用给定假设下的几何关系；产品试点再评价工程时间、证据完整度和严重问题覆盖。</w:t>
      </w:r>
    </w:p>
    <w:p w14:paraId="0D2E61E0" w14:textId="77777777" w:rsidR="00F916CB" w:rsidRDefault="006A46D8">
      <w:pPr>
        <w:rPr>
          <w:rFonts w:hint="eastAsia"/>
        </w:rPr>
      </w:pPr>
      <w:r>
        <w:t>Top-K</w:t>
      </w:r>
      <w:r>
        <w:t>精度表示排名前</w:t>
      </w:r>
      <w:r>
        <w:t>K</w:t>
      </w:r>
      <w:r>
        <w:t>条中失败所占比例，失败捕获率表示全部失败中有多少进入前</w:t>
      </w:r>
      <w:r>
        <w:t>K</w:t>
      </w:r>
      <w:r>
        <w:t>。二者分母不同。例如，前</w:t>
      </w:r>
      <w:r>
        <w:t>20</w:t>
      </w:r>
      <w:r>
        <w:t>条发现</w:t>
      </w:r>
      <w:r>
        <w:t>17</w:t>
      </w:r>
      <w:r>
        <w:t>条失败意味着该</w:t>
      </w:r>
      <w:r>
        <w:t>Top-20</w:t>
      </w:r>
      <w:r>
        <w:t>的失败比例为</w:t>
      </w:r>
      <w:r>
        <w:t>85%</w:t>
      </w:r>
      <w:r>
        <w:t>，但在</w:t>
      </w:r>
      <w:r>
        <w:t>39</w:t>
      </w:r>
      <w:r>
        <w:t>条总失败中只覆盖</w:t>
      </w:r>
      <w:r>
        <w:t>43.6%</w:t>
      </w:r>
      <w:r>
        <w:t>，不能改写为</w:t>
      </w:r>
      <w:r>
        <w:t>“</w:t>
      </w:r>
      <w:r>
        <w:t>系统准确率</w:t>
      </w:r>
      <w:r>
        <w:t>85%”</w:t>
      </w:r>
      <w:r>
        <w:t>或</w:t>
      </w:r>
      <w:r>
        <w:t>“</w:t>
      </w:r>
      <w:r>
        <w:t>风险识别率</w:t>
      </w:r>
      <w:r>
        <w:t>85%”</w:t>
      </w:r>
      <w:r>
        <w:t>。项目在指标表中同时给出样本和失败总数。</w:t>
      </w:r>
    </w:p>
    <w:p w14:paraId="476D7989" w14:textId="77777777" w:rsidR="00F916CB" w:rsidRDefault="006A46D8">
      <w:pPr>
        <w:pStyle w:val="21"/>
      </w:pPr>
      <w:r>
        <w:t xml:space="preserve">8.2 </w:t>
      </w:r>
      <w:r>
        <w:t>历史独立地图留出结果</w:t>
      </w:r>
    </w:p>
    <w:p w14:paraId="4DDC4839" w14:textId="77777777" w:rsidR="00F916CB" w:rsidRDefault="006A46D8">
      <w:pPr>
        <w:pStyle w:val="af7"/>
        <w:keepNext/>
        <w:jc w:val="center"/>
        <w:rPr>
          <w:rFonts w:hint="eastAsia"/>
        </w:rPr>
      </w:pPr>
      <w:r>
        <w:t>表</w:t>
      </w:r>
      <w:r>
        <w:t xml:space="preserve">7 </w:t>
      </w:r>
      <w:r>
        <w:t>历史留出集合上的同口径比较</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F916CB" w14:paraId="39FBBB0B" w14:textId="77777777">
        <w:trPr>
          <w:cantSplit/>
          <w:tblHeader/>
        </w:trPr>
        <w:tc>
          <w:tcPr>
            <w:tcW w:w="2098" w:type="dxa"/>
            <w:shd w:val="clear" w:color="auto" w:fill="E8EFF2"/>
            <w:tcMar>
              <w:top w:w="85" w:type="dxa"/>
              <w:left w:w="85" w:type="dxa"/>
              <w:bottom w:w="85" w:type="dxa"/>
              <w:right w:w="85" w:type="dxa"/>
            </w:tcMar>
            <w:vAlign w:val="center"/>
          </w:tcPr>
          <w:p w14:paraId="16CB892D" w14:textId="77777777" w:rsidR="00F916CB" w:rsidRDefault="006A46D8">
            <w:pPr>
              <w:spacing w:before="40" w:after="40" w:line="288" w:lineRule="auto"/>
              <w:ind w:firstLine="0"/>
              <w:rPr>
                <w:rFonts w:hint="eastAsia"/>
              </w:rPr>
            </w:pPr>
            <w:r>
              <w:rPr>
                <w:b/>
                <w:sz w:val="19"/>
              </w:rPr>
              <w:t>方法</w:t>
            </w:r>
          </w:p>
        </w:tc>
        <w:tc>
          <w:tcPr>
            <w:tcW w:w="1247" w:type="dxa"/>
            <w:shd w:val="clear" w:color="auto" w:fill="E8EFF2"/>
            <w:tcMar>
              <w:top w:w="85" w:type="dxa"/>
              <w:left w:w="85" w:type="dxa"/>
              <w:bottom w:w="85" w:type="dxa"/>
              <w:right w:w="85" w:type="dxa"/>
            </w:tcMar>
            <w:vAlign w:val="center"/>
          </w:tcPr>
          <w:p w14:paraId="195A4E5B" w14:textId="77777777" w:rsidR="00F916CB" w:rsidRDefault="006A46D8">
            <w:pPr>
              <w:spacing w:before="40" w:after="40" w:line="288" w:lineRule="auto"/>
              <w:ind w:firstLine="0"/>
              <w:rPr>
                <w:rFonts w:hint="eastAsia"/>
              </w:rPr>
            </w:pPr>
            <w:r>
              <w:rPr>
                <w:b/>
                <w:sz w:val="19"/>
              </w:rPr>
              <w:t>ROC</w:t>
            </w:r>
            <w:r>
              <w:rPr>
                <w:b/>
                <w:sz w:val="19"/>
              </w:rPr>
              <w:t>指标</w:t>
            </w:r>
          </w:p>
        </w:tc>
        <w:tc>
          <w:tcPr>
            <w:tcW w:w="1247" w:type="dxa"/>
            <w:shd w:val="clear" w:color="auto" w:fill="E8EFF2"/>
            <w:tcMar>
              <w:top w:w="85" w:type="dxa"/>
              <w:left w:w="85" w:type="dxa"/>
              <w:bottom w:w="85" w:type="dxa"/>
              <w:right w:w="85" w:type="dxa"/>
            </w:tcMar>
            <w:vAlign w:val="center"/>
          </w:tcPr>
          <w:p w14:paraId="387CA5B7" w14:textId="77777777" w:rsidR="00F916CB" w:rsidRDefault="006A46D8">
            <w:pPr>
              <w:spacing w:before="40" w:after="40" w:line="288" w:lineRule="auto"/>
              <w:ind w:firstLine="0"/>
              <w:rPr>
                <w:rFonts w:hint="eastAsia"/>
              </w:rPr>
            </w:pPr>
            <w:r>
              <w:rPr>
                <w:b/>
                <w:sz w:val="19"/>
              </w:rPr>
              <w:t>AP</w:t>
            </w:r>
            <w:r>
              <w:rPr>
                <w:b/>
                <w:sz w:val="19"/>
              </w:rPr>
              <w:t>指标</w:t>
            </w:r>
          </w:p>
        </w:tc>
        <w:tc>
          <w:tcPr>
            <w:tcW w:w="1587" w:type="dxa"/>
            <w:shd w:val="clear" w:color="auto" w:fill="E8EFF2"/>
            <w:tcMar>
              <w:top w:w="85" w:type="dxa"/>
              <w:left w:w="85" w:type="dxa"/>
              <w:bottom w:w="85" w:type="dxa"/>
              <w:right w:w="85" w:type="dxa"/>
            </w:tcMar>
            <w:vAlign w:val="center"/>
          </w:tcPr>
          <w:p w14:paraId="20EE4136" w14:textId="77777777" w:rsidR="00F916CB" w:rsidRDefault="006A46D8">
            <w:pPr>
              <w:spacing w:before="40" w:after="40" w:line="288" w:lineRule="auto"/>
              <w:ind w:firstLine="0"/>
              <w:rPr>
                <w:rFonts w:hint="eastAsia"/>
              </w:rPr>
            </w:pPr>
            <w:r>
              <w:rPr>
                <w:b/>
                <w:sz w:val="19"/>
              </w:rPr>
              <w:t>前</w:t>
            </w:r>
            <w:r>
              <w:rPr>
                <w:b/>
                <w:sz w:val="19"/>
              </w:rPr>
              <w:t>10</w:t>
            </w:r>
            <w:r>
              <w:rPr>
                <w:b/>
                <w:sz w:val="19"/>
              </w:rPr>
              <w:t>位失败数</w:t>
            </w:r>
          </w:p>
        </w:tc>
        <w:tc>
          <w:tcPr>
            <w:tcW w:w="1644" w:type="dxa"/>
            <w:shd w:val="clear" w:color="auto" w:fill="E8EFF2"/>
            <w:tcMar>
              <w:top w:w="85" w:type="dxa"/>
              <w:left w:w="85" w:type="dxa"/>
              <w:bottom w:w="85" w:type="dxa"/>
              <w:right w:w="85" w:type="dxa"/>
            </w:tcMar>
            <w:vAlign w:val="center"/>
          </w:tcPr>
          <w:p w14:paraId="6F488563" w14:textId="77777777" w:rsidR="00F916CB" w:rsidRDefault="006A46D8">
            <w:pPr>
              <w:spacing w:before="40" w:after="40" w:line="288" w:lineRule="auto"/>
              <w:ind w:firstLine="0"/>
              <w:rPr>
                <w:rFonts w:hint="eastAsia"/>
              </w:rPr>
            </w:pPr>
            <w:r>
              <w:rPr>
                <w:b/>
                <w:sz w:val="19"/>
              </w:rPr>
              <w:t>前</w:t>
            </w:r>
            <w:r>
              <w:rPr>
                <w:b/>
                <w:sz w:val="19"/>
              </w:rPr>
              <w:t>20</w:t>
            </w:r>
            <w:r>
              <w:rPr>
                <w:b/>
                <w:sz w:val="19"/>
              </w:rPr>
              <w:t>位失败数</w:t>
            </w:r>
          </w:p>
        </w:tc>
        <w:tc>
          <w:tcPr>
            <w:tcW w:w="1644" w:type="dxa"/>
            <w:shd w:val="clear" w:color="auto" w:fill="E8EFF2"/>
            <w:tcMar>
              <w:top w:w="85" w:type="dxa"/>
              <w:left w:w="85" w:type="dxa"/>
              <w:bottom w:w="85" w:type="dxa"/>
              <w:right w:w="85" w:type="dxa"/>
            </w:tcMar>
            <w:vAlign w:val="center"/>
          </w:tcPr>
          <w:p w14:paraId="4C321FD3" w14:textId="77777777" w:rsidR="00F916CB" w:rsidRDefault="006A46D8">
            <w:pPr>
              <w:spacing w:before="40" w:after="40" w:line="288" w:lineRule="auto"/>
              <w:ind w:firstLine="0"/>
              <w:rPr>
                <w:rFonts w:hint="eastAsia"/>
              </w:rPr>
            </w:pPr>
            <w:r>
              <w:rPr>
                <w:b/>
                <w:sz w:val="19"/>
              </w:rPr>
              <w:t>前</w:t>
            </w:r>
            <w:r>
              <w:rPr>
                <w:b/>
                <w:sz w:val="19"/>
              </w:rPr>
              <w:t>34</w:t>
            </w:r>
            <w:r>
              <w:rPr>
                <w:b/>
                <w:sz w:val="19"/>
              </w:rPr>
              <w:t>位失败数</w:t>
            </w:r>
          </w:p>
        </w:tc>
      </w:tr>
      <w:tr w:rsidR="00F916CB" w14:paraId="69F36D7F" w14:textId="77777777">
        <w:trPr>
          <w:cantSplit/>
        </w:trPr>
        <w:tc>
          <w:tcPr>
            <w:tcW w:w="2098" w:type="dxa"/>
            <w:shd w:val="clear" w:color="auto" w:fill="FFFFFF"/>
            <w:tcMar>
              <w:top w:w="85" w:type="dxa"/>
              <w:left w:w="85" w:type="dxa"/>
              <w:bottom w:w="85" w:type="dxa"/>
              <w:right w:w="85" w:type="dxa"/>
            </w:tcMar>
            <w:vAlign w:val="center"/>
          </w:tcPr>
          <w:p w14:paraId="0943633A" w14:textId="77777777" w:rsidR="00F916CB" w:rsidRDefault="006A46D8">
            <w:pPr>
              <w:spacing w:before="40" w:after="40" w:line="288" w:lineRule="auto"/>
              <w:ind w:firstLine="0"/>
              <w:rPr>
                <w:rFonts w:hint="eastAsia"/>
              </w:rPr>
            </w:pPr>
            <w:r>
              <w:rPr>
                <w:sz w:val="19"/>
              </w:rPr>
              <w:t>冻结学习模型</w:t>
            </w:r>
          </w:p>
        </w:tc>
        <w:tc>
          <w:tcPr>
            <w:tcW w:w="1247" w:type="dxa"/>
            <w:shd w:val="clear" w:color="auto" w:fill="FFFFFF"/>
            <w:tcMar>
              <w:top w:w="85" w:type="dxa"/>
              <w:left w:w="85" w:type="dxa"/>
              <w:bottom w:w="85" w:type="dxa"/>
              <w:right w:w="85" w:type="dxa"/>
            </w:tcMar>
            <w:vAlign w:val="center"/>
          </w:tcPr>
          <w:p w14:paraId="79424D75" w14:textId="77777777" w:rsidR="00F916CB" w:rsidRDefault="006A46D8">
            <w:pPr>
              <w:spacing w:before="40" w:after="40" w:line="288" w:lineRule="auto"/>
              <w:ind w:firstLine="0"/>
              <w:rPr>
                <w:rFonts w:hint="eastAsia"/>
              </w:rPr>
            </w:pPr>
            <w:r>
              <w:rPr>
                <w:sz w:val="19"/>
              </w:rPr>
              <w:t>0.6149</w:t>
            </w:r>
          </w:p>
        </w:tc>
        <w:tc>
          <w:tcPr>
            <w:tcW w:w="1247" w:type="dxa"/>
            <w:shd w:val="clear" w:color="auto" w:fill="FFFFFF"/>
            <w:tcMar>
              <w:top w:w="85" w:type="dxa"/>
              <w:left w:w="85" w:type="dxa"/>
              <w:bottom w:w="85" w:type="dxa"/>
              <w:right w:w="85" w:type="dxa"/>
            </w:tcMar>
            <w:vAlign w:val="center"/>
          </w:tcPr>
          <w:p w14:paraId="7FA273D7" w14:textId="77777777" w:rsidR="00F916CB" w:rsidRDefault="006A46D8">
            <w:pPr>
              <w:spacing w:before="40" w:after="40" w:line="288" w:lineRule="auto"/>
              <w:ind w:firstLine="0"/>
              <w:rPr>
                <w:rFonts w:hint="eastAsia"/>
              </w:rPr>
            </w:pPr>
            <w:r>
              <w:rPr>
                <w:sz w:val="19"/>
              </w:rPr>
              <w:t>0.6994</w:t>
            </w:r>
          </w:p>
        </w:tc>
        <w:tc>
          <w:tcPr>
            <w:tcW w:w="1587" w:type="dxa"/>
            <w:shd w:val="clear" w:color="auto" w:fill="FFFFFF"/>
            <w:tcMar>
              <w:top w:w="85" w:type="dxa"/>
              <w:left w:w="85" w:type="dxa"/>
              <w:bottom w:w="85" w:type="dxa"/>
              <w:right w:w="85" w:type="dxa"/>
            </w:tcMar>
            <w:vAlign w:val="center"/>
          </w:tcPr>
          <w:p w14:paraId="16430681" w14:textId="77777777" w:rsidR="00F916CB" w:rsidRDefault="006A46D8">
            <w:pPr>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245D3F08" w14:textId="77777777" w:rsidR="00F916CB" w:rsidRDefault="006A46D8">
            <w:pPr>
              <w:spacing w:before="40" w:after="40" w:line="288" w:lineRule="auto"/>
              <w:ind w:firstLine="0"/>
              <w:rPr>
                <w:rFonts w:hint="eastAsia"/>
              </w:rPr>
            </w:pPr>
            <w:r>
              <w:rPr>
                <w:sz w:val="19"/>
              </w:rPr>
              <w:t>17</w:t>
            </w:r>
          </w:p>
        </w:tc>
        <w:tc>
          <w:tcPr>
            <w:tcW w:w="1644" w:type="dxa"/>
            <w:shd w:val="clear" w:color="auto" w:fill="FFFFFF"/>
            <w:tcMar>
              <w:top w:w="85" w:type="dxa"/>
              <w:left w:w="85" w:type="dxa"/>
              <w:bottom w:w="85" w:type="dxa"/>
              <w:right w:w="85" w:type="dxa"/>
            </w:tcMar>
            <w:vAlign w:val="center"/>
          </w:tcPr>
          <w:p w14:paraId="2847EA47" w14:textId="77777777" w:rsidR="00F916CB" w:rsidRDefault="006A46D8">
            <w:pPr>
              <w:spacing w:before="40" w:after="40" w:line="288" w:lineRule="auto"/>
              <w:ind w:firstLine="0"/>
              <w:rPr>
                <w:rFonts w:hint="eastAsia"/>
              </w:rPr>
            </w:pPr>
            <w:r>
              <w:rPr>
                <w:sz w:val="19"/>
              </w:rPr>
              <w:t>24</w:t>
            </w:r>
          </w:p>
        </w:tc>
      </w:tr>
      <w:tr w:rsidR="00F916CB" w14:paraId="0413CCB7" w14:textId="77777777">
        <w:trPr>
          <w:cantSplit/>
        </w:trPr>
        <w:tc>
          <w:tcPr>
            <w:tcW w:w="2098" w:type="dxa"/>
            <w:shd w:val="clear" w:color="auto" w:fill="F5F8FA"/>
            <w:tcMar>
              <w:top w:w="85" w:type="dxa"/>
              <w:left w:w="85" w:type="dxa"/>
              <w:bottom w:w="85" w:type="dxa"/>
              <w:right w:w="85" w:type="dxa"/>
            </w:tcMar>
            <w:vAlign w:val="center"/>
          </w:tcPr>
          <w:p w14:paraId="3ABC9AD2" w14:textId="77777777" w:rsidR="00F916CB" w:rsidRDefault="006A46D8">
            <w:pPr>
              <w:spacing w:before="40" w:after="40" w:line="288" w:lineRule="auto"/>
              <w:ind w:firstLine="0"/>
              <w:rPr>
                <w:rFonts w:hint="eastAsia"/>
              </w:rPr>
            </w:pPr>
            <w:r>
              <w:rPr>
                <w:sz w:val="19"/>
              </w:rPr>
              <w:t>固定工程规则</w:t>
            </w:r>
          </w:p>
        </w:tc>
        <w:tc>
          <w:tcPr>
            <w:tcW w:w="1247" w:type="dxa"/>
            <w:shd w:val="clear" w:color="auto" w:fill="F5F8FA"/>
            <w:tcMar>
              <w:top w:w="85" w:type="dxa"/>
              <w:left w:w="85" w:type="dxa"/>
              <w:bottom w:w="85" w:type="dxa"/>
              <w:right w:w="85" w:type="dxa"/>
            </w:tcMar>
            <w:vAlign w:val="center"/>
          </w:tcPr>
          <w:p w14:paraId="708C4387" w14:textId="77777777" w:rsidR="00F916CB" w:rsidRDefault="006A46D8">
            <w:pPr>
              <w:spacing w:before="40" w:after="40" w:line="288" w:lineRule="auto"/>
              <w:ind w:firstLine="0"/>
              <w:rPr>
                <w:rFonts w:hint="eastAsia"/>
              </w:rPr>
            </w:pPr>
            <w:r>
              <w:rPr>
                <w:sz w:val="19"/>
              </w:rPr>
              <w:t>0.6534</w:t>
            </w:r>
          </w:p>
        </w:tc>
        <w:tc>
          <w:tcPr>
            <w:tcW w:w="1247" w:type="dxa"/>
            <w:shd w:val="clear" w:color="auto" w:fill="F5F8FA"/>
            <w:tcMar>
              <w:top w:w="85" w:type="dxa"/>
              <w:left w:w="85" w:type="dxa"/>
              <w:bottom w:w="85" w:type="dxa"/>
              <w:right w:w="85" w:type="dxa"/>
            </w:tcMar>
            <w:vAlign w:val="center"/>
          </w:tcPr>
          <w:p w14:paraId="500778B2" w14:textId="77777777" w:rsidR="00F916CB" w:rsidRDefault="006A46D8">
            <w:pPr>
              <w:spacing w:before="40" w:after="40" w:line="288" w:lineRule="auto"/>
              <w:ind w:firstLine="0"/>
              <w:rPr>
                <w:rFonts w:hint="eastAsia"/>
              </w:rPr>
            </w:pPr>
            <w:r>
              <w:rPr>
                <w:sz w:val="19"/>
              </w:rPr>
              <w:t>0.7116</w:t>
            </w:r>
          </w:p>
        </w:tc>
        <w:tc>
          <w:tcPr>
            <w:tcW w:w="1587" w:type="dxa"/>
            <w:shd w:val="clear" w:color="auto" w:fill="F5F8FA"/>
            <w:tcMar>
              <w:top w:w="85" w:type="dxa"/>
              <w:left w:w="85" w:type="dxa"/>
              <w:bottom w:w="85" w:type="dxa"/>
              <w:right w:w="85" w:type="dxa"/>
            </w:tcMar>
            <w:vAlign w:val="center"/>
          </w:tcPr>
          <w:p w14:paraId="49AE18CF" w14:textId="77777777" w:rsidR="00F916CB" w:rsidRDefault="006A46D8">
            <w:pPr>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36FA965D" w14:textId="77777777" w:rsidR="00F916CB" w:rsidRDefault="006A46D8">
            <w:pPr>
              <w:spacing w:before="40" w:after="40" w:line="288" w:lineRule="auto"/>
              <w:ind w:firstLine="0"/>
              <w:rPr>
                <w:rFonts w:hint="eastAsia"/>
              </w:rPr>
            </w:pPr>
            <w:r>
              <w:rPr>
                <w:sz w:val="19"/>
              </w:rPr>
              <w:t>15</w:t>
            </w:r>
          </w:p>
        </w:tc>
        <w:tc>
          <w:tcPr>
            <w:tcW w:w="1644" w:type="dxa"/>
            <w:shd w:val="clear" w:color="auto" w:fill="F5F8FA"/>
            <w:tcMar>
              <w:top w:w="85" w:type="dxa"/>
              <w:left w:w="85" w:type="dxa"/>
              <w:bottom w:w="85" w:type="dxa"/>
              <w:right w:w="85" w:type="dxa"/>
            </w:tcMar>
            <w:vAlign w:val="center"/>
          </w:tcPr>
          <w:p w14:paraId="46674D78" w14:textId="77777777" w:rsidR="00F916CB" w:rsidRDefault="006A46D8">
            <w:pPr>
              <w:spacing w:before="40" w:after="40" w:line="288" w:lineRule="auto"/>
              <w:ind w:firstLine="0"/>
              <w:rPr>
                <w:rFonts w:hint="eastAsia"/>
              </w:rPr>
            </w:pPr>
            <w:r>
              <w:rPr>
                <w:sz w:val="19"/>
              </w:rPr>
              <w:t>27</w:t>
            </w:r>
          </w:p>
        </w:tc>
      </w:tr>
      <w:tr w:rsidR="00F916CB" w14:paraId="7DEE8E5F" w14:textId="77777777">
        <w:trPr>
          <w:cantSplit/>
        </w:trPr>
        <w:tc>
          <w:tcPr>
            <w:tcW w:w="2098" w:type="dxa"/>
            <w:shd w:val="clear" w:color="auto" w:fill="FFFFFF"/>
            <w:tcMar>
              <w:top w:w="85" w:type="dxa"/>
              <w:left w:w="85" w:type="dxa"/>
              <w:bottom w:w="85" w:type="dxa"/>
              <w:right w:w="85" w:type="dxa"/>
            </w:tcMar>
            <w:vAlign w:val="center"/>
          </w:tcPr>
          <w:p w14:paraId="06A12CF9" w14:textId="77777777" w:rsidR="00F916CB" w:rsidRDefault="006A46D8">
            <w:pPr>
              <w:spacing w:before="40" w:after="40" w:line="288" w:lineRule="auto"/>
              <w:ind w:firstLine="0"/>
              <w:rPr>
                <w:rFonts w:hint="eastAsia"/>
              </w:rPr>
            </w:pPr>
            <w:r>
              <w:rPr>
                <w:sz w:val="19"/>
              </w:rPr>
              <w:t>最小余量排序</w:t>
            </w:r>
          </w:p>
        </w:tc>
        <w:tc>
          <w:tcPr>
            <w:tcW w:w="1247" w:type="dxa"/>
            <w:shd w:val="clear" w:color="auto" w:fill="FFFFFF"/>
            <w:tcMar>
              <w:top w:w="85" w:type="dxa"/>
              <w:left w:w="85" w:type="dxa"/>
              <w:bottom w:w="85" w:type="dxa"/>
              <w:right w:w="85" w:type="dxa"/>
            </w:tcMar>
            <w:vAlign w:val="center"/>
          </w:tcPr>
          <w:p w14:paraId="7047118A" w14:textId="77777777" w:rsidR="00F916CB" w:rsidRDefault="006A46D8">
            <w:pPr>
              <w:spacing w:before="40" w:after="40" w:line="288" w:lineRule="auto"/>
              <w:ind w:firstLine="0"/>
              <w:rPr>
                <w:rFonts w:hint="eastAsia"/>
              </w:rPr>
            </w:pPr>
            <w:r>
              <w:rPr>
                <w:sz w:val="19"/>
              </w:rPr>
              <w:t>0.5603</w:t>
            </w:r>
          </w:p>
        </w:tc>
        <w:tc>
          <w:tcPr>
            <w:tcW w:w="1247" w:type="dxa"/>
            <w:shd w:val="clear" w:color="auto" w:fill="FFFFFF"/>
            <w:tcMar>
              <w:top w:w="85" w:type="dxa"/>
              <w:left w:w="85" w:type="dxa"/>
              <w:bottom w:w="85" w:type="dxa"/>
              <w:right w:w="85" w:type="dxa"/>
            </w:tcMar>
            <w:vAlign w:val="center"/>
          </w:tcPr>
          <w:p w14:paraId="7178C71A" w14:textId="77777777" w:rsidR="00F916CB" w:rsidRDefault="006A46D8">
            <w:pPr>
              <w:spacing w:before="40" w:after="40" w:line="288" w:lineRule="auto"/>
              <w:ind w:firstLine="0"/>
              <w:rPr>
                <w:rFonts w:hint="eastAsia"/>
              </w:rPr>
            </w:pPr>
            <w:r>
              <w:rPr>
                <w:sz w:val="19"/>
              </w:rPr>
              <w:t>0.6471</w:t>
            </w:r>
          </w:p>
        </w:tc>
        <w:tc>
          <w:tcPr>
            <w:tcW w:w="1587" w:type="dxa"/>
            <w:shd w:val="clear" w:color="auto" w:fill="FFFFFF"/>
            <w:tcMar>
              <w:top w:w="85" w:type="dxa"/>
              <w:left w:w="85" w:type="dxa"/>
              <w:bottom w:w="85" w:type="dxa"/>
              <w:right w:w="85" w:type="dxa"/>
            </w:tcMar>
            <w:vAlign w:val="center"/>
          </w:tcPr>
          <w:p w14:paraId="417B26E8" w14:textId="77777777" w:rsidR="00F916CB" w:rsidRDefault="006A46D8">
            <w:pPr>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2C9072DE" w14:textId="77777777" w:rsidR="00F916CB" w:rsidRDefault="006A46D8">
            <w:pPr>
              <w:spacing w:before="40" w:after="40" w:line="288" w:lineRule="auto"/>
              <w:ind w:firstLine="0"/>
              <w:rPr>
                <w:rFonts w:hint="eastAsia"/>
              </w:rPr>
            </w:pPr>
            <w:r>
              <w:rPr>
                <w:sz w:val="19"/>
              </w:rPr>
              <w:t>10</w:t>
            </w:r>
          </w:p>
        </w:tc>
        <w:tc>
          <w:tcPr>
            <w:tcW w:w="1644" w:type="dxa"/>
            <w:shd w:val="clear" w:color="auto" w:fill="FFFFFF"/>
            <w:tcMar>
              <w:top w:w="85" w:type="dxa"/>
              <w:left w:w="85" w:type="dxa"/>
              <w:bottom w:w="85" w:type="dxa"/>
              <w:right w:w="85" w:type="dxa"/>
            </w:tcMar>
            <w:vAlign w:val="center"/>
          </w:tcPr>
          <w:p w14:paraId="3C93674B" w14:textId="77777777" w:rsidR="00F916CB" w:rsidRDefault="006A46D8">
            <w:pPr>
              <w:spacing w:before="40" w:after="40" w:line="288" w:lineRule="auto"/>
              <w:ind w:firstLine="0"/>
              <w:rPr>
                <w:rFonts w:hint="eastAsia"/>
              </w:rPr>
            </w:pPr>
            <w:r>
              <w:rPr>
                <w:sz w:val="19"/>
              </w:rPr>
              <w:t>22</w:t>
            </w:r>
          </w:p>
        </w:tc>
      </w:tr>
      <w:tr w:rsidR="00F916CB" w14:paraId="755BFAB5" w14:textId="77777777">
        <w:trPr>
          <w:cantSplit/>
        </w:trPr>
        <w:tc>
          <w:tcPr>
            <w:tcW w:w="2098" w:type="dxa"/>
            <w:shd w:val="clear" w:color="auto" w:fill="F5F8FA"/>
            <w:tcMar>
              <w:top w:w="85" w:type="dxa"/>
              <w:left w:w="85" w:type="dxa"/>
              <w:bottom w:w="85" w:type="dxa"/>
              <w:right w:w="85" w:type="dxa"/>
            </w:tcMar>
            <w:vAlign w:val="center"/>
          </w:tcPr>
          <w:p w14:paraId="43D8C274" w14:textId="77777777" w:rsidR="00F916CB" w:rsidRDefault="006A46D8">
            <w:pPr>
              <w:spacing w:before="40" w:after="40" w:line="288" w:lineRule="auto"/>
              <w:ind w:firstLine="0"/>
              <w:rPr>
                <w:rFonts w:hint="eastAsia"/>
              </w:rPr>
            </w:pPr>
            <w:r>
              <w:rPr>
                <w:sz w:val="19"/>
              </w:rPr>
              <w:t>事后等权混合研究对照</w:t>
            </w:r>
          </w:p>
        </w:tc>
        <w:tc>
          <w:tcPr>
            <w:tcW w:w="1247" w:type="dxa"/>
            <w:shd w:val="clear" w:color="auto" w:fill="F5F8FA"/>
            <w:tcMar>
              <w:top w:w="85" w:type="dxa"/>
              <w:left w:w="85" w:type="dxa"/>
              <w:bottom w:w="85" w:type="dxa"/>
              <w:right w:w="85" w:type="dxa"/>
            </w:tcMar>
            <w:vAlign w:val="center"/>
          </w:tcPr>
          <w:p w14:paraId="6DA8C45D" w14:textId="77777777" w:rsidR="00F916CB" w:rsidRDefault="006A46D8">
            <w:pPr>
              <w:spacing w:before="40" w:after="40" w:line="288" w:lineRule="auto"/>
              <w:ind w:firstLine="0"/>
              <w:rPr>
                <w:rFonts w:hint="eastAsia"/>
              </w:rPr>
            </w:pPr>
            <w:r>
              <w:rPr>
                <w:sz w:val="19"/>
              </w:rPr>
              <w:t>0.6496</w:t>
            </w:r>
          </w:p>
        </w:tc>
        <w:tc>
          <w:tcPr>
            <w:tcW w:w="1247" w:type="dxa"/>
            <w:shd w:val="clear" w:color="auto" w:fill="F5F8FA"/>
            <w:tcMar>
              <w:top w:w="85" w:type="dxa"/>
              <w:left w:w="85" w:type="dxa"/>
              <w:bottom w:w="85" w:type="dxa"/>
              <w:right w:w="85" w:type="dxa"/>
            </w:tcMar>
            <w:vAlign w:val="center"/>
          </w:tcPr>
          <w:p w14:paraId="7E821705" w14:textId="77777777" w:rsidR="00F916CB" w:rsidRDefault="006A46D8">
            <w:pPr>
              <w:spacing w:before="40" w:after="40" w:line="288" w:lineRule="auto"/>
              <w:ind w:firstLine="0"/>
              <w:rPr>
                <w:rFonts w:hint="eastAsia"/>
              </w:rPr>
            </w:pPr>
            <w:r>
              <w:rPr>
                <w:sz w:val="19"/>
              </w:rPr>
              <w:t>0.7197</w:t>
            </w:r>
          </w:p>
        </w:tc>
        <w:tc>
          <w:tcPr>
            <w:tcW w:w="1587" w:type="dxa"/>
            <w:shd w:val="clear" w:color="auto" w:fill="F5F8FA"/>
            <w:tcMar>
              <w:top w:w="85" w:type="dxa"/>
              <w:left w:w="85" w:type="dxa"/>
              <w:bottom w:w="85" w:type="dxa"/>
              <w:right w:w="85" w:type="dxa"/>
            </w:tcMar>
            <w:vAlign w:val="center"/>
          </w:tcPr>
          <w:p w14:paraId="5FBA291B" w14:textId="77777777" w:rsidR="00F916CB" w:rsidRDefault="006A46D8">
            <w:pPr>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03C7C841" w14:textId="77777777" w:rsidR="00F916CB" w:rsidRDefault="006A46D8">
            <w:pPr>
              <w:spacing w:before="40" w:after="40" w:line="288" w:lineRule="auto"/>
              <w:ind w:firstLine="0"/>
              <w:rPr>
                <w:rFonts w:hint="eastAsia"/>
              </w:rPr>
            </w:pPr>
            <w:r>
              <w:rPr>
                <w:sz w:val="19"/>
              </w:rPr>
              <w:t>17</w:t>
            </w:r>
          </w:p>
        </w:tc>
        <w:tc>
          <w:tcPr>
            <w:tcW w:w="1644" w:type="dxa"/>
            <w:shd w:val="clear" w:color="auto" w:fill="F5F8FA"/>
            <w:tcMar>
              <w:top w:w="85" w:type="dxa"/>
              <w:left w:w="85" w:type="dxa"/>
              <w:bottom w:w="85" w:type="dxa"/>
              <w:right w:w="85" w:type="dxa"/>
            </w:tcMar>
            <w:vAlign w:val="center"/>
          </w:tcPr>
          <w:p w14:paraId="225A181E" w14:textId="77777777" w:rsidR="00F916CB" w:rsidRDefault="006A46D8">
            <w:pPr>
              <w:spacing w:before="40" w:after="40" w:line="288" w:lineRule="auto"/>
              <w:ind w:firstLine="0"/>
              <w:rPr>
                <w:rFonts w:hint="eastAsia"/>
              </w:rPr>
            </w:pPr>
            <w:r>
              <w:rPr>
                <w:sz w:val="19"/>
              </w:rPr>
              <w:t>27</w:t>
            </w:r>
          </w:p>
        </w:tc>
      </w:tr>
      <w:tr w:rsidR="00F916CB" w14:paraId="480652D0" w14:textId="77777777">
        <w:trPr>
          <w:cantSplit/>
        </w:trPr>
        <w:tc>
          <w:tcPr>
            <w:tcW w:w="2098" w:type="dxa"/>
            <w:shd w:val="clear" w:color="auto" w:fill="FFFFFF"/>
            <w:tcMar>
              <w:top w:w="85" w:type="dxa"/>
              <w:left w:w="85" w:type="dxa"/>
              <w:bottom w:w="85" w:type="dxa"/>
              <w:right w:w="85" w:type="dxa"/>
            </w:tcMar>
            <w:vAlign w:val="center"/>
          </w:tcPr>
          <w:p w14:paraId="64ADDA5A" w14:textId="77777777" w:rsidR="00F916CB" w:rsidRDefault="006A46D8">
            <w:pPr>
              <w:spacing w:before="40" w:after="40" w:line="288" w:lineRule="auto"/>
              <w:ind w:firstLine="0"/>
              <w:rPr>
                <w:rFonts w:hint="eastAsia"/>
              </w:rPr>
            </w:pPr>
            <w:r>
              <w:rPr>
                <w:sz w:val="19"/>
              </w:rPr>
              <w:t>随机选择期望</w:t>
            </w:r>
          </w:p>
        </w:tc>
        <w:tc>
          <w:tcPr>
            <w:tcW w:w="1247" w:type="dxa"/>
            <w:shd w:val="clear" w:color="auto" w:fill="FFFFFF"/>
            <w:tcMar>
              <w:top w:w="85" w:type="dxa"/>
              <w:left w:w="85" w:type="dxa"/>
              <w:bottom w:w="85" w:type="dxa"/>
              <w:right w:w="85" w:type="dxa"/>
            </w:tcMar>
            <w:vAlign w:val="center"/>
          </w:tcPr>
          <w:p w14:paraId="7C9E9E69" w14:textId="77777777" w:rsidR="00F916CB" w:rsidRDefault="006A46D8">
            <w:pPr>
              <w:spacing w:before="40" w:after="40" w:line="288" w:lineRule="auto"/>
              <w:ind w:firstLine="0"/>
              <w:rPr>
                <w:rFonts w:hint="eastAsia"/>
              </w:rPr>
            </w:pPr>
            <w:r>
              <w:rPr>
                <w:sz w:val="19"/>
              </w:rPr>
              <w:t>—</w:t>
            </w:r>
          </w:p>
        </w:tc>
        <w:tc>
          <w:tcPr>
            <w:tcW w:w="1247" w:type="dxa"/>
            <w:shd w:val="clear" w:color="auto" w:fill="FFFFFF"/>
            <w:tcMar>
              <w:top w:w="85" w:type="dxa"/>
              <w:left w:w="85" w:type="dxa"/>
              <w:bottom w:w="85" w:type="dxa"/>
              <w:right w:w="85" w:type="dxa"/>
            </w:tcMar>
            <w:vAlign w:val="center"/>
          </w:tcPr>
          <w:p w14:paraId="6C301BAD" w14:textId="77777777" w:rsidR="00F916CB" w:rsidRDefault="006A46D8">
            <w:pPr>
              <w:spacing w:before="40" w:after="40" w:line="288" w:lineRule="auto"/>
              <w:ind w:firstLine="0"/>
              <w:rPr>
                <w:rFonts w:hint="eastAsia"/>
              </w:rPr>
            </w:pPr>
            <w:r>
              <w:rPr>
                <w:sz w:val="19"/>
              </w:rPr>
              <w:t>—</w:t>
            </w:r>
          </w:p>
        </w:tc>
        <w:tc>
          <w:tcPr>
            <w:tcW w:w="1587" w:type="dxa"/>
            <w:shd w:val="clear" w:color="auto" w:fill="FFFFFF"/>
            <w:tcMar>
              <w:top w:w="85" w:type="dxa"/>
              <w:left w:w="85" w:type="dxa"/>
              <w:bottom w:w="85" w:type="dxa"/>
              <w:right w:w="85" w:type="dxa"/>
            </w:tcMar>
            <w:vAlign w:val="center"/>
          </w:tcPr>
          <w:p w14:paraId="0CA2ADAB" w14:textId="77777777" w:rsidR="00F916CB" w:rsidRDefault="006A46D8">
            <w:pPr>
              <w:spacing w:before="40" w:after="40" w:line="288" w:lineRule="auto"/>
              <w:ind w:firstLine="0"/>
              <w:rPr>
                <w:rFonts w:hint="eastAsia"/>
              </w:rPr>
            </w:pPr>
            <w:r>
              <w:rPr>
                <w:sz w:val="19"/>
              </w:rPr>
              <w:t>5.91</w:t>
            </w:r>
          </w:p>
        </w:tc>
        <w:tc>
          <w:tcPr>
            <w:tcW w:w="1644" w:type="dxa"/>
            <w:shd w:val="clear" w:color="auto" w:fill="FFFFFF"/>
            <w:tcMar>
              <w:top w:w="85" w:type="dxa"/>
              <w:left w:w="85" w:type="dxa"/>
              <w:bottom w:w="85" w:type="dxa"/>
              <w:right w:w="85" w:type="dxa"/>
            </w:tcMar>
            <w:vAlign w:val="center"/>
          </w:tcPr>
          <w:p w14:paraId="57ED294D" w14:textId="77777777" w:rsidR="00F916CB" w:rsidRDefault="006A46D8">
            <w:pPr>
              <w:spacing w:before="40" w:after="40" w:line="288" w:lineRule="auto"/>
              <w:ind w:firstLine="0"/>
              <w:rPr>
                <w:rFonts w:hint="eastAsia"/>
              </w:rPr>
            </w:pPr>
            <w:r>
              <w:rPr>
                <w:sz w:val="19"/>
              </w:rPr>
              <w:t>11.82</w:t>
            </w:r>
          </w:p>
        </w:tc>
        <w:tc>
          <w:tcPr>
            <w:tcW w:w="1644" w:type="dxa"/>
            <w:shd w:val="clear" w:color="auto" w:fill="FFFFFF"/>
            <w:tcMar>
              <w:top w:w="85" w:type="dxa"/>
              <w:left w:w="85" w:type="dxa"/>
              <w:bottom w:w="85" w:type="dxa"/>
              <w:right w:w="85" w:type="dxa"/>
            </w:tcMar>
            <w:vAlign w:val="center"/>
          </w:tcPr>
          <w:p w14:paraId="405640F2" w14:textId="77777777" w:rsidR="00F916CB" w:rsidRDefault="006A46D8">
            <w:pPr>
              <w:spacing w:before="40" w:after="40" w:line="288" w:lineRule="auto"/>
              <w:ind w:firstLine="0"/>
              <w:rPr>
                <w:rFonts w:hint="eastAsia"/>
              </w:rPr>
            </w:pPr>
            <w:r>
              <w:rPr>
                <w:sz w:val="19"/>
              </w:rPr>
              <w:t>20.09</w:t>
            </w:r>
          </w:p>
        </w:tc>
      </w:tr>
    </w:tbl>
    <w:p w14:paraId="35A3D9AB" w14:textId="77777777" w:rsidR="00F916CB" w:rsidRDefault="00F916CB">
      <w:pPr>
        <w:spacing w:after="0"/>
        <w:rPr>
          <w:rFonts w:hint="eastAsia"/>
        </w:rPr>
      </w:pPr>
    </w:p>
    <w:p w14:paraId="69E2425F" w14:textId="77777777" w:rsidR="00F916CB" w:rsidRDefault="006A46D8">
      <w:pPr>
        <w:rPr>
          <w:rFonts w:hint="eastAsia"/>
        </w:rPr>
      </w:pPr>
      <w:r>
        <w:t>表</w:t>
      </w:r>
      <w:r>
        <w:t>7</w:t>
      </w:r>
      <w:r>
        <w:t>使用同一历史留出集合，共</w:t>
      </w:r>
      <w:r>
        <w:t>66</w:t>
      </w:r>
      <w:r>
        <w:t>条样本、</w:t>
      </w:r>
      <w:r>
        <w:t>5</w:t>
      </w:r>
      <w:r>
        <w:t>张地图、</w:t>
      </w:r>
      <w:r>
        <w:t>39</w:t>
      </w:r>
      <w:r>
        <w:t>条失败。学习模型前</w:t>
      </w:r>
      <w:r>
        <w:t>20</w:t>
      </w:r>
      <w:r>
        <w:t>位包含</w:t>
      </w:r>
      <w:r>
        <w:t>17</w:t>
      </w:r>
      <w:r>
        <w:t>条失败，相比随机选择的期望</w:t>
      </w:r>
      <w:r>
        <w:t>11.82</w:t>
      </w:r>
      <w:r>
        <w:t>条多约</w:t>
      </w:r>
      <w:r>
        <w:t>5.18</w:t>
      </w:r>
      <w:r>
        <w:t>条，相比最小余量排序多</w:t>
      </w:r>
      <w:r>
        <w:t>7</w:t>
      </w:r>
      <w:r>
        <w:t>条，展示了多个执行前特征用于历史失败筛查的价值。在前</w:t>
      </w:r>
      <w:r>
        <w:t>10</w:t>
      </w:r>
      <w:r>
        <w:t>位时学习模型与规则均为</w:t>
      </w:r>
      <w:r>
        <w:t>8</w:t>
      </w:r>
      <w:r>
        <w:t>条；在更大的前</w:t>
      </w:r>
      <w:r>
        <w:t>34</w:t>
      </w:r>
      <w:r>
        <w:t>位预算下，规则为</w:t>
      </w:r>
      <w:r>
        <w:t>27</w:t>
      </w:r>
      <w:r>
        <w:t>条、模型为</w:t>
      </w:r>
      <w:r>
        <w:t>24</w:t>
      </w:r>
      <w:r>
        <w:t>条，说明算法优劣随评价目标和预算变化。</w:t>
      </w:r>
    </w:p>
    <w:p w14:paraId="28191AC4" w14:textId="77777777" w:rsidR="00F916CB" w:rsidRDefault="006A46D8">
      <w:pPr>
        <w:rPr>
          <w:rFonts w:hint="eastAsia"/>
        </w:rPr>
      </w:pPr>
      <w:r>
        <w:t>项目据此采取更有工程弹性的产品设计：保留学习排序，也保留独立规则；把排序作为检查入口，把指标和验证证据作为后续判断基础。事后等权混合只用于研究对照，没有成为正式产品风险算法。该留出集合包含不同地图和条件，结果不能直接外推为真实单次任务的节时比例或批次挑选收益。</w:t>
      </w:r>
    </w:p>
    <w:p w14:paraId="6624AC64" w14:textId="77777777" w:rsidR="00F916CB" w:rsidRDefault="006A46D8">
      <w:pPr>
        <w:pStyle w:val="21"/>
      </w:pPr>
      <w:r>
        <w:lastRenderedPageBreak/>
        <w:t xml:space="preserve">8.3 </w:t>
      </w:r>
      <w:r>
        <w:t>特征组消融与简化方向</w:t>
      </w:r>
    </w:p>
    <w:p w14:paraId="27F65458" w14:textId="77777777" w:rsidR="00F916CB" w:rsidRDefault="006A46D8">
      <w:pPr>
        <w:pStyle w:val="af7"/>
        <w:keepNext/>
        <w:jc w:val="center"/>
        <w:rPr>
          <w:rFonts w:hint="eastAsia"/>
        </w:rPr>
      </w:pPr>
      <w:r>
        <w:t>表</w:t>
      </w:r>
      <w:r>
        <w:t xml:space="preserve">8 </w:t>
      </w:r>
      <w:r>
        <w:t>开发集地图分组五折特征消融</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388D2F1A" w14:textId="77777777">
        <w:trPr>
          <w:cantSplit/>
          <w:tblHeader/>
        </w:trPr>
        <w:tc>
          <w:tcPr>
            <w:tcW w:w="1814" w:type="dxa"/>
            <w:shd w:val="clear" w:color="auto" w:fill="E8EFF2"/>
            <w:tcMar>
              <w:top w:w="85" w:type="dxa"/>
              <w:left w:w="85" w:type="dxa"/>
              <w:bottom w:w="85" w:type="dxa"/>
              <w:right w:w="85" w:type="dxa"/>
            </w:tcMar>
            <w:vAlign w:val="center"/>
          </w:tcPr>
          <w:p w14:paraId="300E698B" w14:textId="77777777" w:rsidR="00F916CB" w:rsidRDefault="006A46D8">
            <w:pPr>
              <w:spacing w:before="40" w:after="40" w:line="288" w:lineRule="auto"/>
              <w:ind w:firstLine="0"/>
              <w:rPr>
                <w:rFonts w:hint="eastAsia"/>
              </w:rPr>
            </w:pPr>
            <w:r>
              <w:rPr>
                <w:b/>
                <w:sz w:val="19"/>
              </w:rPr>
              <w:t>设置</w:t>
            </w:r>
          </w:p>
        </w:tc>
        <w:tc>
          <w:tcPr>
            <w:tcW w:w="2608" w:type="dxa"/>
            <w:shd w:val="clear" w:color="auto" w:fill="E8EFF2"/>
            <w:tcMar>
              <w:top w:w="85" w:type="dxa"/>
              <w:left w:w="85" w:type="dxa"/>
              <w:bottom w:w="85" w:type="dxa"/>
              <w:right w:w="85" w:type="dxa"/>
            </w:tcMar>
            <w:vAlign w:val="center"/>
          </w:tcPr>
          <w:p w14:paraId="33F3CE77" w14:textId="77777777" w:rsidR="00F916CB" w:rsidRDefault="006A46D8">
            <w:pPr>
              <w:spacing w:before="40" w:after="40" w:line="288" w:lineRule="auto"/>
              <w:ind w:firstLine="0"/>
              <w:rPr>
                <w:rFonts w:hint="eastAsia"/>
              </w:rPr>
            </w:pPr>
            <w:r>
              <w:rPr>
                <w:b/>
                <w:sz w:val="19"/>
              </w:rPr>
              <w:t>特征数</w:t>
            </w:r>
          </w:p>
        </w:tc>
        <w:tc>
          <w:tcPr>
            <w:tcW w:w="2438" w:type="dxa"/>
            <w:shd w:val="clear" w:color="auto" w:fill="E8EFF2"/>
            <w:tcMar>
              <w:top w:w="85" w:type="dxa"/>
              <w:left w:w="85" w:type="dxa"/>
              <w:bottom w:w="85" w:type="dxa"/>
              <w:right w:w="85" w:type="dxa"/>
            </w:tcMar>
            <w:vAlign w:val="center"/>
          </w:tcPr>
          <w:p w14:paraId="2B448452" w14:textId="77777777" w:rsidR="00F916CB" w:rsidRDefault="006A46D8">
            <w:pPr>
              <w:spacing w:before="40" w:after="40" w:line="288" w:lineRule="auto"/>
              <w:ind w:firstLine="0"/>
              <w:rPr>
                <w:rFonts w:hint="eastAsia"/>
              </w:rPr>
            </w:pPr>
            <w:r>
              <w:rPr>
                <w:b/>
                <w:sz w:val="19"/>
              </w:rPr>
              <w:t>失败</w:t>
            </w:r>
            <w:r>
              <w:rPr>
                <w:b/>
                <w:sz w:val="19"/>
              </w:rPr>
              <w:t>AP</w:t>
            </w:r>
            <w:r>
              <w:rPr>
                <w:b/>
                <w:sz w:val="19"/>
              </w:rPr>
              <w:t>均值</w:t>
            </w:r>
          </w:p>
        </w:tc>
        <w:tc>
          <w:tcPr>
            <w:tcW w:w="2608" w:type="dxa"/>
            <w:shd w:val="clear" w:color="auto" w:fill="E8EFF2"/>
            <w:tcMar>
              <w:top w:w="85" w:type="dxa"/>
              <w:left w:w="85" w:type="dxa"/>
              <w:bottom w:w="85" w:type="dxa"/>
              <w:right w:w="85" w:type="dxa"/>
            </w:tcMar>
            <w:vAlign w:val="center"/>
          </w:tcPr>
          <w:p w14:paraId="7E951680" w14:textId="77777777" w:rsidR="00F916CB" w:rsidRDefault="006A46D8">
            <w:pPr>
              <w:spacing w:before="40" w:after="40" w:line="288" w:lineRule="auto"/>
              <w:ind w:firstLine="0"/>
              <w:rPr>
                <w:rFonts w:hint="eastAsia"/>
              </w:rPr>
            </w:pPr>
            <w:r>
              <w:rPr>
                <w:b/>
                <w:sz w:val="19"/>
              </w:rPr>
              <w:t>相对完整特征变化</w:t>
            </w:r>
          </w:p>
        </w:tc>
      </w:tr>
      <w:tr w:rsidR="00F916CB" w14:paraId="0EA3BC06" w14:textId="77777777">
        <w:trPr>
          <w:cantSplit/>
        </w:trPr>
        <w:tc>
          <w:tcPr>
            <w:tcW w:w="1814" w:type="dxa"/>
            <w:shd w:val="clear" w:color="auto" w:fill="FFFFFF"/>
            <w:tcMar>
              <w:top w:w="85" w:type="dxa"/>
              <w:left w:w="85" w:type="dxa"/>
              <w:bottom w:w="85" w:type="dxa"/>
              <w:right w:w="85" w:type="dxa"/>
            </w:tcMar>
            <w:vAlign w:val="center"/>
          </w:tcPr>
          <w:p w14:paraId="1B54C300" w14:textId="77777777" w:rsidR="00F916CB" w:rsidRDefault="006A46D8">
            <w:pPr>
              <w:spacing w:before="40" w:after="40" w:line="288" w:lineRule="auto"/>
              <w:ind w:firstLine="0"/>
              <w:rPr>
                <w:rFonts w:hint="eastAsia"/>
              </w:rPr>
            </w:pPr>
            <w:r>
              <w:rPr>
                <w:sz w:val="19"/>
              </w:rPr>
              <w:t>完整特征</w:t>
            </w:r>
          </w:p>
        </w:tc>
        <w:tc>
          <w:tcPr>
            <w:tcW w:w="2608" w:type="dxa"/>
            <w:shd w:val="clear" w:color="auto" w:fill="FFFFFF"/>
            <w:tcMar>
              <w:top w:w="85" w:type="dxa"/>
              <w:left w:w="85" w:type="dxa"/>
              <w:bottom w:w="85" w:type="dxa"/>
              <w:right w:w="85" w:type="dxa"/>
            </w:tcMar>
            <w:vAlign w:val="center"/>
          </w:tcPr>
          <w:p w14:paraId="1DC9A694" w14:textId="77777777" w:rsidR="00F916CB" w:rsidRDefault="006A46D8">
            <w:pPr>
              <w:spacing w:before="40" w:after="40" w:line="288" w:lineRule="auto"/>
              <w:ind w:firstLine="0"/>
              <w:rPr>
                <w:rFonts w:hint="eastAsia"/>
              </w:rPr>
            </w:pPr>
            <w:r>
              <w:rPr>
                <w:sz w:val="19"/>
              </w:rPr>
              <w:t>55</w:t>
            </w:r>
          </w:p>
        </w:tc>
        <w:tc>
          <w:tcPr>
            <w:tcW w:w="2438" w:type="dxa"/>
            <w:shd w:val="clear" w:color="auto" w:fill="FFFFFF"/>
            <w:tcMar>
              <w:top w:w="85" w:type="dxa"/>
              <w:left w:w="85" w:type="dxa"/>
              <w:bottom w:w="85" w:type="dxa"/>
              <w:right w:w="85" w:type="dxa"/>
            </w:tcMar>
            <w:vAlign w:val="center"/>
          </w:tcPr>
          <w:p w14:paraId="5C082B7E" w14:textId="77777777" w:rsidR="00F916CB" w:rsidRDefault="006A46D8">
            <w:pPr>
              <w:spacing w:before="40" w:after="40" w:line="288" w:lineRule="auto"/>
              <w:ind w:firstLine="0"/>
              <w:rPr>
                <w:rFonts w:hint="eastAsia"/>
              </w:rPr>
            </w:pPr>
            <w:r>
              <w:rPr>
                <w:sz w:val="19"/>
              </w:rPr>
              <w:t>0.6605</w:t>
            </w:r>
          </w:p>
        </w:tc>
        <w:tc>
          <w:tcPr>
            <w:tcW w:w="2608" w:type="dxa"/>
            <w:shd w:val="clear" w:color="auto" w:fill="FFFFFF"/>
            <w:tcMar>
              <w:top w:w="85" w:type="dxa"/>
              <w:left w:w="85" w:type="dxa"/>
              <w:bottom w:w="85" w:type="dxa"/>
              <w:right w:w="85" w:type="dxa"/>
            </w:tcMar>
            <w:vAlign w:val="center"/>
          </w:tcPr>
          <w:p w14:paraId="407975A9" w14:textId="77777777" w:rsidR="00F916CB" w:rsidRDefault="006A46D8">
            <w:pPr>
              <w:spacing w:before="40" w:after="40" w:line="288" w:lineRule="auto"/>
              <w:ind w:firstLine="0"/>
              <w:rPr>
                <w:rFonts w:hint="eastAsia"/>
              </w:rPr>
            </w:pPr>
            <w:r>
              <w:rPr>
                <w:sz w:val="19"/>
              </w:rPr>
              <w:t>基准</w:t>
            </w:r>
          </w:p>
        </w:tc>
      </w:tr>
      <w:tr w:rsidR="00F916CB" w14:paraId="51206956" w14:textId="77777777">
        <w:trPr>
          <w:cantSplit/>
        </w:trPr>
        <w:tc>
          <w:tcPr>
            <w:tcW w:w="1814" w:type="dxa"/>
            <w:shd w:val="clear" w:color="auto" w:fill="F5F8FA"/>
            <w:tcMar>
              <w:top w:w="85" w:type="dxa"/>
              <w:left w:w="85" w:type="dxa"/>
              <w:bottom w:w="85" w:type="dxa"/>
              <w:right w:w="85" w:type="dxa"/>
            </w:tcMar>
            <w:vAlign w:val="center"/>
          </w:tcPr>
          <w:p w14:paraId="3A70EDAC" w14:textId="77777777" w:rsidR="00F916CB" w:rsidRDefault="006A46D8">
            <w:pPr>
              <w:spacing w:before="40" w:after="40" w:line="288" w:lineRule="auto"/>
              <w:ind w:firstLine="0"/>
              <w:rPr>
                <w:rFonts w:hint="eastAsia"/>
              </w:rPr>
            </w:pPr>
            <w:r>
              <w:rPr>
                <w:sz w:val="19"/>
              </w:rPr>
              <w:t>去掉路线几何组</w:t>
            </w:r>
          </w:p>
        </w:tc>
        <w:tc>
          <w:tcPr>
            <w:tcW w:w="2608" w:type="dxa"/>
            <w:shd w:val="clear" w:color="auto" w:fill="F5F8FA"/>
            <w:tcMar>
              <w:top w:w="85" w:type="dxa"/>
              <w:left w:w="85" w:type="dxa"/>
              <w:bottom w:w="85" w:type="dxa"/>
              <w:right w:w="85" w:type="dxa"/>
            </w:tcMar>
            <w:vAlign w:val="center"/>
          </w:tcPr>
          <w:p w14:paraId="195AC1DE" w14:textId="77777777" w:rsidR="00F916CB" w:rsidRDefault="006A46D8">
            <w:pPr>
              <w:spacing w:before="40" w:after="40" w:line="288" w:lineRule="auto"/>
              <w:ind w:firstLine="0"/>
              <w:rPr>
                <w:rFonts w:hint="eastAsia"/>
              </w:rPr>
            </w:pPr>
            <w:r>
              <w:rPr>
                <w:sz w:val="19"/>
              </w:rPr>
              <w:t>40</w:t>
            </w:r>
          </w:p>
        </w:tc>
        <w:tc>
          <w:tcPr>
            <w:tcW w:w="2438" w:type="dxa"/>
            <w:shd w:val="clear" w:color="auto" w:fill="F5F8FA"/>
            <w:tcMar>
              <w:top w:w="85" w:type="dxa"/>
              <w:left w:w="85" w:type="dxa"/>
              <w:bottom w:w="85" w:type="dxa"/>
              <w:right w:w="85" w:type="dxa"/>
            </w:tcMar>
            <w:vAlign w:val="center"/>
          </w:tcPr>
          <w:p w14:paraId="49CC2815" w14:textId="77777777" w:rsidR="00F916CB" w:rsidRDefault="006A46D8">
            <w:pPr>
              <w:spacing w:before="40" w:after="40" w:line="288" w:lineRule="auto"/>
              <w:ind w:firstLine="0"/>
              <w:rPr>
                <w:rFonts w:hint="eastAsia"/>
              </w:rPr>
            </w:pPr>
            <w:r>
              <w:rPr>
                <w:sz w:val="19"/>
              </w:rPr>
              <w:t>0.6734</w:t>
            </w:r>
          </w:p>
        </w:tc>
        <w:tc>
          <w:tcPr>
            <w:tcW w:w="2608" w:type="dxa"/>
            <w:shd w:val="clear" w:color="auto" w:fill="F5F8FA"/>
            <w:tcMar>
              <w:top w:w="85" w:type="dxa"/>
              <w:left w:w="85" w:type="dxa"/>
              <w:bottom w:w="85" w:type="dxa"/>
              <w:right w:w="85" w:type="dxa"/>
            </w:tcMar>
            <w:vAlign w:val="center"/>
          </w:tcPr>
          <w:p w14:paraId="382A7D94" w14:textId="77777777" w:rsidR="00F916CB" w:rsidRDefault="006A46D8">
            <w:pPr>
              <w:spacing w:before="40" w:after="40" w:line="288" w:lineRule="auto"/>
              <w:ind w:firstLine="0"/>
              <w:rPr>
                <w:rFonts w:hint="eastAsia"/>
              </w:rPr>
            </w:pPr>
            <w:r>
              <w:rPr>
                <w:sz w:val="19"/>
              </w:rPr>
              <w:t>+0.0129</w:t>
            </w:r>
          </w:p>
        </w:tc>
      </w:tr>
      <w:tr w:rsidR="00F916CB" w14:paraId="40B0AE94" w14:textId="77777777">
        <w:trPr>
          <w:cantSplit/>
        </w:trPr>
        <w:tc>
          <w:tcPr>
            <w:tcW w:w="1814" w:type="dxa"/>
            <w:shd w:val="clear" w:color="auto" w:fill="FFFFFF"/>
            <w:tcMar>
              <w:top w:w="85" w:type="dxa"/>
              <w:left w:w="85" w:type="dxa"/>
              <w:bottom w:w="85" w:type="dxa"/>
              <w:right w:w="85" w:type="dxa"/>
            </w:tcMar>
            <w:vAlign w:val="center"/>
          </w:tcPr>
          <w:p w14:paraId="6375E886" w14:textId="77777777" w:rsidR="00F916CB" w:rsidRDefault="006A46D8">
            <w:pPr>
              <w:spacing w:before="40" w:after="40" w:line="288" w:lineRule="auto"/>
              <w:ind w:firstLine="0"/>
              <w:rPr>
                <w:rFonts w:hint="eastAsia"/>
              </w:rPr>
            </w:pPr>
            <w:r>
              <w:rPr>
                <w:sz w:val="19"/>
              </w:rPr>
              <w:t>去掉坡度组</w:t>
            </w:r>
          </w:p>
        </w:tc>
        <w:tc>
          <w:tcPr>
            <w:tcW w:w="2608" w:type="dxa"/>
            <w:shd w:val="clear" w:color="auto" w:fill="FFFFFF"/>
            <w:tcMar>
              <w:top w:w="85" w:type="dxa"/>
              <w:left w:w="85" w:type="dxa"/>
              <w:bottom w:w="85" w:type="dxa"/>
              <w:right w:w="85" w:type="dxa"/>
            </w:tcMar>
            <w:vAlign w:val="center"/>
          </w:tcPr>
          <w:p w14:paraId="3D66462E" w14:textId="77777777" w:rsidR="00F916CB" w:rsidRDefault="006A46D8">
            <w:pPr>
              <w:spacing w:before="40" w:after="40" w:line="288" w:lineRule="auto"/>
              <w:ind w:firstLine="0"/>
              <w:rPr>
                <w:rFonts w:hint="eastAsia"/>
              </w:rPr>
            </w:pPr>
            <w:r>
              <w:rPr>
                <w:sz w:val="19"/>
              </w:rPr>
              <w:t>48</w:t>
            </w:r>
          </w:p>
        </w:tc>
        <w:tc>
          <w:tcPr>
            <w:tcW w:w="2438" w:type="dxa"/>
            <w:shd w:val="clear" w:color="auto" w:fill="FFFFFF"/>
            <w:tcMar>
              <w:top w:w="85" w:type="dxa"/>
              <w:left w:w="85" w:type="dxa"/>
              <w:bottom w:w="85" w:type="dxa"/>
              <w:right w:w="85" w:type="dxa"/>
            </w:tcMar>
            <w:vAlign w:val="center"/>
          </w:tcPr>
          <w:p w14:paraId="179F22F6" w14:textId="77777777" w:rsidR="00F916CB" w:rsidRDefault="006A46D8">
            <w:pPr>
              <w:spacing w:before="40" w:after="40" w:line="288" w:lineRule="auto"/>
              <w:ind w:firstLine="0"/>
              <w:rPr>
                <w:rFonts w:hint="eastAsia"/>
              </w:rPr>
            </w:pPr>
            <w:r>
              <w:rPr>
                <w:sz w:val="19"/>
              </w:rPr>
              <w:t>0.6849</w:t>
            </w:r>
          </w:p>
        </w:tc>
        <w:tc>
          <w:tcPr>
            <w:tcW w:w="2608" w:type="dxa"/>
            <w:shd w:val="clear" w:color="auto" w:fill="FFFFFF"/>
            <w:tcMar>
              <w:top w:w="85" w:type="dxa"/>
              <w:left w:w="85" w:type="dxa"/>
              <w:bottom w:w="85" w:type="dxa"/>
              <w:right w:w="85" w:type="dxa"/>
            </w:tcMar>
            <w:vAlign w:val="center"/>
          </w:tcPr>
          <w:p w14:paraId="4F0CFF73" w14:textId="77777777" w:rsidR="00F916CB" w:rsidRDefault="006A46D8">
            <w:pPr>
              <w:spacing w:before="40" w:after="40" w:line="288" w:lineRule="auto"/>
              <w:ind w:firstLine="0"/>
              <w:rPr>
                <w:rFonts w:hint="eastAsia"/>
              </w:rPr>
            </w:pPr>
            <w:r>
              <w:rPr>
                <w:sz w:val="19"/>
              </w:rPr>
              <w:t>+0.0244</w:t>
            </w:r>
          </w:p>
        </w:tc>
      </w:tr>
      <w:tr w:rsidR="00F916CB" w14:paraId="3C67E1D1" w14:textId="77777777">
        <w:trPr>
          <w:cantSplit/>
        </w:trPr>
        <w:tc>
          <w:tcPr>
            <w:tcW w:w="1814" w:type="dxa"/>
            <w:shd w:val="clear" w:color="auto" w:fill="F5F8FA"/>
            <w:tcMar>
              <w:top w:w="85" w:type="dxa"/>
              <w:left w:w="85" w:type="dxa"/>
              <w:bottom w:w="85" w:type="dxa"/>
              <w:right w:w="85" w:type="dxa"/>
            </w:tcMar>
            <w:vAlign w:val="center"/>
          </w:tcPr>
          <w:p w14:paraId="55262866" w14:textId="77777777" w:rsidR="00F916CB" w:rsidRDefault="006A46D8">
            <w:pPr>
              <w:spacing w:before="40" w:after="40" w:line="288" w:lineRule="auto"/>
              <w:ind w:firstLine="0"/>
              <w:rPr>
                <w:rFonts w:hint="eastAsia"/>
              </w:rPr>
            </w:pPr>
            <w:r>
              <w:rPr>
                <w:sz w:val="19"/>
              </w:rPr>
              <w:t>去掉速度动力学组</w:t>
            </w:r>
          </w:p>
        </w:tc>
        <w:tc>
          <w:tcPr>
            <w:tcW w:w="2608" w:type="dxa"/>
            <w:shd w:val="clear" w:color="auto" w:fill="F5F8FA"/>
            <w:tcMar>
              <w:top w:w="85" w:type="dxa"/>
              <w:left w:w="85" w:type="dxa"/>
              <w:bottom w:w="85" w:type="dxa"/>
              <w:right w:w="85" w:type="dxa"/>
            </w:tcMar>
            <w:vAlign w:val="center"/>
          </w:tcPr>
          <w:p w14:paraId="33E8B995" w14:textId="77777777" w:rsidR="00F916CB" w:rsidRDefault="006A46D8">
            <w:pPr>
              <w:spacing w:before="40" w:after="40" w:line="288" w:lineRule="auto"/>
              <w:ind w:firstLine="0"/>
              <w:rPr>
                <w:rFonts w:hint="eastAsia"/>
              </w:rPr>
            </w:pPr>
            <w:r>
              <w:rPr>
                <w:sz w:val="19"/>
              </w:rPr>
              <w:t>38</w:t>
            </w:r>
          </w:p>
        </w:tc>
        <w:tc>
          <w:tcPr>
            <w:tcW w:w="2438" w:type="dxa"/>
            <w:shd w:val="clear" w:color="auto" w:fill="F5F8FA"/>
            <w:tcMar>
              <w:top w:w="85" w:type="dxa"/>
              <w:left w:w="85" w:type="dxa"/>
              <w:bottom w:w="85" w:type="dxa"/>
              <w:right w:w="85" w:type="dxa"/>
            </w:tcMar>
            <w:vAlign w:val="center"/>
          </w:tcPr>
          <w:p w14:paraId="02244B85" w14:textId="77777777" w:rsidR="00F916CB" w:rsidRDefault="006A46D8">
            <w:pPr>
              <w:spacing w:before="40" w:after="40" w:line="288" w:lineRule="auto"/>
              <w:ind w:firstLine="0"/>
              <w:rPr>
                <w:rFonts w:hint="eastAsia"/>
              </w:rPr>
            </w:pPr>
            <w:r>
              <w:rPr>
                <w:sz w:val="19"/>
              </w:rPr>
              <w:t>0.6691</w:t>
            </w:r>
          </w:p>
        </w:tc>
        <w:tc>
          <w:tcPr>
            <w:tcW w:w="2608" w:type="dxa"/>
            <w:shd w:val="clear" w:color="auto" w:fill="F5F8FA"/>
            <w:tcMar>
              <w:top w:w="85" w:type="dxa"/>
              <w:left w:w="85" w:type="dxa"/>
              <w:bottom w:w="85" w:type="dxa"/>
              <w:right w:w="85" w:type="dxa"/>
            </w:tcMar>
            <w:vAlign w:val="center"/>
          </w:tcPr>
          <w:p w14:paraId="4571DE3F" w14:textId="77777777" w:rsidR="00F916CB" w:rsidRDefault="006A46D8">
            <w:pPr>
              <w:spacing w:before="40" w:after="40" w:line="288" w:lineRule="auto"/>
              <w:ind w:firstLine="0"/>
              <w:rPr>
                <w:rFonts w:hint="eastAsia"/>
              </w:rPr>
            </w:pPr>
            <w:r>
              <w:rPr>
                <w:sz w:val="19"/>
              </w:rPr>
              <w:t>+0.0086</w:t>
            </w:r>
          </w:p>
        </w:tc>
      </w:tr>
      <w:tr w:rsidR="00F916CB" w14:paraId="107516FE" w14:textId="77777777">
        <w:trPr>
          <w:cantSplit/>
        </w:trPr>
        <w:tc>
          <w:tcPr>
            <w:tcW w:w="1814" w:type="dxa"/>
            <w:shd w:val="clear" w:color="auto" w:fill="FFFFFF"/>
            <w:tcMar>
              <w:top w:w="85" w:type="dxa"/>
              <w:left w:w="85" w:type="dxa"/>
              <w:bottom w:w="85" w:type="dxa"/>
              <w:right w:w="85" w:type="dxa"/>
            </w:tcMar>
            <w:vAlign w:val="center"/>
          </w:tcPr>
          <w:p w14:paraId="784EF1FA" w14:textId="77777777" w:rsidR="00F916CB" w:rsidRDefault="006A46D8">
            <w:pPr>
              <w:spacing w:before="40" w:after="40" w:line="288" w:lineRule="auto"/>
              <w:ind w:firstLine="0"/>
              <w:rPr>
                <w:rFonts w:hint="eastAsia"/>
              </w:rPr>
            </w:pPr>
            <w:r>
              <w:rPr>
                <w:sz w:val="19"/>
              </w:rPr>
              <w:t>去掉转向组</w:t>
            </w:r>
          </w:p>
        </w:tc>
        <w:tc>
          <w:tcPr>
            <w:tcW w:w="2608" w:type="dxa"/>
            <w:shd w:val="clear" w:color="auto" w:fill="FFFFFF"/>
            <w:tcMar>
              <w:top w:w="85" w:type="dxa"/>
              <w:left w:w="85" w:type="dxa"/>
              <w:bottom w:w="85" w:type="dxa"/>
              <w:right w:w="85" w:type="dxa"/>
            </w:tcMar>
            <w:vAlign w:val="center"/>
          </w:tcPr>
          <w:p w14:paraId="07A608F9" w14:textId="77777777" w:rsidR="00F916CB" w:rsidRDefault="006A46D8">
            <w:pPr>
              <w:spacing w:before="40" w:after="40" w:line="288" w:lineRule="auto"/>
              <w:ind w:firstLine="0"/>
              <w:rPr>
                <w:rFonts w:hint="eastAsia"/>
              </w:rPr>
            </w:pPr>
            <w:r>
              <w:rPr>
                <w:sz w:val="19"/>
              </w:rPr>
              <w:t>46</w:t>
            </w:r>
          </w:p>
        </w:tc>
        <w:tc>
          <w:tcPr>
            <w:tcW w:w="2438" w:type="dxa"/>
            <w:shd w:val="clear" w:color="auto" w:fill="FFFFFF"/>
            <w:tcMar>
              <w:top w:w="85" w:type="dxa"/>
              <w:left w:w="85" w:type="dxa"/>
              <w:bottom w:w="85" w:type="dxa"/>
              <w:right w:w="85" w:type="dxa"/>
            </w:tcMar>
            <w:vAlign w:val="center"/>
          </w:tcPr>
          <w:p w14:paraId="07B2E365" w14:textId="77777777" w:rsidR="00F916CB" w:rsidRDefault="006A46D8">
            <w:pPr>
              <w:spacing w:before="40" w:after="40" w:line="288" w:lineRule="auto"/>
              <w:ind w:firstLine="0"/>
              <w:rPr>
                <w:rFonts w:hint="eastAsia"/>
              </w:rPr>
            </w:pPr>
            <w:r>
              <w:rPr>
                <w:sz w:val="19"/>
              </w:rPr>
              <w:t>0.6840</w:t>
            </w:r>
          </w:p>
        </w:tc>
        <w:tc>
          <w:tcPr>
            <w:tcW w:w="2608" w:type="dxa"/>
            <w:shd w:val="clear" w:color="auto" w:fill="FFFFFF"/>
            <w:tcMar>
              <w:top w:w="85" w:type="dxa"/>
              <w:left w:w="85" w:type="dxa"/>
              <w:bottom w:w="85" w:type="dxa"/>
              <w:right w:w="85" w:type="dxa"/>
            </w:tcMar>
            <w:vAlign w:val="center"/>
          </w:tcPr>
          <w:p w14:paraId="74CA503C" w14:textId="77777777" w:rsidR="00F916CB" w:rsidRDefault="006A46D8">
            <w:pPr>
              <w:spacing w:before="40" w:after="40" w:line="288" w:lineRule="auto"/>
              <w:ind w:firstLine="0"/>
              <w:rPr>
                <w:rFonts w:hint="eastAsia"/>
              </w:rPr>
            </w:pPr>
            <w:r>
              <w:rPr>
                <w:sz w:val="19"/>
              </w:rPr>
              <w:t>+0.0234</w:t>
            </w:r>
          </w:p>
        </w:tc>
      </w:tr>
      <w:tr w:rsidR="00F916CB" w14:paraId="671EF2ED" w14:textId="77777777">
        <w:trPr>
          <w:cantSplit/>
        </w:trPr>
        <w:tc>
          <w:tcPr>
            <w:tcW w:w="1814" w:type="dxa"/>
            <w:shd w:val="clear" w:color="auto" w:fill="F5F8FA"/>
            <w:tcMar>
              <w:top w:w="85" w:type="dxa"/>
              <w:left w:w="85" w:type="dxa"/>
              <w:bottom w:w="85" w:type="dxa"/>
              <w:right w:w="85" w:type="dxa"/>
            </w:tcMar>
            <w:vAlign w:val="center"/>
          </w:tcPr>
          <w:p w14:paraId="76FFD83A" w14:textId="77777777" w:rsidR="00F916CB" w:rsidRDefault="006A46D8">
            <w:pPr>
              <w:spacing w:before="40" w:after="40" w:line="288" w:lineRule="auto"/>
              <w:ind w:firstLine="0"/>
              <w:rPr>
                <w:rFonts w:hint="eastAsia"/>
              </w:rPr>
            </w:pPr>
            <w:r>
              <w:rPr>
                <w:sz w:val="19"/>
              </w:rPr>
              <w:t>去掉余量组</w:t>
            </w:r>
          </w:p>
        </w:tc>
        <w:tc>
          <w:tcPr>
            <w:tcW w:w="2608" w:type="dxa"/>
            <w:shd w:val="clear" w:color="auto" w:fill="F5F8FA"/>
            <w:tcMar>
              <w:top w:w="85" w:type="dxa"/>
              <w:left w:w="85" w:type="dxa"/>
              <w:bottom w:w="85" w:type="dxa"/>
              <w:right w:w="85" w:type="dxa"/>
            </w:tcMar>
            <w:vAlign w:val="center"/>
          </w:tcPr>
          <w:p w14:paraId="50170DA0" w14:textId="77777777" w:rsidR="00F916CB" w:rsidRDefault="006A46D8">
            <w:pPr>
              <w:spacing w:before="40" w:after="40" w:line="288" w:lineRule="auto"/>
              <w:ind w:firstLine="0"/>
              <w:rPr>
                <w:rFonts w:hint="eastAsia"/>
              </w:rPr>
            </w:pPr>
            <w:r>
              <w:rPr>
                <w:sz w:val="19"/>
              </w:rPr>
              <w:t>50</w:t>
            </w:r>
          </w:p>
        </w:tc>
        <w:tc>
          <w:tcPr>
            <w:tcW w:w="2438" w:type="dxa"/>
            <w:shd w:val="clear" w:color="auto" w:fill="F5F8FA"/>
            <w:tcMar>
              <w:top w:w="85" w:type="dxa"/>
              <w:left w:w="85" w:type="dxa"/>
              <w:bottom w:w="85" w:type="dxa"/>
              <w:right w:w="85" w:type="dxa"/>
            </w:tcMar>
            <w:vAlign w:val="center"/>
          </w:tcPr>
          <w:p w14:paraId="1F7283FA" w14:textId="77777777" w:rsidR="00F916CB" w:rsidRDefault="006A46D8">
            <w:pPr>
              <w:spacing w:before="40" w:after="40" w:line="288" w:lineRule="auto"/>
              <w:ind w:firstLine="0"/>
              <w:rPr>
                <w:rFonts w:hint="eastAsia"/>
              </w:rPr>
            </w:pPr>
            <w:r>
              <w:rPr>
                <w:sz w:val="19"/>
              </w:rPr>
              <w:t>0.6554</w:t>
            </w:r>
          </w:p>
        </w:tc>
        <w:tc>
          <w:tcPr>
            <w:tcW w:w="2608" w:type="dxa"/>
            <w:shd w:val="clear" w:color="auto" w:fill="F5F8FA"/>
            <w:tcMar>
              <w:top w:w="85" w:type="dxa"/>
              <w:left w:w="85" w:type="dxa"/>
              <w:bottom w:w="85" w:type="dxa"/>
              <w:right w:w="85" w:type="dxa"/>
            </w:tcMar>
            <w:vAlign w:val="center"/>
          </w:tcPr>
          <w:p w14:paraId="073DC0ED" w14:textId="77777777" w:rsidR="00F916CB" w:rsidRDefault="006A46D8">
            <w:pPr>
              <w:spacing w:before="40" w:after="40" w:line="288" w:lineRule="auto"/>
              <w:ind w:firstLine="0"/>
              <w:rPr>
                <w:rFonts w:hint="eastAsia"/>
              </w:rPr>
            </w:pPr>
            <w:r>
              <w:rPr>
                <w:sz w:val="19"/>
              </w:rPr>
              <w:t>−</w:t>
            </w:r>
            <w:r>
              <w:rPr>
                <w:sz w:val="19"/>
              </w:rPr>
              <w:t>0.0051</w:t>
            </w:r>
          </w:p>
        </w:tc>
      </w:tr>
      <w:tr w:rsidR="00F916CB" w14:paraId="22FCE7E6" w14:textId="77777777">
        <w:trPr>
          <w:cantSplit/>
        </w:trPr>
        <w:tc>
          <w:tcPr>
            <w:tcW w:w="1814" w:type="dxa"/>
            <w:shd w:val="clear" w:color="auto" w:fill="FFFFFF"/>
            <w:tcMar>
              <w:top w:w="85" w:type="dxa"/>
              <w:left w:w="85" w:type="dxa"/>
              <w:bottom w:w="85" w:type="dxa"/>
              <w:right w:w="85" w:type="dxa"/>
            </w:tcMar>
            <w:vAlign w:val="center"/>
          </w:tcPr>
          <w:p w14:paraId="295A5C18" w14:textId="77777777" w:rsidR="00F916CB" w:rsidRDefault="006A46D8">
            <w:pPr>
              <w:spacing w:before="40" w:after="40" w:line="288" w:lineRule="auto"/>
              <w:ind w:firstLine="0"/>
              <w:rPr>
                <w:rFonts w:hint="eastAsia"/>
              </w:rPr>
            </w:pPr>
            <w:r>
              <w:rPr>
                <w:sz w:val="19"/>
              </w:rPr>
              <w:t>去掉局部窗口组</w:t>
            </w:r>
          </w:p>
        </w:tc>
        <w:tc>
          <w:tcPr>
            <w:tcW w:w="2608" w:type="dxa"/>
            <w:shd w:val="clear" w:color="auto" w:fill="FFFFFF"/>
            <w:tcMar>
              <w:top w:w="85" w:type="dxa"/>
              <w:left w:w="85" w:type="dxa"/>
              <w:bottom w:w="85" w:type="dxa"/>
              <w:right w:w="85" w:type="dxa"/>
            </w:tcMar>
            <w:vAlign w:val="center"/>
          </w:tcPr>
          <w:p w14:paraId="0A8BD113" w14:textId="77777777" w:rsidR="00F916CB" w:rsidRDefault="006A46D8">
            <w:pPr>
              <w:spacing w:before="40" w:after="40" w:line="288" w:lineRule="auto"/>
              <w:ind w:firstLine="0"/>
              <w:rPr>
                <w:rFonts w:hint="eastAsia"/>
              </w:rPr>
            </w:pPr>
            <w:r>
              <w:rPr>
                <w:sz w:val="19"/>
              </w:rPr>
              <w:t>53</w:t>
            </w:r>
          </w:p>
        </w:tc>
        <w:tc>
          <w:tcPr>
            <w:tcW w:w="2438" w:type="dxa"/>
            <w:shd w:val="clear" w:color="auto" w:fill="FFFFFF"/>
            <w:tcMar>
              <w:top w:w="85" w:type="dxa"/>
              <w:left w:w="85" w:type="dxa"/>
              <w:bottom w:w="85" w:type="dxa"/>
              <w:right w:w="85" w:type="dxa"/>
            </w:tcMar>
            <w:vAlign w:val="center"/>
          </w:tcPr>
          <w:p w14:paraId="30E07CE7" w14:textId="77777777" w:rsidR="00F916CB" w:rsidRDefault="006A46D8">
            <w:pPr>
              <w:spacing w:before="40" w:after="40" w:line="288" w:lineRule="auto"/>
              <w:ind w:firstLine="0"/>
              <w:rPr>
                <w:rFonts w:hint="eastAsia"/>
              </w:rPr>
            </w:pPr>
            <w:r>
              <w:rPr>
                <w:sz w:val="19"/>
              </w:rPr>
              <w:t>0.6801</w:t>
            </w:r>
          </w:p>
        </w:tc>
        <w:tc>
          <w:tcPr>
            <w:tcW w:w="2608" w:type="dxa"/>
            <w:shd w:val="clear" w:color="auto" w:fill="FFFFFF"/>
            <w:tcMar>
              <w:top w:w="85" w:type="dxa"/>
              <w:left w:w="85" w:type="dxa"/>
              <w:bottom w:w="85" w:type="dxa"/>
              <w:right w:w="85" w:type="dxa"/>
            </w:tcMar>
            <w:vAlign w:val="center"/>
          </w:tcPr>
          <w:p w14:paraId="2F2469D5" w14:textId="77777777" w:rsidR="00F916CB" w:rsidRDefault="006A46D8">
            <w:pPr>
              <w:spacing w:before="40" w:after="40" w:line="288" w:lineRule="auto"/>
              <w:ind w:firstLine="0"/>
              <w:rPr>
                <w:rFonts w:hint="eastAsia"/>
              </w:rPr>
            </w:pPr>
            <w:r>
              <w:rPr>
                <w:sz w:val="19"/>
              </w:rPr>
              <w:t>+0.0196</w:t>
            </w:r>
          </w:p>
        </w:tc>
      </w:tr>
    </w:tbl>
    <w:p w14:paraId="5B591C06" w14:textId="77777777" w:rsidR="00F916CB" w:rsidRDefault="00F916CB">
      <w:pPr>
        <w:spacing w:after="0"/>
        <w:rPr>
          <w:rFonts w:hint="eastAsia"/>
        </w:rPr>
      </w:pPr>
    </w:p>
    <w:p w14:paraId="0494F83C" w14:textId="77777777" w:rsidR="00F916CB" w:rsidRDefault="006A46D8">
      <w:pPr>
        <w:rPr>
          <w:rFonts w:hint="eastAsia"/>
        </w:rPr>
      </w:pPr>
      <w:r>
        <w:t>消融显示，增加特征并非在当前样本规模下持续提高指标。余量组移除后均值下降，其他若干组移除后均值上升，这可能与冗余、地图差异和小样本波动有关。它提示下一阶段应将特征简化、稳定性分析和新地图复验作为研究重点，而不是宣称</w:t>
      </w:r>
      <w:r>
        <w:t>55</w:t>
      </w:r>
      <w:r>
        <w:t>项特征均具有独立显著贡献。</w:t>
      </w:r>
    </w:p>
    <w:p w14:paraId="6203D868" w14:textId="77777777" w:rsidR="00F916CB" w:rsidRDefault="006A46D8">
      <w:pPr>
        <w:rPr>
          <w:rFonts w:hint="eastAsia"/>
        </w:rPr>
      </w:pPr>
      <w:r>
        <w:t>保留</w:t>
      </w:r>
      <w:r>
        <w:t>55</w:t>
      </w:r>
      <w:r>
        <w:t>维冻结契约的近期理由是工程一致性：前端解析、模型工件和历史实验已经以该版本对齐。新特征选择应在独立开发流程中完成，达到准入标准后发布新版本，避免只因一次消融均值更高就修改全部输入格式。这样既承认实验信息，也保护已完成产品和协作接口。</w:t>
      </w:r>
    </w:p>
    <w:p w14:paraId="4891F9FA" w14:textId="77777777" w:rsidR="00F916CB" w:rsidRDefault="006A46D8">
      <w:pPr>
        <w:pStyle w:val="21"/>
      </w:pPr>
      <w:r>
        <w:t xml:space="preserve">8.4 </w:t>
      </w:r>
      <w:r>
        <w:t>从跨地图筛查到真实批次优选</w:t>
      </w:r>
    </w:p>
    <w:p w14:paraId="232FD0C0" w14:textId="77777777" w:rsidR="00F916CB" w:rsidRDefault="006A46D8">
      <w:pPr>
        <w:rPr>
          <w:rFonts w:hint="eastAsia"/>
        </w:rPr>
      </w:pPr>
      <w:r>
        <w:t>当前历史档案缺少可靠的规划运行批次标识。按地图与已确认结构构造的代理分组，仅得到</w:t>
      </w:r>
      <w:r>
        <w:t>4</w:t>
      </w:r>
      <w:r>
        <w:t>组、</w:t>
      </w:r>
      <w:r>
        <w:t>33</w:t>
      </w:r>
      <w:r>
        <w:t>条样本和</w:t>
      </w:r>
      <w:r>
        <w:t>27</w:t>
      </w:r>
      <w:r>
        <w:t>条失败；在各组取</w:t>
      </w:r>
      <w:r>
        <w:t>20%</w:t>
      </w:r>
      <w:r>
        <w:t>预算并考虑并列分数后，学习模型捕获</w:t>
      </w:r>
      <w:r>
        <w:t>5</w:t>
      </w:r>
      <w:r>
        <w:t>条、规则</w:t>
      </w:r>
      <w:r>
        <w:t>6</w:t>
      </w:r>
      <w:r>
        <w:t>条，随机期望</w:t>
      </w:r>
      <w:r>
        <w:t>6.625</w:t>
      </w:r>
      <w:r>
        <w:t>条。这一诊断不能证明批次优选收益，也提醒我们不要用跨地图整体排序代替同任务候选比较。</w:t>
      </w:r>
    </w:p>
    <w:p w14:paraId="7C6822EC" w14:textId="77777777" w:rsidR="00F916CB" w:rsidRDefault="006A46D8">
      <w:pPr>
        <w:rPr>
          <w:rFonts w:hint="eastAsia"/>
        </w:rPr>
      </w:pPr>
      <w:r>
        <w:t>下一阶段需要在导入新任务时保存真实</w:t>
      </w:r>
      <w:r>
        <w:t>candidate_batch_id</w:t>
      </w:r>
      <w:r>
        <w:t>或等价任务关系，并在相同车辆、环境和验证方式下获得完整候选结果。该工作不只是补更多路线，而是补齐正确的实验单位。只有在这一基础上，才能验证平台是否帮助工程师在有限名额中更早找到严重问题，以及是否覆盖了不同类型的风险。</w:t>
      </w:r>
    </w:p>
    <w:p w14:paraId="4210BB62" w14:textId="77777777" w:rsidR="00F916CB" w:rsidRDefault="006A46D8">
      <w:pPr>
        <w:pStyle w:val="21"/>
      </w:pPr>
      <w:r>
        <w:lastRenderedPageBreak/>
        <w:t xml:space="preserve">8.5 </w:t>
      </w:r>
      <w:r>
        <w:t>空间增强实验的接入判断</w:t>
      </w:r>
    </w:p>
    <w:p w14:paraId="16F17DFD" w14:textId="77777777" w:rsidR="00F916CB" w:rsidRDefault="006A46D8">
      <w:pPr>
        <w:rPr>
          <w:rFonts w:hint="eastAsia"/>
        </w:rPr>
      </w:pPr>
      <w:r>
        <w:t>已审查的旧空间增强预测文件中，</w:t>
      </w:r>
      <w:r>
        <w:t>55</w:t>
      </w:r>
      <w:r>
        <w:t>维基线与空间增强模型逐条分数相同，且存在地图内预测恒定现象，不能据此证明空间特征有效。当前完整边界样本覆盖有限，尚不适合把新的尺寸相关分类模型纳入正式产品。平台因此优先实现可验证的几何交互，使</w:t>
      </w:r>
      <w:r>
        <w:t>“</w:t>
      </w:r>
      <w:r>
        <w:t>尺寸改变</w:t>
      </w:r>
      <w:r>
        <w:t>—</w:t>
      </w:r>
      <w:r>
        <w:t>空间量改变</w:t>
      </w:r>
      <w:r>
        <w:t>—</w:t>
      </w:r>
      <w:r>
        <w:t>位置解释改变</w:t>
      </w:r>
      <w:r>
        <w:t>”</w:t>
      </w:r>
      <w:r>
        <w:t>形成明确计算链路。</w:t>
      </w:r>
    </w:p>
    <w:p w14:paraId="497B0F27" w14:textId="77777777" w:rsidR="00F916CB" w:rsidRDefault="006A46D8">
      <w:pPr>
        <w:rPr>
          <w:rFonts w:hint="eastAsia"/>
        </w:rPr>
      </w:pPr>
      <w:r>
        <w:t>后续实验应比较学习模型、几何规则和加入空间特征后的模型，并保证同路线不同尺寸版本同组划分。验收重点是未见地图严重失败漏检和</w:t>
      </w:r>
      <w:r>
        <w:t>Top-K</w:t>
      </w:r>
      <w:r>
        <w:t>捕获的稳定改善，而非只在训练数据上得到更高分数。如果新增特征不能提供独立收益，保留几何分析作为专业工具，本身仍有产品价值。</w:t>
      </w:r>
    </w:p>
    <w:p w14:paraId="11012682" w14:textId="77777777" w:rsidR="00F916CB" w:rsidRDefault="006A46D8">
      <w:pPr>
        <w:pStyle w:val="21"/>
      </w:pPr>
      <w:r>
        <w:t xml:space="preserve">8.6 </w:t>
      </w:r>
      <w:r>
        <w:t>排序指标的严格定义</w:t>
      </w:r>
    </w:p>
    <w:p w14:paraId="742F0CCF" w14:textId="77777777" w:rsidR="00F916CB" w:rsidRDefault="006A46D8">
      <w:pPr>
        <w:rPr>
          <w:rFonts w:hint="eastAsia"/>
        </w:rPr>
      </w:pPr>
      <w:r>
        <w:t>用</w:t>
      </w:r>
      <w:r>
        <w:t>z</w:t>
      </w:r>
      <w:r>
        <w:t>等于</w:t>
      </w:r>
      <w:r>
        <w:t>1</w:t>
      </w:r>
      <w:r>
        <w:t>减</w:t>
      </w:r>
      <w:r>
        <w:t>y</w:t>
      </w:r>
      <w:r>
        <w:t>表示失败标签，分值越大越值得优先验证。</w:t>
      </w:r>
      <w:r>
        <w:t>ROC-AUC</w:t>
      </w:r>
      <w:r>
        <w:t>可解释为随机抽到的一条失败路线，其分值高于随机通过路线的概率，并对同分计半。平均精确率</w:t>
      </w:r>
      <w:r>
        <w:t>AP</w:t>
      </w:r>
      <w:r>
        <w:t>使用召回增量加权各阈值精确率，和对</w:t>
      </w:r>
      <w:r>
        <w:t>PR</w:t>
      </w:r>
      <w:r>
        <w:t>折线使用梯形积分不同。当前代码调用</w:t>
      </w:r>
      <w:r>
        <w:t>average_precision_score</w:t>
      </w:r>
      <w:r>
        <w:t>，历史列名</w:t>
      </w:r>
      <w:r>
        <w:t>pr_auc_failure</w:t>
      </w:r>
      <w:r>
        <w:t>实际对应</w:t>
      </w:r>
      <w:r>
        <w:t>AP</w:t>
      </w:r>
      <w:r>
        <w:t>，本文数值按该定义解释。</w:t>
      </w:r>
      <w:r>
        <w:t>[9]</w:t>
      </w:r>
    </w:p>
    <w:p w14:paraId="4C0B5B42" w14:textId="77777777" w:rsidR="00F916CB" w:rsidRDefault="006A46D8">
      <w:pPr>
        <w:spacing w:before="100" w:after="160"/>
        <w:ind w:firstLine="0"/>
        <w:jc w:val="center"/>
        <w:rPr>
          <w:rFonts w:hint="eastAsia"/>
        </w:rPr>
      </w:pPr>
      <m:oMath>
        <m:r>
          <m:rPr>
            <m:sty m:val="p"/>
          </m:rPr>
          <w:rPr>
            <w:rFonts w:ascii="Cambria Math" w:hAnsi="Cambria Math"/>
          </w:rPr>
          <m:t>AUC</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0</m:t>
                </m:r>
              </m:sub>
            </m:sSub>
          </m:den>
        </m:f>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m:t>
            </m:r>
          </m:sub>
          <m:sup/>
          <m:e/>
        </m:nary>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=0</m:t>
            </m:r>
          </m:sub>
          <m:sup/>
          <m:e>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e>
        </m:nary>
      </m:oMath>
      <w:r>
        <w:rPr>
          <w:sz w:val="20"/>
        </w:rPr>
        <w:t xml:space="preserve">    </w:t>
      </w:r>
      <w:r>
        <w:rPr>
          <w:sz w:val="20"/>
        </w:rPr>
        <w:t>（</w:t>
      </w:r>
      <w:r>
        <w:rPr>
          <w:sz w:val="20"/>
        </w:rPr>
        <w:t>24</w:t>
      </w:r>
      <w:r>
        <w:rPr>
          <w:sz w:val="20"/>
        </w:rPr>
        <w:t>）</w:t>
      </w:r>
    </w:p>
    <w:p w14:paraId="6AB8C8C4" w14:textId="77777777" w:rsidR="00F916CB" w:rsidRDefault="006A46D8">
      <w:pPr>
        <w:spacing w:before="100" w:after="160"/>
        <w:ind w:firstLine="0"/>
        <w:jc w:val="center"/>
        <w:rPr>
          <w:rFonts w:hint="eastAsia"/>
        </w:rPr>
      </w:pPr>
      <m:oMath>
        <m:r>
          <m:rPr>
            <m:sty m:val="p"/>
          </m:rPr>
          <w:rPr>
            <w:rFonts w:ascii="Cambria Math" w:hAnsi="Cambria Math"/>
          </w:rPr>
          <m:t>AP</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sub>
          <m:sup/>
          <m:e/>
        </m:nary>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Precision</m:t>
            </m:r>
          </m:e>
          <m:sub>
            <m:r>
              <w:rPr>
                <w:rFonts w:ascii="Cambria Math" w:hAnsi="Cambria Math"/>
              </w:rPr>
              <m:t>t</m:t>
            </m:r>
          </m:sub>
        </m:sSub>
      </m:oMath>
      <w:r>
        <w:rPr>
          <w:sz w:val="20"/>
        </w:rPr>
        <w:t xml:space="preserve">    </w:t>
      </w:r>
      <w:r>
        <w:rPr>
          <w:sz w:val="20"/>
        </w:rPr>
        <w:t>（</w:t>
      </w:r>
      <w:r>
        <w:rPr>
          <w:sz w:val="20"/>
        </w:rPr>
        <w:t>25</w:t>
      </w:r>
      <w:r>
        <w:rPr>
          <w:sz w:val="20"/>
        </w:rPr>
        <w:t>）</w:t>
      </w:r>
    </w:p>
    <w:p w14:paraId="4DFB0695" w14:textId="77777777" w:rsidR="00F916CB" w:rsidRDefault="006A46D8">
      <w:pPr>
        <w:rPr>
          <w:rFonts w:hint="eastAsia"/>
        </w:rPr>
      </w:pPr>
      <w:r>
        <w:t>Top-K</w:t>
      </w:r>
      <w:r>
        <w:t>精确率回答</w:t>
      </w:r>
      <w:r>
        <w:t>“</w:t>
      </w:r>
      <w:r>
        <w:t>选中的路线中有多少确实失败</w:t>
      </w:r>
      <w:r>
        <w:t>”</w:t>
      </w:r>
      <w:r>
        <w:t>；失败捕获率回答</w:t>
      </w:r>
      <w:r>
        <w:t>“</w:t>
      </w:r>
      <w:r>
        <w:t>全部失败中抓住了多少</w:t>
      </w:r>
      <w:r>
        <w:t>”</w:t>
      </w:r>
      <w:r>
        <w:t>。二者分母不同，不能只展示较大的一个而混淆含义。随机抽取</w:t>
      </w:r>
      <w:r>
        <w:t>K</w:t>
      </w:r>
      <w:r>
        <w:t>条的预期失败数可以解析计算，不需要编造一次随机实验作为对照。</w:t>
      </w:r>
    </w:p>
    <w:p w14:paraId="323853E0" w14:textId="77777777" w:rsidR="00F916CB" w:rsidRDefault="006A46D8">
      <w:pPr>
        <w:spacing w:before="100" w:after="160"/>
        <w:ind w:firstLine="0"/>
        <w:jc w:val="center"/>
        <w:rPr>
          <w:rFonts w:hint="eastAsia"/>
        </w:rPr>
      </w:pPr>
      <m:oMath>
        <m:r>
          <m:rPr>
            <m:sty m:val="p"/>
          </m:rPr>
          <w:rPr>
            <w:rFonts w:ascii="Cambria Math" w:hAnsi="Cambria Math"/>
          </w:rPr>
          <m:t>P@K</m:t>
        </m:r>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sub>
              <m:sup/>
              <m:e/>
            </m:nary>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K</m:t>
            </m:r>
          </m:den>
        </m:f>
        <m:r>
          <w:rPr>
            <w:rFonts w:ascii="Cambria Math" w:hAnsi="Cambria Math"/>
          </w:rPr>
          <m:t>,</m:t>
        </m:r>
        <m:r>
          <m:rPr>
            <m:sty m:val="p"/>
          </m:rPr>
          <w:rPr>
            <w:rFonts w:ascii="Cambria Math" w:hAnsi="Cambria Math"/>
          </w:rPr>
          <m:t>Capture@K</m:t>
        </m:r>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sub>
              <m:sup/>
              <m:e/>
            </m:nary>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F</m:t>
            </m:r>
          </m:den>
        </m:f>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random</m:t>
            </m:r>
          </m:sub>
        </m:sSub>
        <m:r>
          <w:rPr>
            <w:rFonts w:ascii="Cambria Math" w:hAnsi="Cambria Math"/>
          </w:rPr>
          <m:t>]=</m:t>
        </m:r>
        <m:f>
          <m:fPr>
            <m:ctrlPr>
              <w:rPr>
                <w:rFonts w:ascii="Cambria Math" w:hAnsi="Cambria Math"/>
              </w:rPr>
            </m:ctrlPr>
          </m:fPr>
          <m:num>
            <m:r>
              <w:rPr>
                <w:rFonts w:ascii="Cambria Math" w:hAnsi="Cambria Math"/>
              </w:rPr>
              <m:t>KF</m:t>
            </m:r>
          </m:num>
          <m:den>
            <m:r>
              <w:rPr>
                <w:rFonts w:ascii="Cambria Math" w:hAnsi="Cambria Math"/>
              </w:rPr>
              <m:t>N</m:t>
            </m:r>
          </m:den>
        </m:f>
      </m:oMath>
      <w:r>
        <w:rPr>
          <w:sz w:val="20"/>
        </w:rPr>
        <w:t xml:space="preserve">    </w:t>
      </w:r>
      <w:r>
        <w:rPr>
          <w:sz w:val="20"/>
        </w:rPr>
        <w:t>（</w:t>
      </w:r>
      <w:r>
        <w:rPr>
          <w:sz w:val="20"/>
        </w:rPr>
        <w:t>26</w:t>
      </w:r>
      <w:r>
        <w:rPr>
          <w:sz w:val="20"/>
        </w:rPr>
        <w:t>）</w:t>
      </w:r>
    </w:p>
    <w:p w14:paraId="35F698BC" w14:textId="77777777" w:rsidR="00F916CB" w:rsidRDefault="006A46D8">
      <w:pPr>
        <w:rPr>
          <w:rFonts w:hint="eastAsia"/>
        </w:rPr>
      </w:pPr>
      <w:r>
        <w:t>66</w:t>
      </w:r>
      <w:r>
        <w:t>条历史留出中有</w:t>
      </w:r>
      <w:r>
        <w:t>39</w:t>
      </w:r>
      <w:r>
        <w:t>条失败。模型</w:t>
      </w:r>
      <w:r>
        <w:t>Top-10</w:t>
      </w:r>
      <w:r>
        <w:t>捕获</w:t>
      </w:r>
      <w:r>
        <w:t>8</w:t>
      </w:r>
      <w:r>
        <w:t>条，对应精确率</w:t>
      </w:r>
      <w:r>
        <w:t>80.0%</w:t>
      </w:r>
      <w:r>
        <w:t>和失败捕获率</w:t>
      </w:r>
      <w:r>
        <w:t>20.5%</w:t>
      </w:r>
      <w:r>
        <w:t>，随机预期</w:t>
      </w:r>
      <w:r>
        <w:t>5.91</w:t>
      </w:r>
      <w:r>
        <w:t>条；</w:t>
      </w:r>
      <w:r>
        <w:t>Top-20</w:t>
      </w:r>
      <w:r>
        <w:t>捕获</w:t>
      </w:r>
      <w:r>
        <w:t>17</w:t>
      </w:r>
      <w:r>
        <w:t>条，对应精确率</w:t>
      </w:r>
      <w:r>
        <w:t>85.0%</w:t>
      </w:r>
      <w:r>
        <w:t>和捕获率</w:t>
      </w:r>
      <w:r>
        <w:t>43.6%</w:t>
      </w:r>
      <w:r>
        <w:t>，随机预期</w:t>
      </w:r>
      <w:r>
        <w:t>11.82</w:t>
      </w:r>
      <w:r>
        <w:t>条。高精确率支持优先核查的价值，但不表示只看</w:t>
      </w:r>
      <w:r>
        <w:t>Top-10</w:t>
      </w:r>
      <w:r>
        <w:t>就能覆盖大多数失败。</w:t>
      </w:r>
    </w:p>
    <w:p w14:paraId="504E2E66" w14:textId="77777777" w:rsidR="00F916CB" w:rsidRDefault="006A46D8">
      <w:pPr>
        <w:pStyle w:val="21"/>
      </w:pPr>
      <w:r>
        <w:t xml:space="preserve">8.7 </w:t>
      </w:r>
      <w:r>
        <w:t>并列分值</w:t>
      </w:r>
      <w:r>
        <w:t xml:space="preserve"> </w:t>
      </w:r>
      <w:r>
        <w:t>分组复核与实验解释</w:t>
      </w:r>
    </w:p>
    <w:p w14:paraId="6256F18B" w14:textId="77777777" w:rsidR="00F916CB" w:rsidRDefault="006A46D8">
      <w:pPr>
        <w:rPr>
          <w:rFonts w:hint="eastAsia"/>
        </w:rPr>
      </w:pPr>
      <w:r>
        <w:t>固定预算切在同分组内部时，仅按输入顺序打破并列会使结果受到文件顺序影响。因此历史方法对照采用样本编号次序保证可复现；候选批次代理审计另采用并列组均匀抽取的期望捕获。若阈值以上有</w:t>
      </w:r>
      <w:r>
        <w:t>n₊</w:t>
      </w:r>
      <w:r>
        <w:t>条、失败数</w:t>
      </w:r>
      <w:r>
        <w:t>F₊</w:t>
      </w:r>
      <w:r>
        <w:t>，同分组有</w:t>
      </w:r>
      <w:r>
        <w:t>n₌</w:t>
      </w:r>
      <w:r>
        <w:t>条、失败数</w:t>
      </w:r>
      <w:r>
        <w:t>F₌</w:t>
      </w:r>
      <w:r>
        <w:t>，则：</w:t>
      </w:r>
    </w:p>
    <w:p w14:paraId="3C7D5051" w14:textId="77777777" w:rsidR="00F916CB" w:rsidRDefault="006A46D8">
      <w:pPr>
        <w:spacing w:before="100" w:after="160"/>
        <w:ind w:firstLine="0"/>
        <w:jc w:val="center"/>
        <w:rPr>
          <w:rFonts w:hint="eastAsia"/>
        </w:rPr>
      </w:pP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t>
                </m:r>
              </m:sub>
            </m:sSub>
          </m:num>
          <m:den>
            <m:sSub>
              <m:sSubPr>
                <m:ctrlPr>
                  <w:rPr>
                    <w:rFonts w:ascii="Cambria Math" w:hAnsi="Cambria Math"/>
                  </w:rPr>
                </m:ctrlPr>
              </m:sSubPr>
              <m:e>
                <m:r>
                  <w:rPr>
                    <w:rFonts w:ascii="Cambria Math" w:hAnsi="Cambria Math"/>
                  </w:rPr>
                  <m:t>n</m:t>
                </m:r>
              </m:e>
              <m:sub>
                <m:r>
                  <w:rPr>
                    <w:rFonts w:ascii="Cambria Math" w:hAnsi="Cambria Math"/>
                  </w:rPr>
                  <m:t>=</m:t>
                </m:r>
              </m:sub>
            </m:sSub>
          </m:den>
        </m:f>
        <m:sSub>
          <m:sSubPr>
            <m:ctrlPr>
              <w:rPr>
                <w:rFonts w:ascii="Cambria Math" w:hAnsi="Cambria Math"/>
              </w:rPr>
            </m:ctrlPr>
          </m:sSubPr>
          <m:e>
            <m:r>
              <w:rPr>
                <w:rFonts w:ascii="Cambria Math" w:hAnsi="Cambria Math"/>
              </w:rPr>
              <m:t>F</m:t>
            </m:r>
          </m:e>
          <m:sub>
            <m:r>
              <w:rPr>
                <w:rFonts w:ascii="Cambria Math" w:hAnsi="Cambria Math"/>
              </w:rPr>
              <m:t>=</m:t>
            </m:r>
          </m:sub>
        </m:sSub>
      </m:oMath>
      <w:r>
        <w:rPr>
          <w:sz w:val="20"/>
        </w:rPr>
        <w:t xml:space="preserve">    </w:t>
      </w:r>
      <w:r>
        <w:rPr>
          <w:sz w:val="20"/>
        </w:rPr>
        <w:t>（</w:t>
      </w:r>
      <w:r>
        <w:rPr>
          <w:sz w:val="20"/>
        </w:rPr>
        <w:t>27</w:t>
      </w:r>
      <w:r>
        <w:rPr>
          <w:sz w:val="20"/>
        </w:rPr>
        <w:t>）</w:t>
      </w:r>
    </w:p>
    <w:p w14:paraId="2E7EFFB4" w14:textId="77777777" w:rsidR="00F916CB" w:rsidRDefault="006A46D8">
      <w:pPr>
        <w:rPr>
          <w:rFonts w:hint="eastAsia"/>
        </w:rPr>
      </w:pPr>
      <w:r>
        <w:lastRenderedPageBreak/>
        <w:t>不同口径必须在表头或说明中保留。在线工作队列的稳定排序服务于操作连续性，审计时的期望处理服务于评价公平性，二者不必伪装成完全相同的算法。对于同地图、多尺寸派生路线，分组单位需要覆盖共同来源；如果把同一路线变体分到训练和测试两边，模型可能只记住路线特征而不是真正掌握尺寸泛化。</w:t>
      </w:r>
    </w:p>
    <w:p w14:paraId="592472C8" w14:textId="77777777" w:rsidR="00F916CB" w:rsidRDefault="006A46D8">
      <w:pPr>
        <w:rPr>
          <w:rFonts w:hint="eastAsia"/>
        </w:rPr>
      </w:pPr>
      <w:r>
        <w:t>地图分组复采样可以观察地图组成变化对模型与规则差值的影响：每次有放回抽取地图，再拼接该地图所有样本计算指标差值。当前复核脚本使用</w:t>
      </w:r>
      <w:r>
        <w:t>2000</w:t>
      </w:r>
      <w:r>
        <w:t>次地图级抽样，</w:t>
      </w:r>
      <w:r>
        <w:t>95%</w:t>
      </w:r>
      <w:r>
        <w:t>区间为差值分布的</w:t>
      </w:r>
      <w:r>
        <w:t>2.5%</w:t>
      </w:r>
      <w:r>
        <w:t>与</w:t>
      </w:r>
      <w:r>
        <w:t>97.5%</w:t>
      </w:r>
      <w:r>
        <w:t>分位数。这比逐行抽样更尊重同地图相关性，但仅五张留出地图使区间解释仍需谨慎；它不是额外增加</w:t>
      </w:r>
      <w:r>
        <w:t>2000</w:t>
      </w:r>
      <w:r>
        <w:t>个独立试验场景。</w:t>
      </w:r>
    </w:p>
    <w:p w14:paraId="66544D0D" w14:textId="77777777" w:rsidR="00F916CB" w:rsidRDefault="006A46D8">
      <w:pPr>
        <w:rPr>
          <w:rFonts w:hint="eastAsia"/>
        </w:rPr>
      </w:pPr>
      <w:r>
        <w:t>特征消融在开发地图中删除一组特征并重新训练，回答</w:t>
      </w:r>
      <w:r>
        <w:t>“</w:t>
      </w:r>
      <w:r>
        <w:t>在当前协议下去掉该组后排序如何变化</w:t>
      </w:r>
      <w:r>
        <w:t>”</w:t>
      </w:r>
      <w:r>
        <w:t>。置换重要性则固定模型，在留出数据上打乱某列并观察</w:t>
      </w:r>
      <w:r>
        <w:t>AP</w:t>
      </w:r>
      <w:r>
        <w:t>下降，回答模型对该列关联的依赖。二者都不是因果证明，也不是用户某一条路线的局部解释。当前产品原因标签由规则产生，应与这些离线分析分开呈现。</w:t>
      </w:r>
    </w:p>
    <w:p w14:paraId="4B1CE93A" w14:textId="77777777" w:rsidR="00F916CB" w:rsidRDefault="006A46D8">
      <w:pPr>
        <w:pStyle w:val="21"/>
      </w:pPr>
      <w:r>
        <w:t xml:space="preserve">8.8 </w:t>
      </w:r>
      <w:r>
        <w:t>技术能力与研究策略的对应边界</w:t>
      </w:r>
    </w:p>
    <w:p w14:paraId="2F2C396D" w14:textId="77777777" w:rsidR="00F916CB" w:rsidRDefault="006A46D8">
      <w:pPr>
        <w:pStyle w:val="af7"/>
        <w:keepNext/>
        <w:jc w:val="center"/>
        <w:rPr>
          <w:rFonts w:hint="eastAsia"/>
        </w:rPr>
      </w:pPr>
      <w:r>
        <w:t>表</w:t>
      </w:r>
      <w:r>
        <w:t xml:space="preserve">9 </w:t>
      </w:r>
      <w:r>
        <w:t>当前技术栈及其工程角色</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F916CB" w14:paraId="7E1902DB" w14:textId="77777777">
        <w:trPr>
          <w:cantSplit/>
          <w:tblHeader/>
        </w:trPr>
        <w:tc>
          <w:tcPr>
            <w:tcW w:w="1984" w:type="dxa"/>
            <w:shd w:val="clear" w:color="auto" w:fill="E8EFF2"/>
            <w:tcMar>
              <w:top w:w="85" w:type="dxa"/>
              <w:left w:w="85" w:type="dxa"/>
              <w:bottom w:w="85" w:type="dxa"/>
              <w:right w:w="85" w:type="dxa"/>
            </w:tcMar>
            <w:vAlign w:val="center"/>
          </w:tcPr>
          <w:p w14:paraId="4EA3DEE4" w14:textId="77777777" w:rsidR="00F916CB" w:rsidRDefault="006A46D8">
            <w:pPr>
              <w:spacing w:before="40" w:after="40" w:line="288" w:lineRule="auto"/>
              <w:ind w:firstLine="0"/>
              <w:rPr>
                <w:rFonts w:hint="eastAsia"/>
              </w:rPr>
            </w:pPr>
            <w:r>
              <w:rPr>
                <w:b/>
                <w:sz w:val="19"/>
              </w:rPr>
              <w:t>技术或策略</w:t>
            </w:r>
          </w:p>
        </w:tc>
        <w:tc>
          <w:tcPr>
            <w:tcW w:w="3742" w:type="dxa"/>
            <w:shd w:val="clear" w:color="auto" w:fill="E8EFF2"/>
            <w:tcMar>
              <w:top w:w="85" w:type="dxa"/>
              <w:left w:w="85" w:type="dxa"/>
              <w:bottom w:w="85" w:type="dxa"/>
              <w:right w:w="85" w:type="dxa"/>
            </w:tcMar>
            <w:vAlign w:val="center"/>
          </w:tcPr>
          <w:p w14:paraId="7FAAB7ED" w14:textId="77777777" w:rsidR="00F916CB" w:rsidRDefault="006A46D8">
            <w:pPr>
              <w:spacing w:before="40" w:after="40" w:line="288" w:lineRule="auto"/>
              <w:ind w:firstLine="0"/>
              <w:rPr>
                <w:rFonts w:hint="eastAsia"/>
              </w:rPr>
            </w:pPr>
            <w:r>
              <w:rPr>
                <w:b/>
                <w:sz w:val="19"/>
              </w:rPr>
              <w:t>当前状态</w:t>
            </w:r>
          </w:p>
        </w:tc>
        <w:tc>
          <w:tcPr>
            <w:tcW w:w="3742" w:type="dxa"/>
            <w:shd w:val="clear" w:color="auto" w:fill="E8EFF2"/>
            <w:tcMar>
              <w:top w:w="85" w:type="dxa"/>
              <w:left w:w="85" w:type="dxa"/>
              <w:bottom w:w="85" w:type="dxa"/>
              <w:right w:w="85" w:type="dxa"/>
            </w:tcMar>
            <w:vAlign w:val="center"/>
          </w:tcPr>
          <w:p w14:paraId="535EFCE7" w14:textId="77777777" w:rsidR="00F916CB" w:rsidRDefault="006A46D8">
            <w:pPr>
              <w:spacing w:before="40" w:after="40" w:line="288" w:lineRule="auto"/>
              <w:ind w:firstLine="0"/>
              <w:rPr>
                <w:rFonts w:hint="eastAsia"/>
              </w:rPr>
            </w:pPr>
            <w:r>
              <w:rPr>
                <w:b/>
                <w:sz w:val="19"/>
              </w:rPr>
              <w:t>用于回答的问题</w:t>
            </w:r>
          </w:p>
        </w:tc>
      </w:tr>
      <w:tr w:rsidR="00F916CB" w14:paraId="3986296F" w14:textId="77777777">
        <w:trPr>
          <w:cantSplit/>
        </w:trPr>
        <w:tc>
          <w:tcPr>
            <w:tcW w:w="1984" w:type="dxa"/>
            <w:shd w:val="clear" w:color="auto" w:fill="FFFFFF"/>
            <w:tcMar>
              <w:top w:w="85" w:type="dxa"/>
              <w:left w:w="85" w:type="dxa"/>
              <w:bottom w:w="85" w:type="dxa"/>
              <w:right w:w="85" w:type="dxa"/>
            </w:tcMar>
            <w:vAlign w:val="center"/>
          </w:tcPr>
          <w:p w14:paraId="208F7CB4" w14:textId="77777777" w:rsidR="00F916CB" w:rsidRDefault="006A46D8">
            <w:pPr>
              <w:spacing w:before="40" w:after="40" w:line="288" w:lineRule="auto"/>
              <w:ind w:firstLine="0"/>
              <w:rPr>
                <w:rFonts w:hint="eastAsia"/>
              </w:rPr>
            </w:pPr>
            <w:r>
              <w:rPr>
                <w:sz w:val="19"/>
              </w:rPr>
              <w:t>HGB</w:t>
            </w:r>
            <w:r>
              <w:rPr>
                <w:sz w:val="19"/>
              </w:rPr>
              <w:t>历史失败分类</w:t>
            </w:r>
          </w:p>
        </w:tc>
        <w:tc>
          <w:tcPr>
            <w:tcW w:w="3742" w:type="dxa"/>
            <w:shd w:val="clear" w:color="auto" w:fill="FFFFFF"/>
            <w:tcMar>
              <w:top w:w="85" w:type="dxa"/>
              <w:left w:w="85" w:type="dxa"/>
              <w:bottom w:w="85" w:type="dxa"/>
              <w:right w:w="85" w:type="dxa"/>
            </w:tcMar>
            <w:vAlign w:val="center"/>
          </w:tcPr>
          <w:p w14:paraId="3BAFC3A8" w14:textId="77777777" w:rsidR="00F916CB" w:rsidRDefault="006A46D8">
            <w:pPr>
              <w:spacing w:before="40" w:after="40" w:line="288" w:lineRule="auto"/>
              <w:ind w:firstLine="0"/>
              <w:rPr>
                <w:rFonts w:hint="eastAsia"/>
              </w:rPr>
            </w:pPr>
            <w:r>
              <w:rPr>
                <w:sz w:val="19"/>
              </w:rPr>
              <w:t>正式工件</w:t>
            </w:r>
          </w:p>
        </w:tc>
        <w:tc>
          <w:tcPr>
            <w:tcW w:w="3742" w:type="dxa"/>
            <w:shd w:val="clear" w:color="auto" w:fill="FFFFFF"/>
            <w:tcMar>
              <w:top w:w="85" w:type="dxa"/>
              <w:left w:w="85" w:type="dxa"/>
              <w:bottom w:w="85" w:type="dxa"/>
              <w:right w:w="85" w:type="dxa"/>
            </w:tcMar>
            <w:vAlign w:val="center"/>
          </w:tcPr>
          <w:p w14:paraId="60F1DBB2" w14:textId="77777777" w:rsidR="00F916CB" w:rsidRDefault="006A46D8">
            <w:pPr>
              <w:spacing w:before="40" w:after="40" w:line="288" w:lineRule="auto"/>
              <w:ind w:firstLine="0"/>
              <w:rPr>
                <w:rFonts w:hint="eastAsia"/>
              </w:rPr>
            </w:pPr>
            <w:r>
              <w:rPr>
                <w:sz w:val="19"/>
              </w:rPr>
              <w:t>哪些候选与历史失败模式更接近</w:t>
            </w:r>
          </w:p>
        </w:tc>
      </w:tr>
      <w:tr w:rsidR="00F916CB" w14:paraId="75356C09" w14:textId="77777777">
        <w:trPr>
          <w:cantSplit/>
        </w:trPr>
        <w:tc>
          <w:tcPr>
            <w:tcW w:w="1984" w:type="dxa"/>
            <w:shd w:val="clear" w:color="auto" w:fill="F5F8FA"/>
            <w:tcMar>
              <w:top w:w="85" w:type="dxa"/>
              <w:left w:w="85" w:type="dxa"/>
              <w:bottom w:w="85" w:type="dxa"/>
              <w:right w:w="85" w:type="dxa"/>
            </w:tcMar>
            <w:vAlign w:val="center"/>
          </w:tcPr>
          <w:p w14:paraId="6AF06522" w14:textId="77777777" w:rsidR="00F916CB" w:rsidRDefault="006A46D8">
            <w:pPr>
              <w:spacing w:before="40" w:after="40" w:line="288" w:lineRule="auto"/>
              <w:ind w:firstLine="0"/>
              <w:rPr>
                <w:rFonts w:hint="eastAsia"/>
              </w:rPr>
            </w:pPr>
            <w:r>
              <w:rPr>
                <w:sz w:val="19"/>
              </w:rPr>
              <w:t>固定中秩经验分位数规则</w:t>
            </w:r>
          </w:p>
        </w:tc>
        <w:tc>
          <w:tcPr>
            <w:tcW w:w="3742" w:type="dxa"/>
            <w:shd w:val="clear" w:color="auto" w:fill="F5F8FA"/>
            <w:tcMar>
              <w:top w:w="85" w:type="dxa"/>
              <w:left w:w="85" w:type="dxa"/>
              <w:bottom w:w="85" w:type="dxa"/>
              <w:right w:w="85" w:type="dxa"/>
            </w:tcMar>
            <w:vAlign w:val="center"/>
          </w:tcPr>
          <w:p w14:paraId="2364B314" w14:textId="77777777" w:rsidR="00F916CB" w:rsidRDefault="006A46D8">
            <w:pPr>
              <w:spacing w:before="40" w:after="40" w:line="288" w:lineRule="auto"/>
              <w:ind w:firstLine="0"/>
              <w:rPr>
                <w:rFonts w:hint="eastAsia"/>
              </w:rPr>
            </w:pPr>
            <w:r>
              <w:rPr>
                <w:sz w:val="19"/>
              </w:rPr>
              <w:t>在线独立通道</w:t>
            </w:r>
          </w:p>
        </w:tc>
        <w:tc>
          <w:tcPr>
            <w:tcW w:w="3742" w:type="dxa"/>
            <w:shd w:val="clear" w:color="auto" w:fill="F5F8FA"/>
            <w:tcMar>
              <w:top w:w="85" w:type="dxa"/>
              <w:left w:w="85" w:type="dxa"/>
              <w:bottom w:w="85" w:type="dxa"/>
              <w:right w:w="85" w:type="dxa"/>
            </w:tcMar>
            <w:vAlign w:val="center"/>
          </w:tcPr>
          <w:p w14:paraId="6936C521" w14:textId="77777777" w:rsidR="00F916CB" w:rsidRDefault="006A46D8">
            <w:pPr>
              <w:spacing w:before="40" w:after="40" w:line="288" w:lineRule="auto"/>
              <w:ind w:firstLine="0"/>
              <w:rPr>
                <w:rFonts w:hint="eastAsia"/>
              </w:rPr>
            </w:pPr>
            <w:r>
              <w:rPr>
                <w:sz w:val="19"/>
              </w:rPr>
              <w:t>哪些输入相对开发样本更值得关注</w:t>
            </w:r>
          </w:p>
        </w:tc>
      </w:tr>
      <w:tr w:rsidR="00F916CB" w14:paraId="5D8F9592" w14:textId="77777777">
        <w:trPr>
          <w:cantSplit/>
        </w:trPr>
        <w:tc>
          <w:tcPr>
            <w:tcW w:w="1984" w:type="dxa"/>
            <w:shd w:val="clear" w:color="auto" w:fill="FFFFFF"/>
            <w:tcMar>
              <w:top w:w="85" w:type="dxa"/>
              <w:left w:w="85" w:type="dxa"/>
              <w:bottom w:w="85" w:type="dxa"/>
              <w:right w:w="85" w:type="dxa"/>
            </w:tcMar>
            <w:vAlign w:val="center"/>
          </w:tcPr>
          <w:p w14:paraId="1D7E8870" w14:textId="77777777" w:rsidR="00F916CB" w:rsidRDefault="006A46D8">
            <w:pPr>
              <w:spacing w:before="40" w:after="40" w:line="288" w:lineRule="auto"/>
              <w:ind w:firstLine="0"/>
              <w:rPr>
                <w:rFonts w:hint="eastAsia"/>
              </w:rPr>
            </w:pPr>
            <w:r>
              <w:rPr>
                <w:sz w:val="19"/>
              </w:rPr>
              <w:t>刚体变换和局部截面余量</w:t>
            </w:r>
          </w:p>
        </w:tc>
        <w:tc>
          <w:tcPr>
            <w:tcW w:w="3742" w:type="dxa"/>
            <w:shd w:val="clear" w:color="auto" w:fill="FFFFFF"/>
            <w:tcMar>
              <w:top w:w="85" w:type="dxa"/>
              <w:left w:w="85" w:type="dxa"/>
              <w:bottom w:w="85" w:type="dxa"/>
              <w:right w:w="85" w:type="dxa"/>
            </w:tcMar>
            <w:vAlign w:val="center"/>
          </w:tcPr>
          <w:p w14:paraId="1A44EB36" w14:textId="77777777" w:rsidR="00F916CB" w:rsidRDefault="006A46D8">
            <w:pPr>
              <w:spacing w:before="40" w:after="40" w:line="288" w:lineRule="auto"/>
              <w:ind w:firstLine="0"/>
              <w:rPr>
                <w:rFonts w:hint="eastAsia"/>
              </w:rPr>
            </w:pPr>
            <w:r>
              <w:rPr>
                <w:sz w:val="19"/>
              </w:rPr>
              <w:t>条件性在线计算</w:t>
            </w:r>
          </w:p>
        </w:tc>
        <w:tc>
          <w:tcPr>
            <w:tcW w:w="3742" w:type="dxa"/>
            <w:shd w:val="clear" w:color="auto" w:fill="FFFFFF"/>
            <w:tcMar>
              <w:top w:w="85" w:type="dxa"/>
              <w:left w:w="85" w:type="dxa"/>
              <w:bottom w:w="85" w:type="dxa"/>
              <w:right w:w="85" w:type="dxa"/>
            </w:tcMar>
            <w:vAlign w:val="center"/>
          </w:tcPr>
          <w:p w14:paraId="610024C5" w14:textId="77777777" w:rsidR="00F916CB" w:rsidRDefault="006A46D8">
            <w:pPr>
              <w:spacing w:before="40" w:after="40" w:line="288" w:lineRule="auto"/>
              <w:ind w:firstLine="0"/>
              <w:rPr>
                <w:rFonts w:hint="eastAsia"/>
              </w:rPr>
            </w:pPr>
            <w:r>
              <w:rPr>
                <w:sz w:val="19"/>
              </w:rPr>
              <w:t>给定尺寸和边界时哪里空间余量偏小</w:t>
            </w:r>
          </w:p>
        </w:tc>
      </w:tr>
      <w:tr w:rsidR="00F916CB" w14:paraId="695FFEDD" w14:textId="77777777">
        <w:trPr>
          <w:cantSplit/>
        </w:trPr>
        <w:tc>
          <w:tcPr>
            <w:tcW w:w="1984" w:type="dxa"/>
            <w:shd w:val="clear" w:color="auto" w:fill="F5F8FA"/>
            <w:tcMar>
              <w:top w:w="85" w:type="dxa"/>
              <w:left w:w="85" w:type="dxa"/>
              <w:bottom w:w="85" w:type="dxa"/>
              <w:right w:w="85" w:type="dxa"/>
            </w:tcMar>
            <w:vAlign w:val="center"/>
          </w:tcPr>
          <w:p w14:paraId="6869F37A" w14:textId="77777777" w:rsidR="00F916CB" w:rsidRDefault="006A46D8">
            <w:pPr>
              <w:spacing w:before="40" w:after="40" w:line="288" w:lineRule="auto"/>
              <w:ind w:firstLine="0"/>
              <w:rPr>
                <w:rFonts w:hint="eastAsia"/>
              </w:rPr>
            </w:pPr>
            <w:r>
              <w:rPr>
                <w:sz w:val="19"/>
              </w:rPr>
              <w:t>遥测误差投影重算</w:t>
            </w:r>
          </w:p>
        </w:tc>
        <w:tc>
          <w:tcPr>
            <w:tcW w:w="3742" w:type="dxa"/>
            <w:shd w:val="clear" w:color="auto" w:fill="F5F8FA"/>
            <w:tcMar>
              <w:top w:w="85" w:type="dxa"/>
              <w:left w:w="85" w:type="dxa"/>
              <w:bottom w:w="85" w:type="dxa"/>
              <w:right w:w="85" w:type="dxa"/>
            </w:tcMar>
            <w:vAlign w:val="center"/>
          </w:tcPr>
          <w:p w14:paraId="43AE8FAC" w14:textId="77777777" w:rsidR="00F916CB" w:rsidRDefault="006A46D8">
            <w:pPr>
              <w:spacing w:before="40" w:after="40" w:line="288" w:lineRule="auto"/>
              <w:ind w:firstLine="0"/>
              <w:rPr>
                <w:rFonts w:hint="eastAsia"/>
              </w:rPr>
            </w:pPr>
            <w:r>
              <w:rPr>
                <w:sz w:val="19"/>
              </w:rPr>
              <w:t>已核对案例展示</w:t>
            </w:r>
          </w:p>
        </w:tc>
        <w:tc>
          <w:tcPr>
            <w:tcW w:w="3742" w:type="dxa"/>
            <w:shd w:val="clear" w:color="auto" w:fill="F5F8FA"/>
            <w:tcMar>
              <w:top w:w="85" w:type="dxa"/>
              <w:left w:w="85" w:type="dxa"/>
              <w:bottom w:w="85" w:type="dxa"/>
              <w:right w:w="85" w:type="dxa"/>
            </w:tcMar>
            <w:vAlign w:val="center"/>
          </w:tcPr>
          <w:p w14:paraId="1ACA9918" w14:textId="77777777" w:rsidR="00F916CB" w:rsidRDefault="006A46D8">
            <w:pPr>
              <w:spacing w:before="40" w:after="40" w:line="288" w:lineRule="auto"/>
              <w:ind w:firstLine="0"/>
              <w:rPr>
                <w:rFonts w:hint="eastAsia"/>
              </w:rPr>
            </w:pPr>
            <w:r>
              <w:rPr>
                <w:sz w:val="19"/>
              </w:rPr>
              <w:t>实际执行在哪里偏离参考轨迹</w:t>
            </w:r>
          </w:p>
        </w:tc>
      </w:tr>
      <w:tr w:rsidR="00F916CB" w14:paraId="6B436CA3" w14:textId="77777777">
        <w:trPr>
          <w:cantSplit/>
        </w:trPr>
        <w:tc>
          <w:tcPr>
            <w:tcW w:w="1984" w:type="dxa"/>
            <w:shd w:val="clear" w:color="auto" w:fill="FFFFFF"/>
            <w:tcMar>
              <w:top w:w="85" w:type="dxa"/>
              <w:left w:w="85" w:type="dxa"/>
              <w:bottom w:w="85" w:type="dxa"/>
              <w:right w:w="85" w:type="dxa"/>
            </w:tcMar>
            <w:vAlign w:val="center"/>
          </w:tcPr>
          <w:p w14:paraId="22C159A0" w14:textId="77777777" w:rsidR="00F916CB" w:rsidRDefault="006A46D8">
            <w:pPr>
              <w:spacing w:before="40" w:after="40" w:line="288" w:lineRule="auto"/>
              <w:ind w:firstLine="0"/>
              <w:rPr>
                <w:rFonts w:hint="eastAsia"/>
              </w:rPr>
            </w:pPr>
            <w:r>
              <w:rPr>
                <w:sz w:val="19"/>
              </w:rPr>
              <w:t>地图分组验证与消融</w:t>
            </w:r>
          </w:p>
        </w:tc>
        <w:tc>
          <w:tcPr>
            <w:tcW w:w="3742" w:type="dxa"/>
            <w:shd w:val="clear" w:color="auto" w:fill="FFFFFF"/>
            <w:tcMar>
              <w:top w:w="85" w:type="dxa"/>
              <w:left w:w="85" w:type="dxa"/>
              <w:bottom w:w="85" w:type="dxa"/>
              <w:right w:w="85" w:type="dxa"/>
            </w:tcMar>
            <w:vAlign w:val="center"/>
          </w:tcPr>
          <w:p w14:paraId="6E9813D5" w14:textId="77777777" w:rsidR="00F916CB" w:rsidRDefault="006A46D8">
            <w:pPr>
              <w:spacing w:before="40" w:after="40" w:line="288" w:lineRule="auto"/>
              <w:ind w:firstLine="0"/>
              <w:rPr>
                <w:rFonts w:hint="eastAsia"/>
              </w:rPr>
            </w:pPr>
            <w:r>
              <w:rPr>
                <w:sz w:val="19"/>
              </w:rPr>
              <w:t>离线实验</w:t>
            </w:r>
          </w:p>
        </w:tc>
        <w:tc>
          <w:tcPr>
            <w:tcW w:w="3742" w:type="dxa"/>
            <w:shd w:val="clear" w:color="auto" w:fill="FFFFFF"/>
            <w:tcMar>
              <w:top w:w="85" w:type="dxa"/>
              <w:left w:w="85" w:type="dxa"/>
              <w:bottom w:w="85" w:type="dxa"/>
              <w:right w:w="85" w:type="dxa"/>
            </w:tcMar>
            <w:vAlign w:val="center"/>
          </w:tcPr>
          <w:p w14:paraId="5B3DC1DF" w14:textId="77777777" w:rsidR="00F916CB" w:rsidRDefault="006A46D8">
            <w:pPr>
              <w:spacing w:before="40" w:after="40" w:line="288" w:lineRule="auto"/>
              <w:ind w:firstLine="0"/>
              <w:rPr>
                <w:rFonts w:hint="eastAsia"/>
              </w:rPr>
            </w:pPr>
            <w:r>
              <w:rPr>
                <w:sz w:val="19"/>
              </w:rPr>
              <w:t>跨地图表现与特征组作用如何</w:t>
            </w:r>
          </w:p>
        </w:tc>
      </w:tr>
      <w:tr w:rsidR="00F916CB" w14:paraId="7DFBE096" w14:textId="77777777">
        <w:trPr>
          <w:cantSplit/>
        </w:trPr>
        <w:tc>
          <w:tcPr>
            <w:tcW w:w="1984" w:type="dxa"/>
            <w:shd w:val="clear" w:color="auto" w:fill="F5F8FA"/>
            <w:tcMar>
              <w:top w:w="85" w:type="dxa"/>
              <w:left w:w="85" w:type="dxa"/>
              <w:bottom w:w="85" w:type="dxa"/>
              <w:right w:w="85" w:type="dxa"/>
            </w:tcMar>
            <w:vAlign w:val="center"/>
          </w:tcPr>
          <w:p w14:paraId="14ABA73F" w14:textId="77777777" w:rsidR="00F916CB" w:rsidRDefault="006A46D8">
            <w:pPr>
              <w:spacing w:before="40" w:after="40" w:line="288" w:lineRule="auto"/>
              <w:ind w:firstLine="0"/>
              <w:rPr>
                <w:rFonts w:hint="eastAsia"/>
              </w:rPr>
            </w:pPr>
            <w:r>
              <w:rPr>
                <w:sz w:val="19"/>
              </w:rPr>
              <w:t>sigmoid</w:t>
            </w:r>
            <w:r>
              <w:rPr>
                <w:sz w:val="19"/>
              </w:rPr>
              <w:t>概率校准</w:t>
            </w:r>
          </w:p>
        </w:tc>
        <w:tc>
          <w:tcPr>
            <w:tcW w:w="3742" w:type="dxa"/>
            <w:shd w:val="clear" w:color="auto" w:fill="F5F8FA"/>
            <w:tcMar>
              <w:top w:w="85" w:type="dxa"/>
              <w:left w:w="85" w:type="dxa"/>
              <w:bottom w:w="85" w:type="dxa"/>
              <w:right w:w="85" w:type="dxa"/>
            </w:tcMar>
            <w:vAlign w:val="center"/>
          </w:tcPr>
          <w:p w14:paraId="183BE372" w14:textId="77777777" w:rsidR="00F916CB" w:rsidRDefault="006A46D8">
            <w:pPr>
              <w:spacing w:before="40" w:after="40" w:line="288" w:lineRule="auto"/>
              <w:ind w:firstLine="0"/>
              <w:rPr>
                <w:rFonts w:hint="eastAsia"/>
              </w:rPr>
            </w:pPr>
            <w:r>
              <w:rPr>
                <w:sz w:val="19"/>
              </w:rPr>
              <w:t>历史评估路径</w:t>
            </w:r>
          </w:p>
        </w:tc>
        <w:tc>
          <w:tcPr>
            <w:tcW w:w="3742" w:type="dxa"/>
            <w:shd w:val="clear" w:color="auto" w:fill="F5F8FA"/>
            <w:tcMar>
              <w:top w:w="85" w:type="dxa"/>
              <w:left w:w="85" w:type="dxa"/>
              <w:bottom w:w="85" w:type="dxa"/>
              <w:right w:w="85" w:type="dxa"/>
            </w:tcMar>
            <w:vAlign w:val="center"/>
          </w:tcPr>
          <w:p w14:paraId="4C9151CC" w14:textId="77777777" w:rsidR="00F916CB" w:rsidRDefault="006A46D8">
            <w:pPr>
              <w:spacing w:before="40" w:after="40" w:line="288" w:lineRule="auto"/>
              <w:ind w:firstLine="0"/>
              <w:rPr>
                <w:rFonts w:hint="eastAsia"/>
              </w:rPr>
            </w:pPr>
            <w:r>
              <w:rPr>
                <w:sz w:val="19"/>
              </w:rPr>
              <w:t>历史评估分值如何从基础模型映射</w:t>
            </w:r>
          </w:p>
        </w:tc>
      </w:tr>
      <w:tr w:rsidR="00F916CB" w14:paraId="533001B9" w14:textId="77777777">
        <w:trPr>
          <w:cantSplit/>
        </w:trPr>
        <w:tc>
          <w:tcPr>
            <w:tcW w:w="1984" w:type="dxa"/>
            <w:shd w:val="clear" w:color="auto" w:fill="FFFFFF"/>
            <w:tcMar>
              <w:top w:w="85" w:type="dxa"/>
              <w:left w:w="85" w:type="dxa"/>
              <w:bottom w:w="85" w:type="dxa"/>
              <w:right w:w="85" w:type="dxa"/>
            </w:tcMar>
            <w:vAlign w:val="center"/>
          </w:tcPr>
          <w:p w14:paraId="42E3E6C2" w14:textId="77777777" w:rsidR="00F916CB" w:rsidRDefault="006A46D8">
            <w:pPr>
              <w:spacing w:before="40" w:after="40" w:line="288" w:lineRule="auto"/>
              <w:ind w:firstLine="0"/>
              <w:rPr>
                <w:rFonts w:hint="eastAsia"/>
              </w:rPr>
            </w:pPr>
            <w:r>
              <w:rPr>
                <w:sz w:val="19"/>
              </w:rPr>
              <w:t>经验时序响应预测</w:t>
            </w:r>
          </w:p>
        </w:tc>
        <w:tc>
          <w:tcPr>
            <w:tcW w:w="3742" w:type="dxa"/>
            <w:shd w:val="clear" w:color="auto" w:fill="FFFFFF"/>
            <w:tcMar>
              <w:top w:w="85" w:type="dxa"/>
              <w:left w:w="85" w:type="dxa"/>
              <w:bottom w:w="85" w:type="dxa"/>
              <w:right w:w="85" w:type="dxa"/>
            </w:tcMar>
            <w:vAlign w:val="center"/>
          </w:tcPr>
          <w:p w14:paraId="3C187B84" w14:textId="77777777" w:rsidR="00F916CB" w:rsidRDefault="006A46D8">
            <w:pPr>
              <w:spacing w:before="40" w:after="40" w:line="288" w:lineRule="auto"/>
              <w:ind w:firstLine="0"/>
              <w:rPr>
                <w:rFonts w:hint="eastAsia"/>
              </w:rPr>
            </w:pPr>
            <w:r>
              <w:rPr>
                <w:sz w:val="19"/>
              </w:rPr>
              <w:t>研究复验</w:t>
            </w:r>
          </w:p>
        </w:tc>
        <w:tc>
          <w:tcPr>
            <w:tcW w:w="3742" w:type="dxa"/>
            <w:shd w:val="clear" w:color="auto" w:fill="FFFFFF"/>
            <w:tcMar>
              <w:top w:w="85" w:type="dxa"/>
              <w:left w:w="85" w:type="dxa"/>
              <w:bottom w:w="85" w:type="dxa"/>
              <w:right w:w="85" w:type="dxa"/>
            </w:tcMar>
            <w:vAlign w:val="center"/>
          </w:tcPr>
          <w:p w14:paraId="12474508" w14:textId="77777777" w:rsidR="00F916CB" w:rsidRDefault="006A46D8">
            <w:pPr>
              <w:spacing w:before="40" w:after="40" w:line="288" w:lineRule="auto"/>
              <w:ind w:firstLine="0"/>
              <w:rPr>
                <w:rFonts w:hint="eastAsia"/>
              </w:rPr>
            </w:pPr>
            <w:r>
              <w:rPr>
                <w:sz w:val="19"/>
              </w:rPr>
              <w:t>特定支持范围内能否预测后续偏差</w:t>
            </w:r>
          </w:p>
        </w:tc>
      </w:tr>
      <w:tr w:rsidR="00F916CB" w14:paraId="36FCAC93" w14:textId="77777777">
        <w:trPr>
          <w:cantSplit/>
        </w:trPr>
        <w:tc>
          <w:tcPr>
            <w:tcW w:w="1984" w:type="dxa"/>
            <w:shd w:val="clear" w:color="auto" w:fill="F5F8FA"/>
            <w:tcMar>
              <w:top w:w="85" w:type="dxa"/>
              <w:left w:w="85" w:type="dxa"/>
              <w:bottom w:w="85" w:type="dxa"/>
              <w:right w:w="85" w:type="dxa"/>
            </w:tcMar>
            <w:vAlign w:val="center"/>
          </w:tcPr>
          <w:p w14:paraId="73BEEA6C" w14:textId="77777777" w:rsidR="00F916CB" w:rsidRDefault="006A46D8">
            <w:pPr>
              <w:spacing w:before="40" w:after="40" w:line="288" w:lineRule="auto"/>
              <w:ind w:firstLine="0"/>
              <w:rPr>
                <w:rFonts w:hint="eastAsia"/>
              </w:rPr>
            </w:pPr>
            <w:r>
              <w:rPr>
                <w:sz w:val="19"/>
              </w:rPr>
              <w:t>空间增强学习与模型规则混合</w:t>
            </w:r>
          </w:p>
        </w:tc>
        <w:tc>
          <w:tcPr>
            <w:tcW w:w="3742" w:type="dxa"/>
            <w:shd w:val="clear" w:color="auto" w:fill="F5F8FA"/>
            <w:tcMar>
              <w:top w:w="85" w:type="dxa"/>
              <w:left w:w="85" w:type="dxa"/>
              <w:bottom w:w="85" w:type="dxa"/>
              <w:right w:w="85" w:type="dxa"/>
            </w:tcMar>
            <w:vAlign w:val="center"/>
          </w:tcPr>
          <w:p w14:paraId="7E3437BA" w14:textId="77777777" w:rsidR="00F916CB" w:rsidRDefault="006A46D8">
            <w:pPr>
              <w:spacing w:before="40" w:after="40" w:line="288" w:lineRule="auto"/>
              <w:ind w:firstLine="0"/>
              <w:rPr>
                <w:rFonts w:hint="eastAsia"/>
              </w:rPr>
            </w:pPr>
            <w:r>
              <w:rPr>
                <w:sz w:val="19"/>
              </w:rPr>
              <w:t>研究对照</w:t>
            </w:r>
          </w:p>
        </w:tc>
        <w:tc>
          <w:tcPr>
            <w:tcW w:w="3742" w:type="dxa"/>
            <w:shd w:val="clear" w:color="auto" w:fill="F5F8FA"/>
            <w:tcMar>
              <w:top w:w="85" w:type="dxa"/>
              <w:left w:w="85" w:type="dxa"/>
              <w:bottom w:w="85" w:type="dxa"/>
              <w:right w:w="85" w:type="dxa"/>
            </w:tcMar>
            <w:vAlign w:val="center"/>
          </w:tcPr>
          <w:p w14:paraId="344ADC92" w14:textId="77777777" w:rsidR="00F916CB" w:rsidRDefault="006A46D8">
            <w:pPr>
              <w:spacing w:before="40" w:after="40" w:line="288" w:lineRule="auto"/>
              <w:ind w:firstLine="0"/>
              <w:rPr>
                <w:rFonts w:hint="eastAsia"/>
              </w:rPr>
            </w:pPr>
            <w:r>
              <w:rPr>
                <w:sz w:val="19"/>
              </w:rPr>
              <w:t>新特征或组合是否提供增量收益</w:t>
            </w:r>
          </w:p>
        </w:tc>
      </w:tr>
    </w:tbl>
    <w:p w14:paraId="16754D96" w14:textId="77777777" w:rsidR="00F916CB" w:rsidRDefault="00F916CB">
      <w:pPr>
        <w:spacing w:after="0"/>
        <w:rPr>
          <w:rFonts w:hint="eastAsia"/>
        </w:rPr>
      </w:pPr>
    </w:p>
    <w:p w14:paraId="2D2E203A" w14:textId="77777777" w:rsidR="00F916CB" w:rsidRDefault="006A46D8">
      <w:pPr>
        <w:rPr>
          <w:rFonts w:hint="eastAsia"/>
        </w:rPr>
      </w:pPr>
      <w:r>
        <w:t>当前产品没有部署深度强化学习、模型预测控制、图神经网络、完整数字孪生或</w:t>
      </w:r>
      <w:r>
        <w:t>SHAP</w:t>
      </w:r>
      <w:r>
        <w:t>在线归因。项目的学术表达应集中在已有的方法组合、评价协议和证据治理：明确输入时点，解释各分析</w:t>
      </w:r>
      <w:r>
        <w:lastRenderedPageBreak/>
        <w:t>通道的物理或统计含义，区分历史拟合与独立评估，并把输出连接到可执行的验证任务。这些可复现的细节构成现阶段技术贡献的支撑。</w:t>
      </w:r>
    </w:p>
    <w:p w14:paraId="5D971567" w14:textId="77777777" w:rsidR="00F916CB" w:rsidRDefault="006A46D8">
      <w:pPr>
        <w:pStyle w:val="1"/>
      </w:pPr>
      <w:bookmarkStart w:id="9" w:name="_Toc241169731"/>
      <w:r>
        <w:t xml:space="preserve">9 </w:t>
      </w:r>
      <w:r>
        <w:t>执行案例与工程解释</w:t>
      </w:r>
      <w:bookmarkEnd w:id="9"/>
    </w:p>
    <w:p w14:paraId="081D0370" w14:textId="77777777" w:rsidR="00F916CB" w:rsidRDefault="006A46D8">
      <w:pPr>
        <w:pStyle w:val="21"/>
      </w:pPr>
      <w:r>
        <w:t xml:space="preserve">9.1 </w:t>
      </w:r>
      <w:r>
        <w:t>案例证据如何确认</w:t>
      </w:r>
    </w:p>
    <w:p w14:paraId="5C198C32" w14:textId="77777777" w:rsidR="00F916CB" w:rsidRDefault="006A46D8">
      <w:pPr>
        <w:rPr>
          <w:rFonts w:hint="eastAsia"/>
        </w:rPr>
      </w:pPr>
      <w:r>
        <w:t>本轮执行证据从历史平台档案恢复。核对内容包括原始路线与遥测关联哈希、归档清单中文件哈希、原始遥测与回放通道一致性，以及重新计算的误差与记录值的偏差。五份回放档案中，两份属于重复备份，一份存在进度通道不一致，最终采用两次独立运行作为执行偏差实录。</w:t>
      </w:r>
    </w:p>
    <w:p w14:paraId="5B242FF5" w14:textId="77777777" w:rsidR="00F916CB" w:rsidRDefault="006A46D8">
      <w:pPr>
        <w:rPr>
          <w:rFonts w:hint="eastAsia"/>
        </w:rPr>
      </w:pPr>
      <w:r>
        <w:t>两次运行共</w:t>
      </w:r>
      <w:r>
        <w:t>8202</w:t>
      </w:r>
      <w:r>
        <w:t>帧，分别提供连续执行过程，而非</w:t>
      </w:r>
      <w:r>
        <w:t>8202</w:t>
      </w:r>
      <w:r>
        <w:t>个独立验证任务。案例支持的是偏差确实发生、可被重算并定位到路线；它们不构成所有地图、车型和载荷的性能统计。保留明确的证据单位，使案例既直观，也能接受专业追问。</w:t>
      </w:r>
    </w:p>
    <w:p w14:paraId="1650A306" w14:textId="77777777" w:rsidR="00F916CB" w:rsidRDefault="006A46D8">
      <w:pPr>
        <w:pStyle w:val="21"/>
      </w:pPr>
      <w:r>
        <w:t xml:space="preserve">9.2 </w:t>
      </w:r>
      <w:r>
        <w:t>山路运行中的转弯跟踪偏差</w:t>
      </w:r>
    </w:p>
    <w:p w14:paraId="2E8AC891" w14:textId="77777777" w:rsidR="00F916CB" w:rsidRDefault="006A46D8">
      <w:pPr>
        <w:rPr>
          <w:rFonts w:hint="eastAsia"/>
        </w:rPr>
      </w:pPr>
      <w:r>
        <w:t>山路案例</w:t>
      </w:r>
      <w:r>
        <w:t>mounarea_1</w:t>
      </w:r>
      <w:r>
        <w:t>包含</w:t>
      </w:r>
      <w:r>
        <w:t>4974</w:t>
      </w:r>
      <w:r>
        <w:t>帧。重算横向偏差绝对值最大</w:t>
      </w:r>
      <w:r>
        <w:t>1.212</w:t>
      </w:r>
      <w:r>
        <w:t>米，</w:t>
      </w:r>
      <w:r>
        <w:t>95</w:t>
      </w:r>
      <w:r>
        <w:t>分位</w:t>
      </w:r>
      <w:r>
        <w:t>0.843</w:t>
      </w:r>
      <w:r>
        <w:t>米，最大航向偏差绝对值</w:t>
      </w:r>
      <w:r>
        <w:t>10.020</w:t>
      </w:r>
      <w:r>
        <w:t>度。重算横向偏差与原记录之差的</w:t>
      </w:r>
      <w:r>
        <w:t>95</w:t>
      </w:r>
      <w:r>
        <w:t>分位约</w:t>
      </w:r>
      <w:r>
        <w:t>0.0054</w:t>
      </w:r>
      <w:r>
        <w:t>米，参考位置插值与记录参考点之差的</w:t>
      </w:r>
      <w:r>
        <w:t>95</w:t>
      </w:r>
      <w:r>
        <w:t>分位约</w:t>
      </w:r>
      <w:r>
        <w:t>0.00004</w:t>
      </w:r>
      <w:r>
        <w:t>米。较小的一致性误差支持当前图像和曲线确实对应原始执行记录。</w:t>
      </w:r>
    </w:p>
    <w:p w14:paraId="1D3D1CAC" w14:textId="77777777" w:rsidR="00F916CB" w:rsidRDefault="006A46D8">
      <w:pPr>
        <w:rPr>
          <w:rFonts w:hint="eastAsia"/>
        </w:rPr>
      </w:pPr>
      <w:r>
        <w:t>这个案例最适合展示产品的核心问题：规划路线可以被画出，平台运行也可以完成，但实际参考点并不始终沿计划线运动。用户可定位偏差集中的里程段，再结合车身敏感性观察前后端占用怎样变化。平台输出的是可核对现象和进一步检查方向，而不是仅用一个最高分说</w:t>
      </w:r>
      <w:r>
        <w:t>“</w:t>
      </w:r>
      <w:r>
        <w:t>有风险</w:t>
      </w:r>
      <w:r>
        <w:t>”</w:t>
      </w:r>
      <w:r>
        <w:t>。</w:t>
      </w:r>
    </w:p>
    <w:p w14:paraId="4C81BC97" w14:textId="77777777" w:rsidR="00F916CB" w:rsidRDefault="006A46D8">
      <w:pPr>
        <w:rPr>
          <w:rFonts w:hint="eastAsia"/>
        </w:rPr>
      </w:pPr>
      <w:r>
        <w:t>原始平台碰撞状态为</w:t>
      </w:r>
      <w:r>
        <w:t>clear</w:t>
      </w:r>
      <w:r>
        <w:t>，文本边界余量约</w:t>
      </w:r>
      <w:r>
        <w:t>−</w:t>
      </w:r>
      <w:r>
        <w:t>0.147</w:t>
      </w:r>
      <w:r>
        <w:t>米，点云余量约</w:t>
      </w:r>
      <w:r>
        <w:t>1.005</w:t>
      </w:r>
      <w:r>
        <w:t>米，硬检查未通过的原因为文本净空项。这组差异提示需要核对边界语义与检查条件，不能把负文本余量直接描述为实际碰撞。案例因而同时展示了偏差定位和多来源结果核对两种能力。</w:t>
      </w:r>
    </w:p>
    <w:p w14:paraId="282CB8FC" w14:textId="77777777" w:rsidR="00F916CB" w:rsidRDefault="006A46D8">
      <w:pPr>
        <w:keepNext/>
        <w:ind w:firstLine="0"/>
        <w:jc w:val="center"/>
        <w:rPr>
          <w:rFonts w:hint="eastAsia"/>
        </w:rPr>
      </w:pPr>
      <w:r>
        <w:rPr>
          <w:noProof/>
        </w:rPr>
        <w:lastRenderedPageBreak/>
        <w:drawing>
          <wp:inline distT="0" distB="0" distL="0" distR="0" wp14:anchorId="2C505AD7" wp14:editId="21B9A706">
            <wp:extent cx="5940000" cy="412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4"/>
                    <a:stretch>
                      <a:fillRect/>
                    </a:stretch>
                  </pic:blipFill>
                  <pic:spPr>
                    <a:xfrm>
                      <a:off x="0" y="0"/>
                      <a:ext cx="5940000" cy="4125000"/>
                    </a:xfrm>
                    <a:prstGeom prst="rect">
                      <a:avLst/>
                    </a:prstGeom>
                  </pic:spPr>
                </pic:pic>
              </a:graphicData>
            </a:graphic>
          </wp:inline>
        </w:drawing>
      </w:r>
    </w:p>
    <w:p w14:paraId="56C16400" w14:textId="77777777" w:rsidR="00F916CB" w:rsidRDefault="006A46D8">
      <w:pPr>
        <w:pStyle w:val="af7"/>
        <w:jc w:val="center"/>
        <w:rPr>
          <w:rFonts w:hint="eastAsia"/>
        </w:rPr>
      </w:pPr>
      <w:r>
        <w:t>图</w:t>
      </w:r>
      <w:r>
        <w:t xml:space="preserve">7 </w:t>
      </w:r>
      <w:r>
        <w:t>已核对山路运行的执行偏差实录界面</w:t>
      </w:r>
    </w:p>
    <w:p w14:paraId="542646A4" w14:textId="77777777" w:rsidR="00F916CB" w:rsidRDefault="006A46D8">
      <w:pPr>
        <w:pStyle w:val="21"/>
      </w:pPr>
      <w:r>
        <w:t xml:space="preserve">9.3 </w:t>
      </w:r>
      <w:r>
        <w:t>坡道运行中的偏差分布</w:t>
      </w:r>
    </w:p>
    <w:p w14:paraId="5B70D7F8" w14:textId="77777777" w:rsidR="00F916CB" w:rsidRDefault="006A46D8">
      <w:pPr>
        <w:rPr>
          <w:rFonts w:hint="eastAsia"/>
        </w:rPr>
      </w:pPr>
      <w:r>
        <w:t>坡道案例</w:t>
      </w:r>
      <w:r>
        <w:t>ramp_1</w:t>
      </w:r>
      <w:r>
        <w:t>包含</w:t>
      </w:r>
      <w:r>
        <w:t>3228</w:t>
      </w:r>
      <w:r>
        <w:t>帧。重算最大横向偏差绝对值</w:t>
      </w:r>
      <w:r>
        <w:t>0.408</w:t>
      </w:r>
      <w:r>
        <w:t>米，</w:t>
      </w:r>
      <w:r>
        <w:t>95</w:t>
      </w:r>
      <w:r>
        <w:t>分位</w:t>
      </w:r>
      <w:r>
        <w:t>0.337</w:t>
      </w:r>
      <w:r>
        <w:t>米，最大航向偏差绝对值</w:t>
      </w:r>
      <w:r>
        <w:t>6.266</w:t>
      </w:r>
      <w:r>
        <w:t>度；重算与记录横向误差之差的</w:t>
      </w:r>
      <w:r>
        <w:t>95</w:t>
      </w:r>
      <w:r>
        <w:t>分位约</w:t>
      </w:r>
      <w:r>
        <w:t>0.0035</w:t>
      </w:r>
      <w:r>
        <w:t>米。相比只引用山路极值，第二个案例提供了另一组连续分布，使用户看到不同输入与运行条件下，偏差规模和曲线形态可以不同。</w:t>
      </w:r>
    </w:p>
    <w:p w14:paraId="131A2F7F" w14:textId="77777777" w:rsidR="00F916CB" w:rsidRDefault="006A46D8">
      <w:pPr>
        <w:rPr>
          <w:rFonts w:hint="eastAsia"/>
        </w:rPr>
      </w:pPr>
      <w:r>
        <w:t>该运行平台碰撞状态为</w:t>
      </w:r>
      <w:r>
        <w:t>clear</w:t>
      </w:r>
      <w:r>
        <w:t>，文本边界余量约</w:t>
      </w:r>
      <w:r>
        <w:t>0.548</w:t>
      </w:r>
      <w:r>
        <w:t>米，点云余量约</w:t>
      </w:r>
      <w:r>
        <w:t>2.416</w:t>
      </w:r>
      <w:r>
        <w:t>米，原硬检查通过。平台展示原始结果与重算偏差，说明</w:t>
      </w:r>
      <w:r>
        <w:t>“</w:t>
      </w:r>
      <w:r>
        <w:t>存在跟踪误差</w:t>
      </w:r>
      <w:r>
        <w:t>”</w:t>
      </w:r>
      <w:r>
        <w:t>与</w:t>
      </w:r>
      <w:r>
        <w:t>“</w:t>
      </w:r>
      <w:r>
        <w:t>原平台检查失败</w:t>
      </w:r>
      <w:r>
        <w:t>”</w:t>
      </w:r>
      <w:r>
        <w:t>不是等价命题。工程复核需要结合实际可接受余量，而不是认为任何偏差都必须被判成失败。</w:t>
      </w:r>
    </w:p>
    <w:p w14:paraId="6E9CCBEA" w14:textId="77777777" w:rsidR="00F916CB" w:rsidRDefault="006A46D8">
      <w:pPr>
        <w:pStyle w:val="af7"/>
        <w:keepNext/>
        <w:jc w:val="center"/>
        <w:rPr>
          <w:rFonts w:hint="eastAsia"/>
        </w:rPr>
      </w:pPr>
      <w:r>
        <w:t>表</w:t>
      </w:r>
      <w:r>
        <w:t xml:space="preserve">10 </w:t>
      </w:r>
      <w:r>
        <w:t>两次核对运行的执行偏差摘要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F916CB" w14:paraId="46A7C7DE" w14:textId="77777777">
        <w:trPr>
          <w:cantSplit/>
          <w:tblHeader/>
        </w:trPr>
        <w:tc>
          <w:tcPr>
            <w:tcW w:w="2098" w:type="dxa"/>
            <w:shd w:val="clear" w:color="auto" w:fill="E8EFF2"/>
            <w:tcMar>
              <w:top w:w="85" w:type="dxa"/>
              <w:left w:w="85" w:type="dxa"/>
              <w:bottom w:w="85" w:type="dxa"/>
              <w:right w:w="85" w:type="dxa"/>
            </w:tcMar>
            <w:vAlign w:val="center"/>
          </w:tcPr>
          <w:p w14:paraId="1047B35E" w14:textId="77777777" w:rsidR="00F916CB" w:rsidRDefault="006A46D8">
            <w:pPr>
              <w:spacing w:before="40" w:after="40" w:line="288" w:lineRule="auto"/>
              <w:ind w:firstLine="0"/>
              <w:rPr>
                <w:rFonts w:hint="eastAsia"/>
              </w:rPr>
            </w:pPr>
            <w:r>
              <w:rPr>
                <w:b/>
                <w:sz w:val="19"/>
              </w:rPr>
              <w:t>案例</w:t>
            </w:r>
          </w:p>
        </w:tc>
        <w:tc>
          <w:tcPr>
            <w:tcW w:w="1247" w:type="dxa"/>
            <w:shd w:val="clear" w:color="auto" w:fill="E8EFF2"/>
            <w:tcMar>
              <w:top w:w="85" w:type="dxa"/>
              <w:left w:w="85" w:type="dxa"/>
              <w:bottom w:w="85" w:type="dxa"/>
              <w:right w:w="85" w:type="dxa"/>
            </w:tcMar>
            <w:vAlign w:val="center"/>
          </w:tcPr>
          <w:p w14:paraId="29B8CB3B" w14:textId="77777777" w:rsidR="00F916CB" w:rsidRDefault="006A46D8">
            <w:pPr>
              <w:spacing w:before="40" w:after="40" w:line="288" w:lineRule="auto"/>
              <w:ind w:firstLine="0"/>
              <w:rPr>
                <w:rFonts w:hint="eastAsia"/>
              </w:rPr>
            </w:pPr>
            <w:r>
              <w:rPr>
                <w:b/>
                <w:sz w:val="19"/>
              </w:rPr>
              <w:t>帧数</w:t>
            </w:r>
          </w:p>
        </w:tc>
        <w:tc>
          <w:tcPr>
            <w:tcW w:w="1247" w:type="dxa"/>
            <w:shd w:val="clear" w:color="auto" w:fill="E8EFF2"/>
            <w:tcMar>
              <w:top w:w="85" w:type="dxa"/>
              <w:left w:w="85" w:type="dxa"/>
              <w:bottom w:w="85" w:type="dxa"/>
              <w:right w:w="85" w:type="dxa"/>
            </w:tcMar>
            <w:vAlign w:val="center"/>
          </w:tcPr>
          <w:p w14:paraId="3159651C" w14:textId="77777777" w:rsidR="00F916CB" w:rsidRDefault="006A46D8">
            <w:pPr>
              <w:spacing w:before="40" w:after="40" w:line="288" w:lineRule="auto"/>
              <w:ind w:firstLine="0"/>
              <w:rPr>
                <w:rFonts w:hint="eastAsia"/>
              </w:rPr>
            </w:pPr>
            <w:r>
              <w:rPr>
                <w:b/>
                <w:sz w:val="19"/>
              </w:rPr>
              <w:t>最大横向偏差</w:t>
            </w:r>
          </w:p>
        </w:tc>
        <w:tc>
          <w:tcPr>
            <w:tcW w:w="1587" w:type="dxa"/>
            <w:shd w:val="clear" w:color="auto" w:fill="E8EFF2"/>
            <w:tcMar>
              <w:top w:w="85" w:type="dxa"/>
              <w:left w:w="85" w:type="dxa"/>
              <w:bottom w:w="85" w:type="dxa"/>
              <w:right w:w="85" w:type="dxa"/>
            </w:tcMar>
            <w:vAlign w:val="center"/>
          </w:tcPr>
          <w:p w14:paraId="4D88B25F" w14:textId="77777777" w:rsidR="00F916CB" w:rsidRDefault="006A46D8">
            <w:pPr>
              <w:spacing w:before="40" w:after="40" w:line="288" w:lineRule="auto"/>
              <w:ind w:firstLine="0"/>
              <w:rPr>
                <w:rFonts w:hint="eastAsia"/>
              </w:rPr>
            </w:pPr>
            <w:r>
              <w:rPr>
                <w:b/>
                <w:sz w:val="19"/>
              </w:rPr>
              <w:t>横向偏差</w:t>
            </w:r>
            <w:r>
              <w:rPr>
                <w:b/>
                <w:sz w:val="19"/>
              </w:rPr>
              <w:t>95</w:t>
            </w:r>
            <w:r>
              <w:rPr>
                <w:b/>
                <w:sz w:val="19"/>
              </w:rPr>
              <w:t>分位</w:t>
            </w:r>
          </w:p>
        </w:tc>
        <w:tc>
          <w:tcPr>
            <w:tcW w:w="1644" w:type="dxa"/>
            <w:shd w:val="clear" w:color="auto" w:fill="E8EFF2"/>
            <w:tcMar>
              <w:top w:w="85" w:type="dxa"/>
              <w:left w:w="85" w:type="dxa"/>
              <w:bottom w:w="85" w:type="dxa"/>
              <w:right w:w="85" w:type="dxa"/>
            </w:tcMar>
            <w:vAlign w:val="center"/>
          </w:tcPr>
          <w:p w14:paraId="102FC021" w14:textId="77777777" w:rsidR="00F916CB" w:rsidRDefault="006A46D8">
            <w:pPr>
              <w:spacing w:before="40" w:after="40" w:line="288" w:lineRule="auto"/>
              <w:ind w:firstLine="0"/>
              <w:rPr>
                <w:rFonts w:hint="eastAsia"/>
              </w:rPr>
            </w:pPr>
            <w:r>
              <w:rPr>
                <w:b/>
                <w:sz w:val="19"/>
              </w:rPr>
              <w:t>最大航向偏差</w:t>
            </w:r>
          </w:p>
        </w:tc>
        <w:tc>
          <w:tcPr>
            <w:tcW w:w="1644" w:type="dxa"/>
            <w:shd w:val="clear" w:color="auto" w:fill="E8EFF2"/>
            <w:tcMar>
              <w:top w:w="85" w:type="dxa"/>
              <w:left w:w="85" w:type="dxa"/>
              <w:bottom w:w="85" w:type="dxa"/>
              <w:right w:w="85" w:type="dxa"/>
            </w:tcMar>
            <w:vAlign w:val="center"/>
          </w:tcPr>
          <w:p w14:paraId="12EA6EC2" w14:textId="77777777" w:rsidR="00F916CB" w:rsidRDefault="006A46D8">
            <w:pPr>
              <w:spacing w:before="40" w:after="40" w:line="288" w:lineRule="auto"/>
              <w:ind w:firstLine="0"/>
              <w:rPr>
                <w:rFonts w:hint="eastAsia"/>
              </w:rPr>
            </w:pPr>
            <w:r>
              <w:rPr>
                <w:b/>
                <w:sz w:val="19"/>
              </w:rPr>
              <w:t>原平台碰撞状态</w:t>
            </w:r>
          </w:p>
        </w:tc>
      </w:tr>
      <w:tr w:rsidR="00F916CB" w14:paraId="156F4B33" w14:textId="77777777">
        <w:trPr>
          <w:cantSplit/>
        </w:trPr>
        <w:tc>
          <w:tcPr>
            <w:tcW w:w="2098" w:type="dxa"/>
            <w:shd w:val="clear" w:color="auto" w:fill="FFFFFF"/>
            <w:tcMar>
              <w:top w:w="85" w:type="dxa"/>
              <w:left w:w="85" w:type="dxa"/>
              <w:bottom w:w="85" w:type="dxa"/>
              <w:right w:w="85" w:type="dxa"/>
            </w:tcMar>
            <w:vAlign w:val="center"/>
          </w:tcPr>
          <w:p w14:paraId="2DAB5CC0" w14:textId="77777777" w:rsidR="00F916CB" w:rsidRDefault="006A46D8">
            <w:pPr>
              <w:spacing w:before="40" w:after="40" w:line="288" w:lineRule="auto"/>
              <w:ind w:firstLine="0"/>
              <w:rPr>
                <w:rFonts w:hint="eastAsia"/>
              </w:rPr>
            </w:pPr>
            <w:r>
              <w:rPr>
                <w:sz w:val="19"/>
              </w:rPr>
              <w:t>山路运行</w:t>
            </w:r>
          </w:p>
        </w:tc>
        <w:tc>
          <w:tcPr>
            <w:tcW w:w="1247" w:type="dxa"/>
            <w:shd w:val="clear" w:color="auto" w:fill="FFFFFF"/>
            <w:tcMar>
              <w:top w:w="85" w:type="dxa"/>
              <w:left w:w="85" w:type="dxa"/>
              <w:bottom w:w="85" w:type="dxa"/>
              <w:right w:w="85" w:type="dxa"/>
            </w:tcMar>
            <w:vAlign w:val="center"/>
          </w:tcPr>
          <w:p w14:paraId="22120812" w14:textId="77777777" w:rsidR="00F916CB" w:rsidRDefault="006A46D8">
            <w:pPr>
              <w:spacing w:before="40" w:after="40" w:line="288" w:lineRule="auto"/>
              <w:ind w:firstLine="0"/>
              <w:rPr>
                <w:rFonts w:hint="eastAsia"/>
              </w:rPr>
            </w:pPr>
            <w:r>
              <w:rPr>
                <w:sz w:val="19"/>
              </w:rPr>
              <w:t>4974</w:t>
            </w:r>
          </w:p>
        </w:tc>
        <w:tc>
          <w:tcPr>
            <w:tcW w:w="1247" w:type="dxa"/>
            <w:shd w:val="clear" w:color="auto" w:fill="FFFFFF"/>
            <w:tcMar>
              <w:top w:w="85" w:type="dxa"/>
              <w:left w:w="85" w:type="dxa"/>
              <w:bottom w:w="85" w:type="dxa"/>
              <w:right w:w="85" w:type="dxa"/>
            </w:tcMar>
            <w:vAlign w:val="center"/>
          </w:tcPr>
          <w:p w14:paraId="28CC579B" w14:textId="77777777" w:rsidR="00F916CB" w:rsidRDefault="006A46D8">
            <w:pPr>
              <w:spacing w:before="40" w:after="40" w:line="288" w:lineRule="auto"/>
              <w:ind w:firstLine="0"/>
              <w:rPr>
                <w:rFonts w:hint="eastAsia"/>
              </w:rPr>
            </w:pPr>
            <w:r>
              <w:rPr>
                <w:sz w:val="19"/>
              </w:rPr>
              <w:t>1.212</w:t>
            </w:r>
            <w:r>
              <w:rPr>
                <w:sz w:val="19"/>
              </w:rPr>
              <w:t>米</w:t>
            </w:r>
          </w:p>
        </w:tc>
        <w:tc>
          <w:tcPr>
            <w:tcW w:w="1587" w:type="dxa"/>
            <w:shd w:val="clear" w:color="auto" w:fill="FFFFFF"/>
            <w:tcMar>
              <w:top w:w="85" w:type="dxa"/>
              <w:left w:w="85" w:type="dxa"/>
              <w:bottom w:w="85" w:type="dxa"/>
              <w:right w:w="85" w:type="dxa"/>
            </w:tcMar>
            <w:vAlign w:val="center"/>
          </w:tcPr>
          <w:p w14:paraId="4249B092" w14:textId="77777777" w:rsidR="00F916CB" w:rsidRDefault="006A46D8">
            <w:pPr>
              <w:spacing w:before="40" w:after="40" w:line="288" w:lineRule="auto"/>
              <w:ind w:firstLine="0"/>
              <w:rPr>
                <w:rFonts w:hint="eastAsia"/>
              </w:rPr>
            </w:pPr>
            <w:r>
              <w:rPr>
                <w:sz w:val="19"/>
              </w:rPr>
              <w:t>0.843</w:t>
            </w:r>
            <w:r>
              <w:rPr>
                <w:sz w:val="19"/>
              </w:rPr>
              <w:t>米</w:t>
            </w:r>
          </w:p>
        </w:tc>
        <w:tc>
          <w:tcPr>
            <w:tcW w:w="1644" w:type="dxa"/>
            <w:shd w:val="clear" w:color="auto" w:fill="FFFFFF"/>
            <w:tcMar>
              <w:top w:w="85" w:type="dxa"/>
              <w:left w:w="85" w:type="dxa"/>
              <w:bottom w:w="85" w:type="dxa"/>
              <w:right w:w="85" w:type="dxa"/>
            </w:tcMar>
            <w:vAlign w:val="center"/>
          </w:tcPr>
          <w:p w14:paraId="2007B406" w14:textId="77777777" w:rsidR="00F916CB" w:rsidRDefault="006A46D8">
            <w:pPr>
              <w:spacing w:before="40" w:after="40" w:line="288" w:lineRule="auto"/>
              <w:ind w:firstLine="0"/>
              <w:rPr>
                <w:rFonts w:hint="eastAsia"/>
              </w:rPr>
            </w:pPr>
            <w:r>
              <w:rPr>
                <w:sz w:val="19"/>
              </w:rPr>
              <w:t>10.020</w:t>
            </w:r>
            <w:r>
              <w:rPr>
                <w:sz w:val="19"/>
              </w:rPr>
              <w:t>度</w:t>
            </w:r>
          </w:p>
        </w:tc>
        <w:tc>
          <w:tcPr>
            <w:tcW w:w="1644" w:type="dxa"/>
            <w:shd w:val="clear" w:color="auto" w:fill="FFFFFF"/>
            <w:tcMar>
              <w:top w:w="85" w:type="dxa"/>
              <w:left w:w="85" w:type="dxa"/>
              <w:bottom w:w="85" w:type="dxa"/>
              <w:right w:w="85" w:type="dxa"/>
            </w:tcMar>
            <w:vAlign w:val="center"/>
          </w:tcPr>
          <w:p w14:paraId="6291FBA1" w14:textId="77777777" w:rsidR="00F916CB" w:rsidRDefault="006A46D8">
            <w:pPr>
              <w:spacing w:before="40" w:after="40" w:line="288" w:lineRule="auto"/>
              <w:ind w:firstLine="0"/>
              <w:rPr>
                <w:rFonts w:hint="eastAsia"/>
              </w:rPr>
            </w:pPr>
            <w:r>
              <w:rPr>
                <w:sz w:val="19"/>
              </w:rPr>
              <w:t>clear</w:t>
            </w:r>
          </w:p>
        </w:tc>
      </w:tr>
      <w:tr w:rsidR="00F916CB" w14:paraId="7DC3386D" w14:textId="77777777">
        <w:trPr>
          <w:cantSplit/>
        </w:trPr>
        <w:tc>
          <w:tcPr>
            <w:tcW w:w="2098" w:type="dxa"/>
            <w:shd w:val="clear" w:color="auto" w:fill="F5F8FA"/>
            <w:tcMar>
              <w:top w:w="85" w:type="dxa"/>
              <w:left w:w="85" w:type="dxa"/>
              <w:bottom w:w="85" w:type="dxa"/>
              <w:right w:w="85" w:type="dxa"/>
            </w:tcMar>
            <w:vAlign w:val="center"/>
          </w:tcPr>
          <w:p w14:paraId="69A492BB" w14:textId="77777777" w:rsidR="00F916CB" w:rsidRDefault="006A46D8">
            <w:pPr>
              <w:spacing w:before="40" w:after="40" w:line="288" w:lineRule="auto"/>
              <w:ind w:firstLine="0"/>
              <w:rPr>
                <w:rFonts w:hint="eastAsia"/>
              </w:rPr>
            </w:pPr>
            <w:r>
              <w:rPr>
                <w:sz w:val="19"/>
              </w:rPr>
              <w:t>坡道运行</w:t>
            </w:r>
          </w:p>
        </w:tc>
        <w:tc>
          <w:tcPr>
            <w:tcW w:w="1247" w:type="dxa"/>
            <w:shd w:val="clear" w:color="auto" w:fill="F5F8FA"/>
            <w:tcMar>
              <w:top w:w="85" w:type="dxa"/>
              <w:left w:w="85" w:type="dxa"/>
              <w:bottom w:w="85" w:type="dxa"/>
              <w:right w:w="85" w:type="dxa"/>
            </w:tcMar>
            <w:vAlign w:val="center"/>
          </w:tcPr>
          <w:p w14:paraId="699DFA68" w14:textId="77777777" w:rsidR="00F916CB" w:rsidRDefault="006A46D8">
            <w:pPr>
              <w:spacing w:before="40" w:after="40" w:line="288" w:lineRule="auto"/>
              <w:ind w:firstLine="0"/>
              <w:rPr>
                <w:rFonts w:hint="eastAsia"/>
              </w:rPr>
            </w:pPr>
            <w:r>
              <w:rPr>
                <w:sz w:val="19"/>
              </w:rPr>
              <w:t>3228</w:t>
            </w:r>
          </w:p>
        </w:tc>
        <w:tc>
          <w:tcPr>
            <w:tcW w:w="1247" w:type="dxa"/>
            <w:shd w:val="clear" w:color="auto" w:fill="F5F8FA"/>
            <w:tcMar>
              <w:top w:w="85" w:type="dxa"/>
              <w:left w:w="85" w:type="dxa"/>
              <w:bottom w:w="85" w:type="dxa"/>
              <w:right w:w="85" w:type="dxa"/>
            </w:tcMar>
            <w:vAlign w:val="center"/>
          </w:tcPr>
          <w:p w14:paraId="6C9C45E4" w14:textId="77777777" w:rsidR="00F916CB" w:rsidRDefault="006A46D8">
            <w:pPr>
              <w:spacing w:before="40" w:after="40" w:line="288" w:lineRule="auto"/>
              <w:ind w:firstLine="0"/>
              <w:rPr>
                <w:rFonts w:hint="eastAsia"/>
              </w:rPr>
            </w:pPr>
            <w:r>
              <w:rPr>
                <w:sz w:val="19"/>
              </w:rPr>
              <w:t>0.408</w:t>
            </w:r>
            <w:r>
              <w:rPr>
                <w:sz w:val="19"/>
              </w:rPr>
              <w:t>米</w:t>
            </w:r>
          </w:p>
        </w:tc>
        <w:tc>
          <w:tcPr>
            <w:tcW w:w="1587" w:type="dxa"/>
            <w:shd w:val="clear" w:color="auto" w:fill="F5F8FA"/>
            <w:tcMar>
              <w:top w:w="85" w:type="dxa"/>
              <w:left w:w="85" w:type="dxa"/>
              <w:bottom w:w="85" w:type="dxa"/>
              <w:right w:w="85" w:type="dxa"/>
            </w:tcMar>
            <w:vAlign w:val="center"/>
          </w:tcPr>
          <w:p w14:paraId="42321B10" w14:textId="77777777" w:rsidR="00F916CB" w:rsidRDefault="006A46D8">
            <w:pPr>
              <w:spacing w:before="40" w:after="40" w:line="288" w:lineRule="auto"/>
              <w:ind w:firstLine="0"/>
              <w:rPr>
                <w:rFonts w:hint="eastAsia"/>
              </w:rPr>
            </w:pPr>
            <w:r>
              <w:rPr>
                <w:sz w:val="19"/>
              </w:rPr>
              <w:t>0.337</w:t>
            </w:r>
            <w:r>
              <w:rPr>
                <w:sz w:val="19"/>
              </w:rPr>
              <w:t>米</w:t>
            </w:r>
          </w:p>
        </w:tc>
        <w:tc>
          <w:tcPr>
            <w:tcW w:w="1644" w:type="dxa"/>
            <w:shd w:val="clear" w:color="auto" w:fill="F5F8FA"/>
            <w:tcMar>
              <w:top w:w="85" w:type="dxa"/>
              <w:left w:w="85" w:type="dxa"/>
              <w:bottom w:w="85" w:type="dxa"/>
              <w:right w:w="85" w:type="dxa"/>
            </w:tcMar>
            <w:vAlign w:val="center"/>
          </w:tcPr>
          <w:p w14:paraId="1745098F" w14:textId="77777777" w:rsidR="00F916CB" w:rsidRDefault="006A46D8">
            <w:pPr>
              <w:spacing w:before="40" w:after="40" w:line="288" w:lineRule="auto"/>
              <w:ind w:firstLine="0"/>
              <w:rPr>
                <w:rFonts w:hint="eastAsia"/>
              </w:rPr>
            </w:pPr>
            <w:r>
              <w:rPr>
                <w:sz w:val="19"/>
              </w:rPr>
              <w:t>6.266</w:t>
            </w:r>
            <w:r>
              <w:rPr>
                <w:sz w:val="19"/>
              </w:rPr>
              <w:t>度</w:t>
            </w:r>
          </w:p>
        </w:tc>
        <w:tc>
          <w:tcPr>
            <w:tcW w:w="1644" w:type="dxa"/>
            <w:shd w:val="clear" w:color="auto" w:fill="F5F8FA"/>
            <w:tcMar>
              <w:top w:w="85" w:type="dxa"/>
              <w:left w:w="85" w:type="dxa"/>
              <w:bottom w:w="85" w:type="dxa"/>
              <w:right w:w="85" w:type="dxa"/>
            </w:tcMar>
            <w:vAlign w:val="center"/>
          </w:tcPr>
          <w:p w14:paraId="4E8C7722" w14:textId="77777777" w:rsidR="00F916CB" w:rsidRDefault="006A46D8">
            <w:pPr>
              <w:spacing w:before="40" w:after="40" w:line="288" w:lineRule="auto"/>
              <w:ind w:firstLine="0"/>
              <w:rPr>
                <w:rFonts w:hint="eastAsia"/>
              </w:rPr>
            </w:pPr>
            <w:r>
              <w:rPr>
                <w:sz w:val="19"/>
              </w:rPr>
              <w:t>clear</w:t>
            </w:r>
          </w:p>
        </w:tc>
      </w:tr>
    </w:tbl>
    <w:p w14:paraId="4558AF13" w14:textId="77777777" w:rsidR="00F916CB" w:rsidRDefault="00F916CB">
      <w:pPr>
        <w:spacing w:after="0"/>
        <w:rPr>
          <w:rFonts w:hint="eastAsia"/>
        </w:rPr>
      </w:pPr>
    </w:p>
    <w:p w14:paraId="764140F1" w14:textId="77777777" w:rsidR="00F916CB" w:rsidRDefault="006A46D8">
      <w:pPr>
        <w:pStyle w:val="21"/>
      </w:pPr>
      <w:r>
        <w:lastRenderedPageBreak/>
        <w:t xml:space="preserve">9.4 </w:t>
      </w:r>
      <w:r>
        <w:t>从案例形成复核任务</w:t>
      </w:r>
    </w:p>
    <w:p w14:paraId="406563F9" w14:textId="77777777" w:rsidR="00F916CB" w:rsidRDefault="006A46D8">
      <w:pPr>
        <w:rPr>
          <w:rFonts w:hint="eastAsia"/>
        </w:rPr>
      </w:pPr>
      <w:r>
        <w:t>面对偏差集中区段，首先应确认路线与遥测对齐，其次查看计划速度、曲率和航向变化，再核对控制跟踪、车辆参考点与环境版本。若希望判断车头车尾是否接近边界，还需补齐运行绑定的真实车辆配置和可信边界。平台以这样的顺序组织证据，帮助不同专业人员围绕同一问题沟通。</w:t>
      </w:r>
    </w:p>
    <w:p w14:paraId="0CB91C34" w14:textId="77777777" w:rsidR="00F916CB" w:rsidRDefault="006A46D8">
      <w:pPr>
        <w:rPr>
          <w:rFonts w:hint="eastAsia"/>
        </w:rPr>
      </w:pPr>
      <w:r>
        <w:t>当前用于车身占用敏感性的</w:t>
      </w:r>
      <w:r>
        <w:t>18.8</w:t>
      </w:r>
      <w:r>
        <w:t>米长、</w:t>
      </w:r>
      <w:r>
        <w:t>3.74</w:t>
      </w:r>
      <w:r>
        <w:t>米宽来源于恢复的六轴配置参考，但尚未证明与两次运行逐一绑定，因此以假设尺寸呈现。滑块改变后，实际轨迹和实录误差不会改变，改变的是该尺寸条件下的外廓解释。区分</w:t>
      </w:r>
      <w:r>
        <w:t>“</w:t>
      </w:r>
      <w:r>
        <w:t>观测不变</w:t>
      </w:r>
      <w:r>
        <w:t>”</w:t>
      </w:r>
      <w:r>
        <w:t>和</w:t>
      </w:r>
      <w:r>
        <w:t>“</w:t>
      </w:r>
      <w:r>
        <w:t>假设推演改变</w:t>
      </w:r>
      <w:r>
        <w:t>”</w:t>
      </w:r>
      <w:r>
        <w:t>，使交互具有可说明的工程意义。</w:t>
      </w:r>
    </w:p>
    <w:p w14:paraId="347BBB14" w14:textId="77777777" w:rsidR="00F916CB" w:rsidRDefault="006A46D8">
      <w:pPr>
        <w:pStyle w:val="1"/>
      </w:pPr>
      <w:bookmarkStart w:id="10" w:name="_Toc241169732"/>
      <w:r>
        <w:t xml:space="preserve">10 </w:t>
      </w:r>
      <w:r>
        <w:t>工程实现与部署交付</w:t>
      </w:r>
      <w:bookmarkEnd w:id="10"/>
    </w:p>
    <w:p w14:paraId="09C4ACFC" w14:textId="77777777" w:rsidR="00F916CB" w:rsidRDefault="006A46D8">
      <w:pPr>
        <w:pStyle w:val="21"/>
      </w:pPr>
      <w:r>
        <w:t xml:space="preserve">10.1 </w:t>
      </w:r>
      <w:r>
        <w:t>模块化实现</w:t>
      </w:r>
    </w:p>
    <w:p w14:paraId="592CF44C" w14:textId="77777777" w:rsidR="00F916CB" w:rsidRDefault="006A46D8">
      <w:pPr>
        <w:pStyle w:val="af7"/>
        <w:keepNext/>
        <w:jc w:val="center"/>
        <w:rPr>
          <w:rFonts w:hint="eastAsia"/>
        </w:rPr>
      </w:pPr>
      <w:r>
        <w:t>表</w:t>
      </w:r>
      <w:r>
        <w:t xml:space="preserve">11 </w:t>
      </w:r>
      <w:r>
        <w:t>主要工程模块与职责</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260"/>
        <w:gridCol w:w="3260"/>
      </w:tblGrid>
      <w:tr w:rsidR="00F916CB" w14:paraId="683C6DDE" w14:textId="77777777">
        <w:trPr>
          <w:cantSplit/>
          <w:tblHeader/>
        </w:trPr>
        <w:tc>
          <w:tcPr>
            <w:tcW w:w="2948" w:type="dxa"/>
            <w:shd w:val="clear" w:color="auto" w:fill="E8EFF2"/>
            <w:tcMar>
              <w:top w:w="85" w:type="dxa"/>
              <w:left w:w="85" w:type="dxa"/>
              <w:bottom w:w="85" w:type="dxa"/>
              <w:right w:w="85" w:type="dxa"/>
            </w:tcMar>
            <w:vAlign w:val="center"/>
          </w:tcPr>
          <w:p w14:paraId="2CA4DCA8" w14:textId="77777777" w:rsidR="00F916CB" w:rsidRDefault="006A46D8">
            <w:pPr>
              <w:spacing w:before="40" w:after="40" w:line="288" w:lineRule="auto"/>
              <w:ind w:firstLine="0"/>
              <w:rPr>
                <w:rFonts w:hint="eastAsia"/>
              </w:rPr>
            </w:pPr>
            <w:r>
              <w:rPr>
                <w:b/>
                <w:sz w:val="19"/>
              </w:rPr>
              <w:t>模块</w:t>
            </w:r>
          </w:p>
        </w:tc>
        <w:tc>
          <w:tcPr>
            <w:tcW w:w="3260" w:type="dxa"/>
            <w:shd w:val="clear" w:color="auto" w:fill="E8EFF2"/>
            <w:tcMar>
              <w:top w:w="85" w:type="dxa"/>
              <w:left w:w="85" w:type="dxa"/>
              <w:bottom w:w="85" w:type="dxa"/>
              <w:right w:w="85" w:type="dxa"/>
            </w:tcMar>
            <w:vAlign w:val="center"/>
          </w:tcPr>
          <w:p w14:paraId="4BB1D2BA" w14:textId="77777777" w:rsidR="00F916CB" w:rsidRDefault="006A46D8">
            <w:pPr>
              <w:spacing w:before="40" w:after="40" w:line="288" w:lineRule="auto"/>
              <w:ind w:firstLine="0"/>
              <w:rPr>
                <w:rFonts w:hint="eastAsia"/>
              </w:rPr>
            </w:pPr>
            <w:r>
              <w:rPr>
                <w:b/>
                <w:sz w:val="19"/>
              </w:rPr>
              <w:t>核心职责</w:t>
            </w:r>
          </w:p>
        </w:tc>
        <w:tc>
          <w:tcPr>
            <w:tcW w:w="3260" w:type="dxa"/>
            <w:shd w:val="clear" w:color="auto" w:fill="E8EFF2"/>
            <w:tcMar>
              <w:top w:w="85" w:type="dxa"/>
              <w:left w:w="85" w:type="dxa"/>
              <w:bottom w:w="85" w:type="dxa"/>
              <w:right w:w="85" w:type="dxa"/>
            </w:tcMar>
            <w:vAlign w:val="center"/>
          </w:tcPr>
          <w:p w14:paraId="7FEDFE29" w14:textId="77777777" w:rsidR="00F916CB" w:rsidRDefault="006A46D8">
            <w:pPr>
              <w:spacing w:before="40" w:after="40" w:line="288" w:lineRule="auto"/>
              <w:ind w:firstLine="0"/>
              <w:rPr>
                <w:rFonts w:hint="eastAsia"/>
              </w:rPr>
            </w:pPr>
            <w:r>
              <w:rPr>
                <w:b/>
                <w:sz w:val="19"/>
              </w:rPr>
              <w:t>对产品的支撑</w:t>
            </w:r>
          </w:p>
        </w:tc>
      </w:tr>
      <w:tr w:rsidR="00F916CB" w14:paraId="45A3AD81" w14:textId="77777777">
        <w:trPr>
          <w:cantSplit/>
        </w:trPr>
        <w:tc>
          <w:tcPr>
            <w:tcW w:w="2948" w:type="dxa"/>
            <w:shd w:val="clear" w:color="auto" w:fill="FFFFFF"/>
            <w:tcMar>
              <w:top w:w="85" w:type="dxa"/>
              <w:left w:w="85" w:type="dxa"/>
              <w:bottom w:w="85" w:type="dxa"/>
              <w:right w:w="85" w:type="dxa"/>
            </w:tcMar>
            <w:vAlign w:val="center"/>
          </w:tcPr>
          <w:p w14:paraId="714FCAF7" w14:textId="77777777" w:rsidR="00F916CB" w:rsidRDefault="006A46D8">
            <w:pPr>
              <w:spacing w:before="40" w:after="40" w:line="288" w:lineRule="auto"/>
              <w:ind w:firstLine="0"/>
              <w:rPr>
                <w:rFonts w:hint="eastAsia"/>
              </w:rPr>
            </w:pPr>
            <w:r>
              <w:rPr>
                <w:sz w:val="19"/>
              </w:rPr>
              <w:t>demo/app.py</w:t>
            </w:r>
          </w:p>
        </w:tc>
        <w:tc>
          <w:tcPr>
            <w:tcW w:w="3260" w:type="dxa"/>
            <w:shd w:val="clear" w:color="auto" w:fill="FFFFFF"/>
            <w:tcMar>
              <w:top w:w="85" w:type="dxa"/>
              <w:left w:w="85" w:type="dxa"/>
              <w:bottom w:w="85" w:type="dxa"/>
              <w:right w:w="85" w:type="dxa"/>
            </w:tcMar>
            <w:vAlign w:val="center"/>
          </w:tcPr>
          <w:p w14:paraId="1D2A6676" w14:textId="77777777" w:rsidR="00F916CB" w:rsidRDefault="006A46D8">
            <w:pPr>
              <w:spacing w:before="40" w:after="40" w:line="288" w:lineRule="auto"/>
              <w:ind w:firstLine="0"/>
              <w:rPr>
                <w:rFonts w:hint="eastAsia"/>
              </w:rPr>
            </w:pPr>
            <w:r>
              <w:rPr>
                <w:sz w:val="19"/>
              </w:rPr>
              <w:t>页面组织和任务交互</w:t>
            </w:r>
          </w:p>
        </w:tc>
        <w:tc>
          <w:tcPr>
            <w:tcW w:w="3260" w:type="dxa"/>
            <w:shd w:val="clear" w:color="auto" w:fill="FFFFFF"/>
            <w:tcMar>
              <w:top w:w="85" w:type="dxa"/>
              <w:left w:w="85" w:type="dxa"/>
              <w:bottom w:w="85" w:type="dxa"/>
              <w:right w:w="85" w:type="dxa"/>
            </w:tcMar>
            <w:vAlign w:val="center"/>
          </w:tcPr>
          <w:p w14:paraId="7EA972BD" w14:textId="77777777" w:rsidR="00F916CB" w:rsidRDefault="006A46D8">
            <w:pPr>
              <w:spacing w:before="40" w:after="40" w:line="288" w:lineRule="auto"/>
              <w:ind w:firstLine="0"/>
              <w:rPr>
                <w:rFonts w:hint="eastAsia"/>
              </w:rPr>
            </w:pPr>
            <w:r>
              <w:rPr>
                <w:sz w:val="19"/>
              </w:rPr>
              <w:t>统一客户入口</w:t>
            </w:r>
          </w:p>
        </w:tc>
      </w:tr>
      <w:tr w:rsidR="00F916CB" w14:paraId="55EA93E2" w14:textId="77777777">
        <w:trPr>
          <w:cantSplit/>
        </w:trPr>
        <w:tc>
          <w:tcPr>
            <w:tcW w:w="2948" w:type="dxa"/>
            <w:shd w:val="clear" w:color="auto" w:fill="F5F8FA"/>
            <w:tcMar>
              <w:top w:w="85" w:type="dxa"/>
              <w:left w:w="85" w:type="dxa"/>
              <w:bottom w:w="85" w:type="dxa"/>
              <w:right w:w="85" w:type="dxa"/>
            </w:tcMar>
            <w:vAlign w:val="center"/>
          </w:tcPr>
          <w:p w14:paraId="3343F69F" w14:textId="77777777" w:rsidR="00F916CB" w:rsidRDefault="006A46D8">
            <w:pPr>
              <w:spacing w:before="40" w:after="40" w:line="288" w:lineRule="auto"/>
              <w:ind w:firstLine="0"/>
              <w:rPr>
                <w:rFonts w:hint="eastAsia"/>
              </w:rPr>
            </w:pPr>
            <w:r>
              <w:rPr>
                <w:sz w:val="19"/>
              </w:rPr>
              <w:t>demo/route_input.py</w:t>
            </w:r>
          </w:p>
        </w:tc>
        <w:tc>
          <w:tcPr>
            <w:tcW w:w="3260" w:type="dxa"/>
            <w:shd w:val="clear" w:color="auto" w:fill="F5F8FA"/>
            <w:tcMar>
              <w:top w:w="85" w:type="dxa"/>
              <w:left w:w="85" w:type="dxa"/>
              <w:bottom w:w="85" w:type="dxa"/>
              <w:right w:w="85" w:type="dxa"/>
            </w:tcMar>
            <w:vAlign w:val="center"/>
          </w:tcPr>
          <w:p w14:paraId="5158F38C" w14:textId="77777777" w:rsidR="00F916CB" w:rsidRDefault="006A46D8">
            <w:pPr>
              <w:spacing w:before="40" w:after="40" w:line="288" w:lineRule="auto"/>
              <w:ind w:firstLine="0"/>
              <w:rPr>
                <w:rFonts w:hint="eastAsia"/>
              </w:rPr>
            </w:pPr>
            <w:r>
              <w:rPr>
                <w:sz w:val="19"/>
              </w:rPr>
              <w:t>路线解析和特征接入</w:t>
            </w:r>
          </w:p>
        </w:tc>
        <w:tc>
          <w:tcPr>
            <w:tcW w:w="3260" w:type="dxa"/>
            <w:shd w:val="clear" w:color="auto" w:fill="F5F8FA"/>
            <w:tcMar>
              <w:top w:w="85" w:type="dxa"/>
              <w:left w:w="85" w:type="dxa"/>
              <w:bottom w:w="85" w:type="dxa"/>
              <w:right w:w="85" w:type="dxa"/>
            </w:tcMar>
            <w:vAlign w:val="center"/>
          </w:tcPr>
          <w:p w14:paraId="5C842E21" w14:textId="77777777" w:rsidR="00F916CB" w:rsidRDefault="006A46D8">
            <w:pPr>
              <w:spacing w:before="40" w:after="40" w:line="288" w:lineRule="auto"/>
              <w:ind w:firstLine="0"/>
              <w:rPr>
                <w:rFonts w:hint="eastAsia"/>
              </w:rPr>
            </w:pPr>
            <w:r>
              <w:rPr>
                <w:sz w:val="19"/>
              </w:rPr>
              <w:t>新文件可评估</w:t>
            </w:r>
          </w:p>
        </w:tc>
      </w:tr>
      <w:tr w:rsidR="00F916CB" w14:paraId="60EF58B4" w14:textId="77777777">
        <w:trPr>
          <w:cantSplit/>
        </w:trPr>
        <w:tc>
          <w:tcPr>
            <w:tcW w:w="2948" w:type="dxa"/>
            <w:shd w:val="clear" w:color="auto" w:fill="FFFFFF"/>
            <w:tcMar>
              <w:top w:w="85" w:type="dxa"/>
              <w:left w:w="85" w:type="dxa"/>
              <w:bottom w:w="85" w:type="dxa"/>
              <w:right w:w="85" w:type="dxa"/>
            </w:tcMar>
            <w:vAlign w:val="center"/>
          </w:tcPr>
          <w:p w14:paraId="23383486" w14:textId="77777777" w:rsidR="00F916CB" w:rsidRDefault="006A46D8">
            <w:pPr>
              <w:spacing w:before="40" w:after="40" w:line="288" w:lineRule="auto"/>
              <w:ind w:firstLine="0"/>
              <w:rPr>
                <w:rFonts w:hint="eastAsia"/>
              </w:rPr>
            </w:pPr>
            <w:r>
              <w:rPr>
                <w:sz w:val="19"/>
              </w:rPr>
              <w:t>demo/inference.py</w:t>
            </w:r>
          </w:p>
        </w:tc>
        <w:tc>
          <w:tcPr>
            <w:tcW w:w="3260" w:type="dxa"/>
            <w:shd w:val="clear" w:color="auto" w:fill="FFFFFF"/>
            <w:tcMar>
              <w:top w:w="85" w:type="dxa"/>
              <w:left w:w="85" w:type="dxa"/>
              <w:bottom w:w="85" w:type="dxa"/>
              <w:right w:w="85" w:type="dxa"/>
            </w:tcMar>
            <w:vAlign w:val="center"/>
          </w:tcPr>
          <w:p w14:paraId="3E43AFFA" w14:textId="77777777" w:rsidR="00F916CB" w:rsidRDefault="006A46D8">
            <w:pPr>
              <w:spacing w:before="40" w:after="40" w:line="288" w:lineRule="auto"/>
              <w:ind w:firstLine="0"/>
              <w:rPr>
                <w:rFonts w:hint="eastAsia"/>
              </w:rPr>
            </w:pPr>
            <w:r>
              <w:rPr>
                <w:sz w:val="19"/>
              </w:rPr>
              <w:t>契约与模型加载校验</w:t>
            </w:r>
          </w:p>
        </w:tc>
        <w:tc>
          <w:tcPr>
            <w:tcW w:w="3260" w:type="dxa"/>
            <w:shd w:val="clear" w:color="auto" w:fill="FFFFFF"/>
            <w:tcMar>
              <w:top w:w="85" w:type="dxa"/>
              <w:left w:w="85" w:type="dxa"/>
              <w:bottom w:w="85" w:type="dxa"/>
              <w:right w:w="85" w:type="dxa"/>
            </w:tcMar>
            <w:vAlign w:val="center"/>
          </w:tcPr>
          <w:p w14:paraId="45C2E59C" w14:textId="77777777" w:rsidR="00F916CB" w:rsidRDefault="006A46D8">
            <w:pPr>
              <w:spacing w:before="40" w:after="40" w:line="288" w:lineRule="auto"/>
              <w:ind w:firstLine="0"/>
              <w:rPr>
                <w:rFonts w:hint="eastAsia"/>
              </w:rPr>
            </w:pPr>
            <w:r>
              <w:rPr>
                <w:sz w:val="19"/>
              </w:rPr>
              <w:t>推断版本一致</w:t>
            </w:r>
          </w:p>
        </w:tc>
      </w:tr>
      <w:tr w:rsidR="00F916CB" w14:paraId="1239A008" w14:textId="77777777">
        <w:trPr>
          <w:cantSplit/>
        </w:trPr>
        <w:tc>
          <w:tcPr>
            <w:tcW w:w="2948" w:type="dxa"/>
            <w:shd w:val="clear" w:color="auto" w:fill="F5F8FA"/>
            <w:tcMar>
              <w:top w:w="85" w:type="dxa"/>
              <w:left w:w="85" w:type="dxa"/>
              <w:bottom w:w="85" w:type="dxa"/>
              <w:right w:w="85" w:type="dxa"/>
            </w:tcMar>
            <w:vAlign w:val="center"/>
          </w:tcPr>
          <w:p w14:paraId="592AD2B9" w14:textId="77777777" w:rsidR="00F916CB" w:rsidRDefault="006A46D8">
            <w:pPr>
              <w:spacing w:before="40" w:after="40" w:line="288" w:lineRule="auto"/>
              <w:ind w:firstLine="0"/>
              <w:rPr>
                <w:rFonts w:hint="eastAsia"/>
              </w:rPr>
            </w:pPr>
            <w:r>
              <w:rPr>
                <w:sz w:val="19"/>
              </w:rPr>
              <w:t>demo/rule_baseline.py</w:t>
            </w:r>
          </w:p>
        </w:tc>
        <w:tc>
          <w:tcPr>
            <w:tcW w:w="3260" w:type="dxa"/>
            <w:shd w:val="clear" w:color="auto" w:fill="F5F8FA"/>
            <w:tcMar>
              <w:top w:w="85" w:type="dxa"/>
              <w:left w:w="85" w:type="dxa"/>
              <w:bottom w:w="85" w:type="dxa"/>
              <w:right w:w="85" w:type="dxa"/>
            </w:tcMar>
            <w:vAlign w:val="center"/>
          </w:tcPr>
          <w:p w14:paraId="5AE2DB2C" w14:textId="77777777" w:rsidR="00F916CB" w:rsidRDefault="006A46D8">
            <w:pPr>
              <w:spacing w:before="40" w:after="40" w:line="288" w:lineRule="auto"/>
              <w:ind w:firstLine="0"/>
              <w:rPr>
                <w:rFonts w:hint="eastAsia"/>
              </w:rPr>
            </w:pPr>
            <w:r>
              <w:rPr>
                <w:sz w:val="19"/>
              </w:rPr>
              <w:t>固定开发分布规则</w:t>
            </w:r>
          </w:p>
        </w:tc>
        <w:tc>
          <w:tcPr>
            <w:tcW w:w="3260" w:type="dxa"/>
            <w:shd w:val="clear" w:color="auto" w:fill="F5F8FA"/>
            <w:tcMar>
              <w:top w:w="85" w:type="dxa"/>
              <w:left w:w="85" w:type="dxa"/>
              <w:bottom w:w="85" w:type="dxa"/>
              <w:right w:w="85" w:type="dxa"/>
            </w:tcMar>
            <w:vAlign w:val="center"/>
          </w:tcPr>
          <w:p w14:paraId="4BFF0A44" w14:textId="77777777" w:rsidR="00F916CB" w:rsidRDefault="006A46D8">
            <w:pPr>
              <w:spacing w:before="40" w:after="40" w:line="288" w:lineRule="auto"/>
              <w:ind w:firstLine="0"/>
              <w:rPr>
                <w:rFonts w:hint="eastAsia"/>
              </w:rPr>
            </w:pPr>
            <w:r>
              <w:rPr>
                <w:sz w:val="19"/>
              </w:rPr>
              <w:t>独立工程提示</w:t>
            </w:r>
          </w:p>
        </w:tc>
      </w:tr>
      <w:tr w:rsidR="00F916CB" w14:paraId="41C99A8E" w14:textId="77777777">
        <w:trPr>
          <w:cantSplit/>
        </w:trPr>
        <w:tc>
          <w:tcPr>
            <w:tcW w:w="2948" w:type="dxa"/>
            <w:shd w:val="clear" w:color="auto" w:fill="FFFFFF"/>
            <w:tcMar>
              <w:top w:w="85" w:type="dxa"/>
              <w:left w:w="85" w:type="dxa"/>
              <w:bottom w:w="85" w:type="dxa"/>
              <w:right w:w="85" w:type="dxa"/>
            </w:tcMar>
            <w:vAlign w:val="center"/>
          </w:tcPr>
          <w:p w14:paraId="47BD17C4" w14:textId="77777777" w:rsidR="00F916CB" w:rsidRDefault="006A46D8">
            <w:pPr>
              <w:spacing w:before="40" w:after="40" w:line="288" w:lineRule="auto"/>
              <w:ind w:firstLine="0"/>
              <w:rPr>
                <w:rFonts w:hint="eastAsia"/>
              </w:rPr>
            </w:pPr>
            <w:r>
              <w:rPr>
                <w:sz w:val="19"/>
              </w:rPr>
              <w:t>demo/tracking_evidence.py</w:t>
            </w:r>
          </w:p>
        </w:tc>
        <w:tc>
          <w:tcPr>
            <w:tcW w:w="3260" w:type="dxa"/>
            <w:shd w:val="clear" w:color="auto" w:fill="FFFFFF"/>
            <w:tcMar>
              <w:top w:w="85" w:type="dxa"/>
              <w:left w:w="85" w:type="dxa"/>
              <w:bottom w:w="85" w:type="dxa"/>
              <w:right w:w="85" w:type="dxa"/>
            </w:tcMar>
            <w:vAlign w:val="center"/>
          </w:tcPr>
          <w:p w14:paraId="3C459145" w14:textId="77777777" w:rsidR="00F916CB" w:rsidRDefault="006A46D8">
            <w:pPr>
              <w:spacing w:before="40" w:after="40" w:line="288" w:lineRule="auto"/>
              <w:ind w:firstLine="0"/>
              <w:rPr>
                <w:rFonts w:hint="eastAsia"/>
              </w:rPr>
            </w:pPr>
            <w:r>
              <w:rPr>
                <w:sz w:val="19"/>
              </w:rPr>
              <w:t>遥测实录及几何解释</w:t>
            </w:r>
          </w:p>
        </w:tc>
        <w:tc>
          <w:tcPr>
            <w:tcW w:w="3260" w:type="dxa"/>
            <w:shd w:val="clear" w:color="auto" w:fill="FFFFFF"/>
            <w:tcMar>
              <w:top w:w="85" w:type="dxa"/>
              <w:left w:w="85" w:type="dxa"/>
              <w:bottom w:w="85" w:type="dxa"/>
              <w:right w:w="85" w:type="dxa"/>
            </w:tcMar>
            <w:vAlign w:val="center"/>
          </w:tcPr>
          <w:p w14:paraId="53E2E074" w14:textId="77777777" w:rsidR="00F916CB" w:rsidRDefault="006A46D8">
            <w:pPr>
              <w:spacing w:before="40" w:after="40" w:line="288" w:lineRule="auto"/>
              <w:ind w:firstLine="0"/>
              <w:rPr>
                <w:rFonts w:hint="eastAsia"/>
              </w:rPr>
            </w:pPr>
            <w:r>
              <w:rPr>
                <w:sz w:val="19"/>
              </w:rPr>
              <w:t>执行差距可见</w:t>
            </w:r>
          </w:p>
        </w:tc>
      </w:tr>
      <w:tr w:rsidR="00F916CB" w14:paraId="7AA4676B" w14:textId="77777777">
        <w:trPr>
          <w:cantSplit/>
        </w:trPr>
        <w:tc>
          <w:tcPr>
            <w:tcW w:w="2948" w:type="dxa"/>
            <w:shd w:val="clear" w:color="auto" w:fill="F5F8FA"/>
            <w:tcMar>
              <w:top w:w="85" w:type="dxa"/>
              <w:left w:w="85" w:type="dxa"/>
              <w:bottom w:w="85" w:type="dxa"/>
              <w:right w:w="85" w:type="dxa"/>
            </w:tcMar>
            <w:vAlign w:val="center"/>
          </w:tcPr>
          <w:p w14:paraId="6E3B204F" w14:textId="77777777" w:rsidR="00F916CB" w:rsidRDefault="006A46D8">
            <w:pPr>
              <w:spacing w:before="40" w:after="40" w:line="288" w:lineRule="auto"/>
              <w:ind w:firstLine="0"/>
              <w:rPr>
                <w:rFonts w:hint="eastAsia"/>
              </w:rPr>
            </w:pPr>
            <w:r>
              <w:rPr>
                <w:sz w:val="19"/>
              </w:rPr>
              <w:t>demo/task_store.py</w:t>
            </w:r>
          </w:p>
        </w:tc>
        <w:tc>
          <w:tcPr>
            <w:tcW w:w="3260" w:type="dxa"/>
            <w:shd w:val="clear" w:color="auto" w:fill="F5F8FA"/>
            <w:tcMar>
              <w:top w:w="85" w:type="dxa"/>
              <w:left w:w="85" w:type="dxa"/>
              <w:bottom w:w="85" w:type="dxa"/>
              <w:right w:w="85" w:type="dxa"/>
            </w:tcMar>
            <w:vAlign w:val="center"/>
          </w:tcPr>
          <w:p w14:paraId="6D537806" w14:textId="77777777" w:rsidR="00F916CB" w:rsidRDefault="006A46D8">
            <w:pPr>
              <w:spacing w:before="40" w:after="40" w:line="288" w:lineRule="auto"/>
              <w:ind w:firstLine="0"/>
              <w:rPr>
                <w:rFonts w:hint="eastAsia"/>
              </w:rPr>
            </w:pPr>
            <w:r>
              <w:rPr>
                <w:sz w:val="19"/>
              </w:rPr>
              <w:t>任务和快照保存</w:t>
            </w:r>
          </w:p>
        </w:tc>
        <w:tc>
          <w:tcPr>
            <w:tcW w:w="3260" w:type="dxa"/>
            <w:shd w:val="clear" w:color="auto" w:fill="F5F8FA"/>
            <w:tcMar>
              <w:top w:w="85" w:type="dxa"/>
              <w:left w:w="85" w:type="dxa"/>
              <w:bottom w:w="85" w:type="dxa"/>
              <w:right w:w="85" w:type="dxa"/>
            </w:tcMar>
            <w:vAlign w:val="center"/>
          </w:tcPr>
          <w:p w14:paraId="36306BCD" w14:textId="77777777" w:rsidR="00F916CB" w:rsidRDefault="006A46D8">
            <w:pPr>
              <w:spacing w:before="40" w:after="40" w:line="288" w:lineRule="auto"/>
              <w:ind w:firstLine="0"/>
              <w:rPr>
                <w:rFonts w:hint="eastAsia"/>
              </w:rPr>
            </w:pPr>
            <w:r>
              <w:rPr>
                <w:sz w:val="19"/>
              </w:rPr>
              <w:t>结果可追溯</w:t>
            </w:r>
          </w:p>
        </w:tc>
      </w:tr>
      <w:tr w:rsidR="00F916CB" w14:paraId="2DC9C816" w14:textId="77777777">
        <w:trPr>
          <w:cantSplit/>
        </w:trPr>
        <w:tc>
          <w:tcPr>
            <w:tcW w:w="2948" w:type="dxa"/>
            <w:shd w:val="clear" w:color="auto" w:fill="FFFFFF"/>
            <w:tcMar>
              <w:top w:w="85" w:type="dxa"/>
              <w:left w:w="85" w:type="dxa"/>
              <w:bottom w:w="85" w:type="dxa"/>
              <w:right w:w="85" w:type="dxa"/>
            </w:tcMar>
            <w:vAlign w:val="center"/>
          </w:tcPr>
          <w:p w14:paraId="10206CCF" w14:textId="77777777" w:rsidR="00F916CB" w:rsidRDefault="006A46D8">
            <w:pPr>
              <w:spacing w:before="40" w:after="40" w:line="288" w:lineRule="auto"/>
              <w:ind w:firstLine="0"/>
              <w:rPr>
                <w:rFonts w:hint="eastAsia"/>
              </w:rPr>
            </w:pPr>
            <w:r>
              <w:rPr>
                <w:sz w:val="19"/>
              </w:rPr>
              <w:t>demo/feedback_store.py</w:t>
            </w:r>
          </w:p>
        </w:tc>
        <w:tc>
          <w:tcPr>
            <w:tcW w:w="3260" w:type="dxa"/>
            <w:shd w:val="clear" w:color="auto" w:fill="FFFFFF"/>
            <w:tcMar>
              <w:top w:w="85" w:type="dxa"/>
              <w:left w:w="85" w:type="dxa"/>
              <w:bottom w:w="85" w:type="dxa"/>
              <w:right w:w="85" w:type="dxa"/>
            </w:tcMar>
            <w:vAlign w:val="center"/>
          </w:tcPr>
          <w:p w14:paraId="46FAFB45" w14:textId="77777777" w:rsidR="00F916CB" w:rsidRDefault="006A46D8">
            <w:pPr>
              <w:spacing w:before="40" w:after="40" w:line="288" w:lineRule="auto"/>
              <w:ind w:firstLine="0"/>
              <w:rPr>
                <w:rFonts w:hint="eastAsia"/>
              </w:rPr>
            </w:pPr>
            <w:r>
              <w:rPr>
                <w:sz w:val="19"/>
              </w:rPr>
              <w:t>验证记录与争议处理</w:t>
            </w:r>
          </w:p>
        </w:tc>
        <w:tc>
          <w:tcPr>
            <w:tcW w:w="3260" w:type="dxa"/>
            <w:shd w:val="clear" w:color="auto" w:fill="FFFFFF"/>
            <w:tcMar>
              <w:top w:w="85" w:type="dxa"/>
              <w:left w:w="85" w:type="dxa"/>
              <w:bottom w:w="85" w:type="dxa"/>
              <w:right w:w="85" w:type="dxa"/>
            </w:tcMar>
            <w:vAlign w:val="center"/>
          </w:tcPr>
          <w:p w14:paraId="25865724" w14:textId="77777777" w:rsidR="00F916CB" w:rsidRDefault="006A46D8">
            <w:pPr>
              <w:spacing w:before="40" w:after="40" w:line="288" w:lineRule="auto"/>
              <w:ind w:firstLine="0"/>
              <w:rPr>
                <w:rFonts w:hint="eastAsia"/>
              </w:rPr>
            </w:pPr>
            <w:r>
              <w:rPr>
                <w:sz w:val="19"/>
              </w:rPr>
              <w:t>数据回流可治理</w:t>
            </w:r>
          </w:p>
        </w:tc>
      </w:tr>
      <w:tr w:rsidR="00F916CB" w14:paraId="4A248AE2" w14:textId="77777777">
        <w:trPr>
          <w:cantSplit/>
        </w:trPr>
        <w:tc>
          <w:tcPr>
            <w:tcW w:w="2948" w:type="dxa"/>
            <w:shd w:val="clear" w:color="auto" w:fill="F5F8FA"/>
            <w:tcMar>
              <w:top w:w="85" w:type="dxa"/>
              <w:left w:w="85" w:type="dxa"/>
              <w:bottom w:w="85" w:type="dxa"/>
              <w:right w:w="85" w:type="dxa"/>
            </w:tcMar>
            <w:vAlign w:val="center"/>
          </w:tcPr>
          <w:p w14:paraId="310DBCD3" w14:textId="77777777" w:rsidR="00F916CB" w:rsidRDefault="006A46D8">
            <w:pPr>
              <w:spacing w:before="40" w:after="40" w:line="288" w:lineRule="auto"/>
              <w:ind w:firstLine="0"/>
              <w:rPr>
                <w:rFonts w:hint="eastAsia"/>
              </w:rPr>
            </w:pPr>
            <w:r>
              <w:rPr>
                <w:sz w:val="19"/>
              </w:rPr>
              <w:t>demo/batch_evaluation.py</w:t>
            </w:r>
          </w:p>
        </w:tc>
        <w:tc>
          <w:tcPr>
            <w:tcW w:w="3260" w:type="dxa"/>
            <w:shd w:val="clear" w:color="auto" w:fill="F5F8FA"/>
            <w:tcMar>
              <w:top w:w="85" w:type="dxa"/>
              <w:left w:w="85" w:type="dxa"/>
              <w:bottom w:w="85" w:type="dxa"/>
              <w:right w:w="85" w:type="dxa"/>
            </w:tcMar>
            <w:vAlign w:val="center"/>
          </w:tcPr>
          <w:p w14:paraId="7711B368" w14:textId="77777777" w:rsidR="00F916CB" w:rsidRDefault="006A46D8">
            <w:pPr>
              <w:spacing w:before="40" w:after="40" w:line="288" w:lineRule="auto"/>
              <w:ind w:firstLine="0"/>
              <w:rPr>
                <w:rFonts w:hint="eastAsia"/>
              </w:rPr>
            </w:pPr>
            <w:r>
              <w:rPr>
                <w:sz w:val="19"/>
              </w:rPr>
              <w:t>同条件任务描述统计</w:t>
            </w:r>
          </w:p>
        </w:tc>
        <w:tc>
          <w:tcPr>
            <w:tcW w:w="3260" w:type="dxa"/>
            <w:shd w:val="clear" w:color="auto" w:fill="F5F8FA"/>
            <w:tcMar>
              <w:top w:w="85" w:type="dxa"/>
              <w:left w:w="85" w:type="dxa"/>
              <w:bottom w:w="85" w:type="dxa"/>
              <w:right w:w="85" w:type="dxa"/>
            </w:tcMar>
            <w:vAlign w:val="center"/>
          </w:tcPr>
          <w:p w14:paraId="7D1C84EE" w14:textId="77777777" w:rsidR="00F916CB" w:rsidRDefault="006A46D8">
            <w:pPr>
              <w:spacing w:before="40" w:after="40" w:line="288" w:lineRule="auto"/>
              <w:ind w:firstLine="0"/>
              <w:rPr>
                <w:rFonts w:hint="eastAsia"/>
              </w:rPr>
            </w:pPr>
            <w:r>
              <w:rPr>
                <w:sz w:val="19"/>
              </w:rPr>
              <w:t>试点评估入口</w:t>
            </w:r>
          </w:p>
        </w:tc>
      </w:tr>
    </w:tbl>
    <w:p w14:paraId="76F0D3A5" w14:textId="77777777" w:rsidR="00F916CB" w:rsidRDefault="00F916CB">
      <w:pPr>
        <w:spacing w:after="0"/>
        <w:rPr>
          <w:rFonts w:hint="eastAsia"/>
        </w:rPr>
      </w:pPr>
    </w:p>
    <w:p w14:paraId="0FF44F17" w14:textId="77777777" w:rsidR="00F916CB" w:rsidRDefault="006A46D8">
      <w:pPr>
        <w:rPr>
          <w:rFonts w:hint="eastAsia"/>
        </w:rPr>
      </w:pPr>
      <w:r>
        <w:t>当前采用</w:t>
      </w:r>
      <w:r>
        <w:t>Python</w:t>
      </w:r>
      <w:r>
        <w:t>与</w:t>
      </w:r>
      <w:r>
        <w:t>Streamlit</w:t>
      </w:r>
      <w:r>
        <w:t>建设一体化工作台，浏览器负责交互，本机进程负责计算，冻结模型作为本地工件加载。该方式适合比赛演示和研发团队试用，避免为初次部署引入复杂云架构。模型本身不依赖外部大模型服务，已有分析链路可以在本地数据环境中运行。</w:t>
      </w:r>
    </w:p>
    <w:p w14:paraId="2A8AD96F" w14:textId="77777777" w:rsidR="00F916CB" w:rsidRDefault="006A46D8">
      <w:pPr>
        <w:pStyle w:val="21"/>
      </w:pPr>
      <w:r>
        <w:lastRenderedPageBreak/>
        <w:t xml:space="preserve">10.2 </w:t>
      </w:r>
      <w:r>
        <w:t>运行环境与版本管理</w:t>
      </w:r>
    </w:p>
    <w:p w14:paraId="2BC43405" w14:textId="77777777" w:rsidR="00F916CB" w:rsidRDefault="006A46D8">
      <w:pPr>
        <w:rPr>
          <w:rFonts w:hint="eastAsia"/>
        </w:rPr>
      </w:pPr>
      <w:r>
        <w:t>冻结模型使用</w:t>
      </w:r>
      <w:r>
        <w:t>scikit-learn 1.0.2</w:t>
      </w:r>
      <w:r>
        <w:t>固化，推荐使用</w:t>
      </w:r>
      <w:r>
        <w:t>Python 3.10</w:t>
      </w:r>
      <w:r>
        <w:t>和仓库依赖清单建立独立环境。启动入口为</w:t>
      </w:r>
      <w:r>
        <w:t>streamlit run demo/app.py</w:t>
      </w:r>
      <w:r>
        <w:t>。部署包应包含模型、特征契约、演示资产和必要依赖，启动后检查模型状态与输入契约一致性，再进行路线导入和任务保存验证。</w:t>
      </w:r>
    </w:p>
    <w:p w14:paraId="210C5C3D" w14:textId="77777777" w:rsidR="00F916CB" w:rsidRDefault="006A46D8">
      <w:pPr>
        <w:rPr>
          <w:rFonts w:hint="eastAsia"/>
        </w:rPr>
      </w:pPr>
      <w:r>
        <w:t>当前单机演示不要求租用服务器。若后续需要多用户并发、统一账户、集中数据和远程访问，则应新增服务端权限、备份和并发存储设计，独立验收后再部署。硬件采购或云租赁应由真实工作负载决定，不能用更大的服务器代替数据和方法验证。</w:t>
      </w:r>
    </w:p>
    <w:p w14:paraId="723B6161" w14:textId="77777777" w:rsidR="00F916CB" w:rsidRDefault="006A46D8">
      <w:pPr>
        <w:pStyle w:val="21"/>
      </w:pPr>
      <w:r>
        <w:t xml:space="preserve">10.3 </w:t>
      </w:r>
      <w:r>
        <w:t>测试与质量保证</w:t>
      </w:r>
    </w:p>
    <w:p w14:paraId="6B13C28B" w14:textId="77777777" w:rsidR="00F916CB" w:rsidRDefault="006A46D8">
      <w:pPr>
        <w:rPr>
          <w:rFonts w:hint="eastAsia"/>
        </w:rPr>
      </w:pPr>
      <w:r>
        <w:t>工程测试覆盖输入契约、模型加载、独立规则、任务保存、反馈状态、几何计算和执行证据。零误差、纯横移、航向正负对称与长度敏感性等几何用例，用于确认参数改变与计算结果一致。界面测试检查主要页面、选择器、模型状态和桌面及移动端布局，使产品叙事变化不会破坏实际操作。</w:t>
      </w:r>
    </w:p>
    <w:p w14:paraId="701B3585" w14:textId="77777777" w:rsidR="00F916CB" w:rsidRDefault="006A46D8">
      <w:pPr>
        <w:rPr>
          <w:rFonts w:hint="eastAsia"/>
        </w:rPr>
      </w:pPr>
      <w:r>
        <w:t>发布时应固定代码提交、模型哈希、特征契约和数据卡，保留测试结果。前端视觉修改不得改变冻结数据口径；实验策略未经准入不得替换正式模型；导出任务包需与页面所展示的路线和版本一致。通过这些措施，团队可以继续优化界面和讲解，同时维持工程结果的稳定性。</w:t>
      </w:r>
    </w:p>
    <w:p w14:paraId="5EE1263A" w14:textId="77777777" w:rsidR="00F916CB" w:rsidRDefault="006A46D8">
      <w:pPr>
        <w:pStyle w:val="21"/>
      </w:pPr>
      <w:r>
        <w:t xml:space="preserve">10.4 </w:t>
      </w:r>
      <w:r>
        <w:t>对接客户工具链的实施方式</w:t>
      </w:r>
    </w:p>
    <w:p w14:paraId="7E846319" w14:textId="77777777" w:rsidR="00F916CB" w:rsidRDefault="006A46D8">
      <w:pPr>
        <w:rPr>
          <w:rFonts w:hint="eastAsia"/>
        </w:rPr>
      </w:pPr>
      <w:r>
        <w:t>第一阶段采用文件对接，以客户规划器导出的路线、车辆配置和测试平台结果为输入，建立字段映射与坐标说明。第二阶段在确认字段稳定后封装接口，将批次任务、评估结果与验证记录连接到客户现有流程。第三阶段再根据真实需求接入自动化测试调度、历史案例检索或团队级权限管理。</w:t>
      </w:r>
    </w:p>
    <w:p w14:paraId="37DAA2BB" w14:textId="77777777" w:rsidR="00F916CB" w:rsidRDefault="006A46D8">
      <w:pPr>
        <w:rPr>
          <w:rFonts w:hint="eastAsia"/>
        </w:rPr>
      </w:pPr>
      <w:r>
        <w:t>每次对接都应先交付一份输入适配说明和小规模对照报告，确认同一文件在客户工具与</w:t>
      </w:r>
      <w:r>
        <w:t>PathGuard</w:t>
      </w:r>
      <w:r>
        <w:t>中的含义一致。这样能够把接口开发、工程验证和产品试用分开验收，减少在早期一次性承诺全部场景的风险，也降低客户首次试用的成本。</w:t>
      </w:r>
    </w:p>
    <w:p w14:paraId="59A1A218" w14:textId="77777777" w:rsidR="00F916CB" w:rsidRDefault="006A46D8">
      <w:pPr>
        <w:pStyle w:val="1"/>
      </w:pPr>
      <w:bookmarkStart w:id="11" w:name="_Toc241169733"/>
      <w:r>
        <w:lastRenderedPageBreak/>
        <w:t xml:space="preserve">11 </w:t>
      </w:r>
      <w:r>
        <w:t>客户需求与拟开展试点</w:t>
      </w:r>
      <w:bookmarkEnd w:id="11"/>
    </w:p>
    <w:p w14:paraId="28D45B78" w14:textId="77777777" w:rsidR="00F916CB" w:rsidRDefault="006A46D8">
      <w:pPr>
        <w:pStyle w:val="21"/>
      </w:pPr>
      <w:r>
        <w:t xml:space="preserve">11.1 </w:t>
      </w:r>
      <w:r>
        <w:t>已收集需求的产品转化</w:t>
      </w:r>
    </w:p>
    <w:p w14:paraId="75C5E1E2" w14:textId="77777777" w:rsidR="00F916CB" w:rsidRDefault="006A46D8">
      <w:pPr>
        <w:rPr>
          <w:rFonts w:hint="eastAsia"/>
        </w:rPr>
      </w:pPr>
      <w:r>
        <w:t>目前已收到一份匿名工程反馈。反馈强调，算法内部候选可能较多，但工程师真正需要看的是数量有限、类型有区分、可定位到原因的路线；最耗时的工作还包括可信场景构建、失败案例排查以及仿真与现场差异核对。团队据此把产品重点放在位置解释、条件确认、结果回放和验证闭环，而非只展示训练样本数量。</w:t>
      </w:r>
    </w:p>
    <w:p w14:paraId="43778C65" w14:textId="77777777" w:rsidR="00F916CB" w:rsidRDefault="006A46D8">
      <w:pPr>
        <w:rPr>
          <w:rFonts w:hint="eastAsia"/>
        </w:rPr>
      </w:pPr>
      <w:r>
        <w:t>这份材料属于需求输入，尚未构成实名专家背书或企业试点验收。产品书保留其对需求设计的作用，同时用后续试点获取可量化证据。对企业或工程人员的合作名称、身份和使用评价，按真实获得的材料记录，不以拟开展方案替代已完成合作。</w:t>
      </w:r>
    </w:p>
    <w:p w14:paraId="5C51CABE" w14:textId="77777777" w:rsidR="00F916CB" w:rsidRDefault="006A46D8">
      <w:pPr>
        <w:pStyle w:val="21"/>
      </w:pPr>
      <w:r>
        <w:t xml:space="preserve">11.2 </w:t>
      </w:r>
      <w:r>
        <w:t>拟开展的试点范围</w:t>
      </w:r>
    </w:p>
    <w:p w14:paraId="48DBC2E0" w14:textId="77777777" w:rsidR="00F916CB" w:rsidRDefault="006A46D8">
      <w:pPr>
        <w:rPr>
          <w:rFonts w:hint="eastAsia"/>
        </w:rPr>
      </w:pPr>
      <w:r>
        <w:t>建议首轮选择一个明确车型配置和一个稳定环境版本，在狭窄转弯或坡道路段构建若干真实规划任务。每个任务保存完整候选批次关系，并对候选的仿真或测试结果采用统一检查规则。任务数量以客户可提供的数据为准，首先保证批次和标签正确，再逐步增加规模。</w:t>
      </w:r>
    </w:p>
    <w:p w14:paraId="31CFDBC6" w14:textId="77777777" w:rsidR="00F916CB" w:rsidRDefault="006A46D8">
      <w:pPr>
        <w:rPr>
          <w:rFonts w:hint="eastAsia"/>
        </w:rPr>
      </w:pPr>
      <w:r>
        <w:t>试点分为接入核对、盲化分析、结果核对和复盘四步。接入核对确认单位、坐标、车辆参数及环境对象；盲化分析在不读取最终标签的条件下保存模型和规则排序；结果核对由测试人员按统一条件完成验证；复盘比较相同预算下发现的问题和遗漏，并记录工程师实际操作时间。</w:t>
      </w:r>
    </w:p>
    <w:p w14:paraId="0E2F10F3" w14:textId="77777777" w:rsidR="00F916CB" w:rsidRDefault="006A46D8">
      <w:pPr>
        <w:pStyle w:val="21"/>
      </w:pPr>
      <w:r>
        <w:t xml:space="preserve">11.3 </w:t>
      </w:r>
      <w:r>
        <w:t>试点指标与验收设计</w:t>
      </w:r>
    </w:p>
    <w:p w14:paraId="3EAA01D6" w14:textId="77777777" w:rsidR="00F916CB" w:rsidRDefault="006A46D8">
      <w:pPr>
        <w:pStyle w:val="af7"/>
        <w:keepNext/>
        <w:jc w:val="center"/>
        <w:rPr>
          <w:rFonts w:hint="eastAsia"/>
        </w:rPr>
      </w:pPr>
      <w:r>
        <w:t>表</w:t>
      </w:r>
      <w:r>
        <w:t xml:space="preserve">12 </w:t>
      </w:r>
      <w:r>
        <w:t>拟开展试点的评价框架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1082D79C" w14:textId="77777777">
        <w:trPr>
          <w:cantSplit/>
          <w:tblHeader/>
        </w:trPr>
        <w:tc>
          <w:tcPr>
            <w:tcW w:w="1814" w:type="dxa"/>
            <w:shd w:val="clear" w:color="auto" w:fill="E8EFF2"/>
            <w:tcMar>
              <w:top w:w="85" w:type="dxa"/>
              <w:left w:w="85" w:type="dxa"/>
              <w:bottom w:w="85" w:type="dxa"/>
              <w:right w:w="85" w:type="dxa"/>
            </w:tcMar>
            <w:vAlign w:val="center"/>
          </w:tcPr>
          <w:p w14:paraId="1B153421" w14:textId="77777777" w:rsidR="00F916CB" w:rsidRDefault="006A46D8">
            <w:pPr>
              <w:spacing w:before="40" w:after="40" w:line="288" w:lineRule="auto"/>
              <w:ind w:firstLine="0"/>
              <w:rPr>
                <w:rFonts w:hint="eastAsia"/>
              </w:rPr>
            </w:pPr>
            <w:r>
              <w:rPr>
                <w:b/>
                <w:sz w:val="19"/>
              </w:rPr>
              <w:t>评价问题</w:t>
            </w:r>
          </w:p>
        </w:tc>
        <w:tc>
          <w:tcPr>
            <w:tcW w:w="2608" w:type="dxa"/>
            <w:shd w:val="clear" w:color="auto" w:fill="E8EFF2"/>
            <w:tcMar>
              <w:top w:w="85" w:type="dxa"/>
              <w:left w:w="85" w:type="dxa"/>
              <w:bottom w:w="85" w:type="dxa"/>
              <w:right w:w="85" w:type="dxa"/>
            </w:tcMar>
            <w:vAlign w:val="center"/>
          </w:tcPr>
          <w:p w14:paraId="177D911C" w14:textId="77777777" w:rsidR="00F916CB" w:rsidRDefault="006A46D8">
            <w:pPr>
              <w:spacing w:before="40" w:after="40" w:line="288" w:lineRule="auto"/>
              <w:ind w:firstLine="0"/>
              <w:rPr>
                <w:rFonts w:hint="eastAsia"/>
              </w:rPr>
            </w:pPr>
            <w:r>
              <w:rPr>
                <w:b/>
                <w:sz w:val="19"/>
              </w:rPr>
              <w:t>指标或记录</w:t>
            </w:r>
          </w:p>
        </w:tc>
        <w:tc>
          <w:tcPr>
            <w:tcW w:w="2438" w:type="dxa"/>
            <w:shd w:val="clear" w:color="auto" w:fill="E8EFF2"/>
            <w:tcMar>
              <w:top w:w="85" w:type="dxa"/>
              <w:left w:w="85" w:type="dxa"/>
              <w:bottom w:w="85" w:type="dxa"/>
              <w:right w:w="85" w:type="dxa"/>
            </w:tcMar>
            <w:vAlign w:val="center"/>
          </w:tcPr>
          <w:p w14:paraId="47349EB6" w14:textId="77777777" w:rsidR="00F916CB" w:rsidRDefault="006A46D8">
            <w:pPr>
              <w:spacing w:before="40" w:after="40" w:line="288" w:lineRule="auto"/>
              <w:ind w:firstLine="0"/>
              <w:rPr>
                <w:rFonts w:hint="eastAsia"/>
              </w:rPr>
            </w:pPr>
            <w:r>
              <w:rPr>
                <w:b/>
                <w:sz w:val="19"/>
              </w:rPr>
              <w:t>对照方式</w:t>
            </w:r>
          </w:p>
        </w:tc>
        <w:tc>
          <w:tcPr>
            <w:tcW w:w="2608" w:type="dxa"/>
            <w:shd w:val="clear" w:color="auto" w:fill="E8EFF2"/>
            <w:tcMar>
              <w:top w:w="85" w:type="dxa"/>
              <w:left w:w="85" w:type="dxa"/>
              <w:bottom w:w="85" w:type="dxa"/>
              <w:right w:w="85" w:type="dxa"/>
            </w:tcMar>
            <w:vAlign w:val="center"/>
          </w:tcPr>
          <w:p w14:paraId="48B98728" w14:textId="77777777" w:rsidR="00F916CB" w:rsidRDefault="006A46D8">
            <w:pPr>
              <w:spacing w:before="40" w:after="40" w:line="288" w:lineRule="auto"/>
              <w:ind w:firstLine="0"/>
              <w:rPr>
                <w:rFonts w:hint="eastAsia"/>
              </w:rPr>
            </w:pPr>
            <w:r>
              <w:rPr>
                <w:b/>
                <w:sz w:val="19"/>
              </w:rPr>
              <w:t>通过条件的确定</w:t>
            </w:r>
          </w:p>
        </w:tc>
      </w:tr>
      <w:tr w:rsidR="00F916CB" w14:paraId="085D2FA5" w14:textId="77777777">
        <w:trPr>
          <w:cantSplit/>
        </w:trPr>
        <w:tc>
          <w:tcPr>
            <w:tcW w:w="1814" w:type="dxa"/>
            <w:shd w:val="clear" w:color="auto" w:fill="FFFFFF"/>
            <w:tcMar>
              <w:top w:w="85" w:type="dxa"/>
              <w:left w:w="85" w:type="dxa"/>
              <w:bottom w:w="85" w:type="dxa"/>
              <w:right w:w="85" w:type="dxa"/>
            </w:tcMar>
            <w:vAlign w:val="center"/>
          </w:tcPr>
          <w:p w14:paraId="0696397E" w14:textId="77777777" w:rsidR="00F916CB" w:rsidRDefault="006A46D8">
            <w:pPr>
              <w:spacing w:before="40" w:after="40" w:line="288" w:lineRule="auto"/>
              <w:ind w:firstLine="0"/>
              <w:rPr>
                <w:rFonts w:hint="eastAsia"/>
              </w:rPr>
            </w:pPr>
            <w:r>
              <w:rPr>
                <w:sz w:val="19"/>
              </w:rPr>
              <w:t>是否更早找到严重问题</w:t>
            </w:r>
          </w:p>
        </w:tc>
        <w:tc>
          <w:tcPr>
            <w:tcW w:w="2608" w:type="dxa"/>
            <w:shd w:val="clear" w:color="auto" w:fill="FFFFFF"/>
            <w:tcMar>
              <w:top w:w="85" w:type="dxa"/>
              <w:left w:w="85" w:type="dxa"/>
              <w:bottom w:w="85" w:type="dxa"/>
              <w:right w:w="85" w:type="dxa"/>
            </w:tcMar>
            <w:vAlign w:val="center"/>
          </w:tcPr>
          <w:p w14:paraId="4C2844A1" w14:textId="77777777" w:rsidR="00F916CB" w:rsidRDefault="006A46D8">
            <w:pPr>
              <w:spacing w:before="40" w:after="40" w:line="288" w:lineRule="auto"/>
              <w:ind w:firstLine="0"/>
              <w:rPr>
                <w:rFonts w:hint="eastAsia"/>
              </w:rPr>
            </w:pPr>
            <w:r>
              <w:rPr>
                <w:sz w:val="19"/>
              </w:rPr>
              <w:t>严重失败漏检及预算内捕获</w:t>
            </w:r>
          </w:p>
        </w:tc>
        <w:tc>
          <w:tcPr>
            <w:tcW w:w="2438" w:type="dxa"/>
            <w:shd w:val="clear" w:color="auto" w:fill="FFFFFF"/>
            <w:tcMar>
              <w:top w:w="85" w:type="dxa"/>
              <w:left w:w="85" w:type="dxa"/>
              <w:bottom w:w="85" w:type="dxa"/>
              <w:right w:w="85" w:type="dxa"/>
            </w:tcMar>
            <w:vAlign w:val="center"/>
          </w:tcPr>
          <w:p w14:paraId="3FDDB49F" w14:textId="77777777" w:rsidR="00F916CB" w:rsidRDefault="006A46D8">
            <w:pPr>
              <w:spacing w:before="40" w:after="40" w:line="288" w:lineRule="auto"/>
              <w:ind w:firstLine="0"/>
              <w:rPr>
                <w:rFonts w:hint="eastAsia"/>
              </w:rPr>
            </w:pPr>
            <w:r>
              <w:rPr>
                <w:sz w:val="19"/>
              </w:rPr>
              <w:t>模型</w:t>
            </w:r>
            <w:r>
              <w:rPr>
                <w:sz w:val="19"/>
              </w:rPr>
              <w:t xml:space="preserve"> </w:t>
            </w:r>
            <w:r>
              <w:rPr>
                <w:sz w:val="19"/>
              </w:rPr>
              <w:t>规则</w:t>
            </w:r>
            <w:r>
              <w:rPr>
                <w:sz w:val="19"/>
              </w:rPr>
              <w:t xml:space="preserve"> </w:t>
            </w:r>
            <w:r>
              <w:rPr>
                <w:sz w:val="19"/>
              </w:rPr>
              <w:t>工程师原流程</w:t>
            </w:r>
          </w:p>
        </w:tc>
        <w:tc>
          <w:tcPr>
            <w:tcW w:w="2608" w:type="dxa"/>
            <w:shd w:val="clear" w:color="auto" w:fill="FFFFFF"/>
            <w:tcMar>
              <w:top w:w="85" w:type="dxa"/>
              <w:left w:w="85" w:type="dxa"/>
              <w:bottom w:w="85" w:type="dxa"/>
              <w:right w:w="85" w:type="dxa"/>
            </w:tcMar>
            <w:vAlign w:val="center"/>
          </w:tcPr>
          <w:p w14:paraId="37671353" w14:textId="77777777" w:rsidR="00F916CB" w:rsidRDefault="006A46D8">
            <w:pPr>
              <w:spacing w:before="40" w:after="40" w:line="288" w:lineRule="auto"/>
              <w:ind w:firstLine="0"/>
              <w:rPr>
                <w:rFonts w:hint="eastAsia"/>
              </w:rPr>
            </w:pPr>
            <w:r>
              <w:rPr>
                <w:sz w:val="19"/>
              </w:rPr>
              <w:t>试点前共同约定</w:t>
            </w:r>
          </w:p>
        </w:tc>
      </w:tr>
      <w:tr w:rsidR="00F916CB" w14:paraId="2D596D9A" w14:textId="77777777">
        <w:trPr>
          <w:cantSplit/>
        </w:trPr>
        <w:tc>
          <w:tcPr>
            <w:tcW w:w="1814" w:type="dxa"/>
            <w:shd w:val="clear" w:color="auto" w:fill="F5F8FA"/>
            <w:tcMar>
              <w:top w:w="85" w:type="dxa"/>
              <w:left w:w="85" w:type="dxa"/>
              <w:bottom w:w="85" w:type="dxa"/>
              <w:right w:w="85" w:type="dxa"/>
            </w:tcMar>
            <w:vAlign w:val="center"/>
          </w:tcPr>
          <w:p w14:paraId="79F99445" w14:textId="77777777" w:rsidR="00F916CB" w:rsidRDefault="006A46D8">
            <w:pPr>
              <w:spacing w:before="40" w:after="40" w:line="288" w:lineRule="auto"/>
              <w:ind w:firstLine="0"/>
              <w:rPr>
                <w:rFonts w:hint="eastAsia"/>
              </w:rPr>
            </w:pPr>
            <w:r>
              <w:rPr>
                <w:sz w:val="19"/>
              </w:rPr>
              <w:t>是否减少分析操作</w:t>
            </w:r>
          </w:p>
        </w:tc>
        <w:tc>
          <w:tcPr>
            <w:tcW w:w="2608" w:type="dxa"/>
            <w:shd w:val="clear" w:color="auto" w:fill="F5F8FA"/>
            <w:tcMar>
              <w:top w:w="85" w:type="dxa"/>
              <w:left w:w="85" w:type="dxa"/>
              <w:bottom w:w="85" w:type="dxa"/>
              <w:right w:w="85" w:type="dxa"/>
            </w:tcMar>
            <w:vAlign w:val="center"/>
          </w:tcPr>
          <w:p w14:paraId="76BA1845" w14:textId="77777777" w:rsidR="00F916CB" w:rsidRDefault="006A46D8">
            <w:pPr>
              <w:spacing w:before="40" w:after="40" w:line="288" w:lineRule="auto"/>
              <w:ind w:firstLine="0"/>
              <w:rPr>
                <w:rFonts w:hint="eastAsia"/>
              </w:rPr>
            </w:pPr>
            <w:r>
              <w:rPr>
                <w:sz w:val="19"/>
              </w:rPr>
              <w:t>定位和查证时间</w:t>
            </w:r>
          </w:p>
        </w:tc>
        <w:tc>
          <w:tcPr>
            <w:tcW w:w="2438" w:type="dxa"/>
            <w:shd w:val="clear" w:color="auto" w:fill="F5F8FA"/>
            <w:tcMar>
              <w:top w:w="85" w:type="dxa"/>
              <w:left w:w="85" w:type="dxa"/>
              <w:bottom w:w="85" w:type="dxa"/>
              <w:right w:w="85" w:type="dxa"/>
            </w:tcMar>
            <w:vAlign w:val="center"/>
          </w:tcPr>
          <w:p w14:paraId="5C41FCFC" w14:textId="77777777" w:rsidR="00F916CB" w:rsidRDefault="006A46D8">
            <w:pPr>
              <w:spacing w:before="40" w:after="40" w:line="288" w:lineRule="auto"/>
              <w:ind w:firstLine="0"/>
              <w:rPr>
                <w:rFonts w:hint="eastAsia"/>
              </w:rPr>
            </w:pPr>
            <w:r>
              <w:rPr>
                <w:sz w:val="19"/>
              </w:rPr>
              <w:t>同任务交叉顺序对照</w:t>
            </w:r>
          </w:p>
        </w:tc>
        <w:tc>
          <w:tcPr>
            <w:tcW w:w="2608" w:type="dxa"/>
            <w:shd w:val="clear" w:color="auto" w:fill="F5F8FA"/>
            <w:tcMar>
              <w:top w:w="85" w:type="dxa"/>
              <w:left w:w="85" w:type="dxa"/>
              <w:bottom w:w="85" w:type="dxa"/>
              <w:right w:w="85" w:type="dxa"/>
            </w:tcMar>
            <w:vAlign w:val="center"/>
          </w:tcPr>
          <w:p w14:paraId="6A933B5E" w14:textId="77777777" w:rsidR="00F916CB" w:rsidRDefault="006A46D8">
            <w:pPr>
              <w:spacing w:before="40" w:after="40" w:line="288" w:lineRule="auto"/>
              <w:ind w:firstLine="0"/>
              <w:rPr>
                <w:rFonts w:hint="eastAsia"/>
              </w:rPr>
            </w:pPr>
            <w:r>
              <w:rPr>
                <w:sz w:val="19"/>
              </w:rPr>
              <w:t>记录原始耗时分布</w:t>
            </w:r>
          </w:p>
        </w:tc>
      </w:tr>
      <w:tr w:rsidR="00F916CB" w14:paraId="6DB5A7FB" w14:textId="77777777">
        <w:trPr>
          <w:cantSplit/>
        </w:trPr>
        <w:tc>
          <w:tcPr>
            <w:tcW w:w="1814" w:type="dxa"/>
            <w:shd w:val="clear" w:color="auto" w:fill="FFFFFF"/>
            <w:tcMar>
              <w:top w:w="85" w:type="dxa"/>
              <w:left w:w="85" w:type="dxa"/>
              <w:bottom w:w="85" w:type="dxa"/>
              <w:right w:w="85" w:type="dxa"/>
            </w:tcMar>
            <w:vAlign w:val="center"/>
          </w:tcPr>
          <w:p w14:paraId="5ACE685D" w14:textId="77777777" w:rsidR="00F916CB" w:rsidRDefault="006A46D8">
            <w:pPr>
              <w:spacing w:before="40" w:after="40" w:line="288" w:lineRule="auto"/>
              <w:ind w:firstLine="0"/>
              <w:rPr>
                <w:rFonts w:hint="eastAsia"/>
              </w:rPr>
            </w:pPr>
            <w:r>
              <w:rPr>
                <w:sz w:val="19"/>
              </w:rPr>
              <w:t>是否覆盖不同风险</w:t>
            </w:r>
          </w:p>
        </w:tc>
        <w:tc>
          <w:tcPr>
            <w:tcW w:w="2608" w:type="dxa"/>
            <w:shd w:val="clear" w:color="auto" w:fill="FFFFFF"/>
            <w:tcMar>
              <w:top w:w="85" w:type="dxa"/>
              <w:left w:w="85" w:type="dxa"/>
              <w:bottom w:w="85" w:type="dxa"/>
              <w:right w:w="85" w:type="dxa"/>
            </w:tcMar>
            <w:vAlign w:val="center"/>
          </w:tcPr>
          <w:p w14:paraId="3B869333" w14:textId="77777777" w:rsidR="00F916CB" w:rsidRDefault="006A46D8">
            <w:pPr>
              <w:spacing w:before="40" w:after="40" w:line="288" w:lineRule="auto"/>
              <w:ind w:firstLine="0"/>
              <w:rPr>
                <w:rFonts w:hint="eastAsia"/>
              </w:rPr>
            </w:pPr>
            <w:r>
              <w:rPr>
                <w:sz w:val="19"/>
              </w:rPr>
              <w:t>问题类别与重复路线比例</w:t>
            </w:r>
          </w:p>
        </w:tc>
        <w:tc>
          <w:tcPr>
            <w:tcW w:w="2438" w:type="dxa"/>
            <w:shd w:val="clear" w:color="auto" w:fill="FFFFFF"/>
            <w:tcMar>
              <w:top w:w="85" w:type="dxa"/>
              <w:left w:w="85" w:type="dxa"/>
              <w:bottom w:w="85" w:type="dxa"/>
              <w:right w:w="85" w:type="dxa"/>
            </w:tcMar>
            <w:vAlign w:val="center"/>
          </w:tcPr>
          <w:p w14:paraId="34C9D615" w14:textId="77777777" w:rsidR="00F916CB" w:rsidRDefault="006A46D8">
            <w:pPr>
              <w:spacing w:before="40" w:after="40" w:line="288" w:lineRule="auto"/>
              <w:ind w:firstLine="0"/>
              <w:rPr>
                <w:rFonts w:hint="eastAsia"/>
              </w:rPr>
            </w:pPr>
            <w:r>
              <w:rPr>
                <w:sz w:val="19"/>
              </w:rPr>
              <w:t>同预算队列比较</w:t>
            </w:r>
          </w:p>
        </w:tc>
        <w:tc>
          <w:tcPr>
            <w:tcW w:w="2608" w:type="dxa"/>
            <w:shd w:val="clear" w:color="auto" w:fill="FFFFFF"/>
            <w:tcMar>
              <w:top w:w="85" w:type="dxa"/>
              <w:left w:w="85" w:type="dxa"/>
              <w:bottom w:w="85" w:type="dxa"/>
              <w:right w:w="85" w:type="dxa"/>
            </w:tcMar>
            <w:vAlign w:val="center"/>
          </w:tcPr>
          <w:p w14:paraId="3E26B334" w14:textId="77777777" w:rsidR="00F916CB" w:rsidRDefault="006A46D8">
            <w:pPr>
              <w:spacing w:before="40" w:after="40" w:line="288" w:lineRule="auto"/>
              <w:ind w:firstLine="0"/>
              <w:rPr>
                <w:rFonts w:hint="eastAsia"/>
              </w:rPr>
            </w:pPr>
            <w:r>
              <w:rPr>
                <w:sz w:val="19"/>
              </w:rPr>
              <w:t>工程人员核定类别</w:t>
            </w:r>
          </w:p>
        </w:tc>
      </w:tr>
      <w:tr w:rsidR="00F916CB" w14:paraId="57109DB1" w14:textId="77777777">
        <w:trPr>
          <w:cantSplit/>
        </w:trPr>
        <w:tc>
          <w:tcPr>
            <w:tcW w:w="1814" w:type="dxa"/>
            <w:shd w:val="clear" w:color="auto" w:fill="F5F8FA"/>
            <w:tcMar>
              <w:top w:w="85" w:type="dxa"/>
              <w:left w:w="85" w:type="dxa"/>
              <w:bottom w:w="85" w:type="dxa"/>
              <w:right w:w="85" w:type="dxa"/>
            </w:tcMar>
            <w:vAlign w:val="center"/>
          </w:tcPr>
          <w:p w14:paraId="6CFA3D12" w14:textId="77777777" w:rsidR="00F916CB" w:rsidRDefault="006A46D8">
            <w:pPr>
              <w:spacing w:before="40" w:after="40" w:line="288" w:lineRule="auto"/>
              <w:ind w:firstLine="0"/>
              <w:rPr>
                <w:rFonts w:hint="eastAsia"/>
              </w:rPr>
            </w:pPr>
            <w:r>
              <w:rPr>
                <w:sz w:val="19"/>
              </w:rPr>
              <w:t>是否提高证据可用性</w:t>
            </w:r>
          </w:p>
        </w:tc>
        <w:tc>
          <w:tcPr>
            <w:tcW w:w="2608" w:type="dxa"/>
            <w:shd w:val="clear" w:color="auto" w:fill="F5F8FA"/>
            <w:tcMar>
              <w:top w:w="85" w:type="dxa"/>
              <w:left w:w="85" w:type="dxa"/>
              <w:bottom w:w="85" w:type="dxa"/>
              <w:right w:w="85" w:type="dxa"/>
            </w:tcMar>
            <w:vAlign w:val="center"/>
          </w:tcPr>
          <w:p w14:paraId="5705C32A" w14:textId="77777777" w:rsidR="00F916CB" w:rsidRDefault="006A46D8">
            <w:pPr>
              <w:spacing w:before="40" w:after="40" w:line="288" w:lineRule="auto"/>
              <w:ind w:firstLine="0"/>
              <w:rPr>
                <w:rFonts w:hint="eastAsia"/>
              </w:rPr>
            </w:pPr>
            <w:r>
              <w:rPr>
                <w:sz w:val="19"/>
              </w:rPr>
              <w:t>版本字段与附件完整度</w:t>
            </w:r>
          </w:p>
        </w:tc>
        <w:tc>
          <w:tcPr>
            <w:tcW w:w="2438" w:type="dxa"/>
            <w:shd w:val="clear" w:color="auto" w:fill="F5F8FA"/>
            <w:tcMar>
              <w:top w:w="85" w:type="dxa"/>
              <w:left w:w="85" w:type="dxa"/>
              <w:bottom w:w="85" w:type="dxa"/>
              <w:right w:w="85" w:type="dxa"/>
            </w:tcMar>
            <w:vAlign w:val="center"/>
          </w:tcPr>
          <w:p w14:paraId="131D0431" w14:textId="77777777" w:rsidR="00F916CB" w:rsidRDefault="006A46D8">
            <w:pPr>
              <w:spacing w:before="40" w:after="40" w:line="288" w:lineRule="auto"/>
              <w:ind w:firstLine="0"/>
              <w:rPr>
                <w:rFonts w:hint="eastAsia"/>
              </w:rPr>
            </w:pPr>
            <w:r>
              <w:rPr>
                <w:sz w:val="19"/>
              </w:rPr>
              <w:t>导出包复查</w:t>
            </w:r>
          </w:p>
        </w:tc>
        <w:tc>
          <w:tcPr>
            <w:tcW w:w="2608" w:type="dxa"/>
            <w:shd w:val="clear" w:color="auto" w:fill="F5F8FA"/>
            <w:tcMar>
              <w:top w:w="85" w:type="dxa"/>
              <w:left w:w="85" w:type="dxa"/>
              <w:bottom w:w="85" w:type="dxa"/>
              <w:right w:w="85" w:type="dxa"/>
            </w:tcMar>
            <w:vAlign w:val="center"/>
          </w:tcPr>
          <w:p w14:paraId="5B368EC9" w14:textId="77777777" w:rsidR="00F916CB" w:rsidRDefault="006A46D8">
            <w:pPr>
              <w:spacing w:before="40" w:after="40" w:line="288" w:lineRule="auto"/>
              <w:ind w:firstLine="0"/>
              <w:rPr>
                <w:rFonts w:hint="eastAsia"/>
              </w:rPr>
            </w:pPr>
            <w:r>
              <w:rPr>
                <w:sz w:val="19"/>
              </w:rPr>
              <w:t>必要字段逐项核验</w:t>
            </w:r>
          </w:p>
        </w:tc>
      </w:tr>
      <w:tr w:rsidR="00F916CB" w14:paraId="15398628" w14:textId="77777777">
        <w:trPr>
          <w:cantSplit/>
        </w:trPr>
        <w:tc>
          <w:tcPr>
            <w:tcW w:w="1814" w:type="dxa"/>
            <w:shd w:val="clear" w:color="auto" w:fill="FFFFFF"/>
            <w:tcMar>
              <w:top w:w="85" w:type="dxa"/>
              <w:left w:w="85" w:type="dxa"/>
              <w:bottom w:w="85" w:type="dxa"/>
              <w:right w:w="85" w:type="dxa"/>
            </w:tcMar>
            <w:vAlign w:val="center"/>
          </w:tcPr>
          <w:p w14:paraId="337E85FD" w14:textId="77777777" w:rsidR="00F916CB" w:rsidRDefault="006A46D8">
            <w:pPr>
              <w:spacing w:before="40" w:after="40" w:line="288" w:lineRule="auto"/>
              <w:ind w:firstLine="0"/>
              <w:rPr>
                <w:rFonts w:hint="eastAsia"/>
              </w:rPr>
            </w:pPr>
            <w:r>
              <w:rPr>
                <w:sz w:val="19"/>
              </w:rPr>
              <w:t>是否适合继续使用</w:t>
            </w:r>
          </w:p>
        </w:tc>
        <w:tc>
          <w:tcPr>
            <w:tcW w:w="2608" w:type="dxa"/>
            <w:shd w:val="clear" w:color="auto" w:fill="FFFFFF"/>
            <w:tcMar>
              <w:top w:w="85" w:type="dxa"/>
              <w:left w:w="85" w:type="dxa"/>
              <w:bottom w:w="85" w:type="dxa"/>
              <w:right w:w="85" w:type="dxa"/>
            </w:tcMar>
            <w:vAlign w:val="center"/>
          </w:tcPr>
          <w:p w14:paraId="17E709F6" w14:textId="77777777" w:rsidR="00F916CB" w:rsidRDefault="006A46D8">
            <w:pPr>
              <w:spacing w:before="40" w:after="40" w:line="288" w:lineRule="auto"/>
              <w:ind w:firstLine="0"/>
              <w:rPr>
                <w:rFonts w:hint="eastAsia"/>
              </w:rPr>
            </w:pPr>
            <w:r>
              <w:rPr>
                <w:sz w:val="19"/>
              </w:rPr>
              <w:t>可用性反馈与返工点</w:t>
            </w:r>
          </w:p>
        </w:tc>
        <w:tc>
          <w:tcPr>
            <w:tcW w:w="2438" w:type="dxa"/>
            <w:shd w:val="clear" w:color="auto" w:fill="FFFFFF"/>
            <w:tcMar>
              <w:top w:w="85" w:type="dxa"/>
              <w:left w:w="85" w:type="dxa"/>
              <w:bottom w:w="85" w:type="dxa"/>
              <w:right w:w="85" w:type="dxa"/>
            </w:tcMar>
            <w:vAlign w:val="center"/>
          </w:tcPr>
          <w:p w14:paraId="1575EE0C" w14:textId="77777777" w:rsidR="00F916CB" w:rsidRDefault="006A46D8">
            <w:pPr>
              <w:spacing w:before="40" w:after="40" w:line="288" w:lineRule="auto"/>
              <w:ind w:firstLine="0"/>
              <w:rPr>
                <w:rFonts w:hint="eastAsia"/>
              </w:rPr>
            </w:pPr>
            <w:r>
              <w:rPr>
                <w:sz w:val="19"/>
              </w:rPr>
              <w:t>结构化访谈</w:t>
            </w:r>
          </w:p>
        </w:tc>
        <w:tc>
          <w:tcPr>
            <w:tcW w:w="2608" w:type="dxa"/>
            <w:shd w:val="clear" w:color="auto" w:fill="FFFFFF"/>
            <w:tcMar>
              <w:top w:w="85" w:type="dxa"/>
              <w:left w:w="85" w:type="dxa"/>
              <w:bottom w:w="85" w:type="dxa"/>
              <w:right w:w="85" w:type="dxa"/>
            </w:tcMar>
            <w:vAlign w:val="center"/>
          </w:tcPr>
          <w:p w14:paraId="683A075E" w14:textId="77777777" w:rsidR="00F916CB" w:rsidRDefault="006A46D8">
            <w:pPr>
              <w:spacing w:before="40" w:after="40" w:line="288" w:lineRule="auto"/>
              <w:ind w:firstLine="0"/>
              <w:rPr>
                <w:rFonts w:hint="eastAsia"/>
              </w:rPr>
            </w:pPr>
            <w:r>
              <w:rPr>
                <w:sz w:val="19"/>
              </w:rPr>
              <w:t>记录原话与改进项</w:t>
            </w:r>
          </w:p>
        </w:tc>
      </w:tr>
    </w:tbl>
    <w:p w14:paraId="5ADC5A50" w14:textId="77777777" w:rsidR="00F916CB" w:rsidRDefault="00F916CB">
      <w:pPr>
        <w:spacing w:after="0"/>
        <w:rPr>
          <w:rFonts w:hint="eastAsia"/>
        </w:rPr>
      </w:pPr>
    </w:p>
    <w:p w14:paraId="5281883A" w14:textId="77777777" w:rsidR="00F916CB" w:rsidRDefault="006A46D8">
      <w:pPr>
        <w:rPr>
          <w:rFonts w:hint="eastAsia"/>
        </w:rPr>
      </w:pPr>
      <w:r>
        <w:lastRenderedPageBreak/>
        <w:t>试点应避免只验证高分路线造成偏差。条件允许时对整个候选批次获得结果；若验证成本过高，至少保留预先确定的预算外抽样，并说明缺失结果如何影响结论。时间收益评价应区分平台计算时间和工程人员操作时间，不把本来就会发生的测试时间全部计为节省。</w:t>
      </w:r>
    </w:p>
    <w:p w14:paraId="4E53F8C1" w14:textId="77777777" w:rsidR="00F916CB" w:rsidRDefault="006A46D8">
      <w:pPr>
        <w:pStyle w:val="21"/>
      </w:pPr>
      <w:r>
        <w:t xml:space="preserve">11.4 </w:t>
      </w:r>
      <w:r>
        <w:t>试点输出与后续决策</w:t>
      </w:r>
    </w:p>
    <w:p w14:paraId="067ADC3C" w14:textId="77777777" w:rsidR="00F916CB" w:rsidRDefault="006A46D8">
      <w:pPr>
        <w:rPr>
          <w:rFonts w:hint="eastAsia"/>
        </w:rPr>
      </w:pPr>
      <w:r>
        <w:t>试点交付包含输入适配说明、冻结分析快照、候选验证清单、异常与争议记录、对照结果和用户反馈纪要。若模型未优于规则，但空间解释与结果管理受到认可，可先以工程分析工具推进产品；若模型在独立批次稳定提高严重问题覆盖，再扩展智能排序卖点。产品路线由证据决定，但不必等待单一算法全面领先后才验证其他模块的价值。</w:t>
      </w:r>
    </w:p>
    <w:p w14:paraId="325F8E4A" w14:textId="77777777" w:rsidR="00F916CB" w:rsidRDefault="006A46D8">
      <w:pPr>
        <w:pStyle w:val="1"/>
      </w:pPr>
      <w:bookmarkStart w:id="12" w:name="_Toc241169734"/>
      <w:r>
        <w:t xml:space="preserve">12 </w:t>
      </w:r>
      <w:r>
        <w:t>商业化路径与实施规划</w:t>
      </w:r>
      <w:bookmarkEnd w:id="12"/>
    </w:p>
    <w:p w14:paraId="16E271F8" w14:textId="77777777" w:rsidR="00F916CB" w:rsidRDefault="006A46D8">
      <w:pPr>
        <w:pStyle w:val="21"/>
      </w:pPr>
      <w:r>
        <w:t xml:space="preserve">12.1 </w:t>
      </w:r>
      <w:r>
        <w:t>首批客户与购买理由</w:t>
      </w:r>
    </w:p>
    <w:p w14:paraId="083AFCB5" w14:textId="77777777" w:rsidR="00F916CB" w:rsidRDefault="006A46D8">
      <w:pPr>
        <w:rPr>
          <w:rFonts w:hint="eastAsia"/>
        </w:rPr>
      </w:pPr>
      <w:r>
        <w:t>拟优先服务拥有工程车辆规划或测试资产、但尚缺少统一轨迹分析工作台的研发团队，包括整机研发部门、自动驾驶解决方案团队和仿真测试服务团队。客户购买理由应围绕现有流程中的具体工作：快速定位执行差异、集中核对车辆与环境条件、保留验证证据，以及复用过去的案例。</w:t>
      </w:r>
    </w:p>
    <w:p w14:paraId="59FD556A" w14:textId="77777777" w:rsidR="00F916CB" w:rsidRDefault="006A46D8">
      <w:pPr>
        <w:rPr>
          <w:rFonts w:hint="eastAsia"/>
        </w:rPr>
      </w:pPr>
      <w:r>
        <w:t>项目不以未经调研的市场规模或订单金额作为论证核心。更可靠的切入方式是以一个具体场景完成适配与试点，证明工程人员愿意持续使用，再讨论部门级部署和维护服务。研发软件的价值可以来自分析效率与可复现性，而不仅来自替代某个人工岗位或输出更高的预测分数。</w:t>
      </w:r>
    </w:p>
    <w:p w14:paraId="66C29D0C" w14:textId="77777777" w:rsidR="00F916CB" w:rsidRDefault="006A46D8">
      <w:pPr>
        <w:pStyle w:val="21"/>
      </w:pPr>
      <w:r>
        <w:t xml:space="preserve">12.2 </w:t>
      </w:r>
      <w:r>
        <w:t>产品形态与服务组合</w:t>
      </w:r>
    </w:p>
    <w:p w14:paraId="530FB185" w14:textId="77777777" w:rsidR="00F916CB" w:rsidRDefault="006A46D8">
      <w:pPr>
        <w:rPr>
          <w:rFonts w:hint="eastAsia"/>
        </w:rPr>
      </w:pPr>
      <w:r>
        <w:t>初期产品可由本地工作台、输入适配器和试点分析服务组成。本地工作台提供路线评估、空间解释和验证记录；输入适配器解决不同规划器或平台的格式与坐标差异；分析服务帮助客户建立第一版任务与指标口径。随着接口稳定，可逐步形成按团队部署的软件授权及持续维护模式，具体收费由试点价值和客户需求确定。</w:t>
      </w:r>
    </w:p>
    <w:p w14:paraId="1C1A2531" w14:textId="77777777" w:rsidR="00F916CB" w:rsidRDefault="006A46D8">
      <w:pPr>
        <w:rPr>
          <w:rFonts w:hint="eastAsia"/>
        </w:rPr>
      </w:pPr>
      <w:r>
        <w:t>这种路线能够控制早期开发范围。先解决少数高价值工程问题，再扩展团队协同和服务端能力；先形成可复用字段映射和案例，再建设更复杂的数据平台。拟申请的软件著作权或相关知识产权应按实际开发和权属材料推进，当前不将计划中的申请描述为已授权成果。</w:t>
      </w:r>
    </w:p>
    <w:p w14:paraId="32119587" w14:textId="77777777" w:rsidR="00F916CB" w:rsidRDefault="006A46D8">
      <w:pPr>
        <w:pStyle w:val="21"/>
      </w:pPr>
      <w:r>
        <w:lastRenderedPageBreak/>
        <w:t xml:space="preserve">12.3 </w:t>
      </w:r>
      <w:r>
        <w:t>可量化价值的测算方法</w:t>
      </w:r>
    </w:p>
    <w:p w14:paraId="67A235E1" w14:textId="77777777" w:rsidR="00F916CB" w:rsidRDefault="006A46D8">
      <w:pPr>
        <w:rPr>
          <w:rFonts w:hint="eastAsia"/>
        </w:rPr>
      </w:pPr>
      <w:r>
        <w:t>试点阶段可将年度价值拆解为重复分析次数、单次人工分析时间变化、工程师单位时间成本以及部署维护成本。示意关系为：净价值</w:t>
      </w:r>
      <w:r>
        <w:t xml:space="preserve"> = </w:t>
      </w:r>
      <w:r>
        <w:t>年任务数</w:t>
      </w:r>
      <w:r>
        <w:t xml:space="preserve"> × </w:t>
      </w:r>
      <w:r>
        <w:t>每任务节省的已测人工时间</w:t>
      </w:r>
      <w:r>
        <w:t xml:space="preserve"> × </w:t>
      </w:r>
      <w:r>
        <w:t>时间成本</w:t>
      </w:r>
      <w:r>
        <w:t xml:space="preserve"> − </w:t>
      </w:r>
      <w:r>
        <w:t>年度使用成本。所有输入应来自客户实际记录或明确假设，不能把示意算式直接变成已经实现的经济收益。</w:t>
      </w:r>
    </w:p>
    <w:p w14:paraId="54F9F0C6" w14:textId="77777777" w:rsidR="00F916CB" w:rsidRDefault="006A46D8">
      <w:pPr>
        <w:rPr>
          <w:rFonts w:hint="eastAsia"/>
        </w:rPr>
      </w:pPr>
      <w:r>
        <w:t>此外，证据复用减少版本误解、便于跨团队沟通等价值可能不容易立即折算金额，可以通过任务包复现成功率、问题关闭时间和后续复查次数记录。对于严重问题提前发现的潜在价值，优先报告实际案例与验证过程，不以假定事故损失制造收益数字。</w:t>
      </w:r>
    </w:p>
    <w:p w14:paraId="1396B552" w14:textId="77777777" w:rsidR="00F916CB" w:rsidRDefault="006A46D8">
      <w:pPr>
        <w:pStyle w:val="21"/>
      </w:pPr>
      <w:r>
        <w:t xml:space="preserve">12.4 </w:t>
      </w:r>
      <w:r>
        <w:t>分阶段执行计划</w:t>
      </w:r>
    </w:p>
    <w:p w14:paraId="17B6D904" w14:textId="77777777" w:rsidR="00F916CB" w:rsidRDefault="006A46D8">
      <w:pPr>
        <w:pStyle w:val="af7"/>
        <w:keepNext/>
        <w:jc w:val="center"/>
        <w:rPr>
          <w:rFonts w:hint="eastAsia"/>
        </w:rPr>
      </w:pPr>
      <w:r>
        <w:t>表</w:t>
      </w:r>
      <w:r>
        <w:t xml:space="preserve">13 </w:t>
      </w:r>
      <w:r>
        <w:t>后续实施顺序与交付门槛</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F916CB" w14:paraId="121A376E" w14:textId="77777777">
        <w:trPr>
          <w:cantSplit/>
          <w:tblHeader/>
        </w:trPr>
        <w:tc>
          <w:tcPr>
            <w:tcW w:w="1814" w:type="dxa"/>
            <w:shd w:val="clear" w:color="auto" w:fill="E8EFF2"/>
            <w:tcMar>
              <w:top w:w="85" w:type="dxa"/>
              <w:left w:w="85" w:type="dxa"/>
              <w:bottom w:w="85" w:type="dxa"/>
              <w:right w:w="85" w:type="dxa"/>
            </w:tcMar>
            <w:vAlign w:val="center"/>
          </w:tcPr>
          <w:p w14:paraId="5CB03A34" w14:textId="77777777" w:rsidR="00F916CB" w:rsidRDefault="006A46D8">
            <w:pPr>
              <w:spacing w:before="40" w:after="40" w:line="288" w:lineRule="auto"/>
              <w:ind w:firstLine="0"/>
              <w:rPr>
                <w:rFonts w:hint="eastAsia"/>
              </w:rPr>
            </w:pPr>
            <w:r>
              <w:rPr>
                <w:b/>
                <w:sz w:val="19"/>
              </w:rPr>
              <w:t>阶段</w:t>
            </w:r>
          </w:p>
        </w:tc>
        <w:tc>
          <w:tcPr>
            <w:tcW w:w="2608" w:type="dxa"/>
            <w:shd w:val="clear" w:color="auto" w:fill="E8EFF2"/>
            <w:tcMar>
              <w:top w:w="85" w:type="dxa"/>
              <w:left w:w="85" w:type="dxa"/>
              <w:bottom w:w="85" w:type="dxa"/>
              <w:right w:w="85" w:type="dxa"/>
            </w:tcMar>
            <w:vAlign w:val="center"/>
          </w:tcPr>
          <w:p w14:paraId="6FB5CF3B" w14:textId="77777777" w:rsidR="00F916CB" w:rsidRDefault="006A46D8">
            <w:pPr>
              <w:spacing w:before="40" w:after="40" w:line="288" w:lineRule="auto"/>
              <w:ind w:firstLine="0"/>
              <w:rPr>
                <w:rFonts w:hint="eastAsia"/>
              </w:rPr>
            </w:pPr>
            <w:r>
              <w:rPr>
                <w:b/>
                <w:sz w:val="19"/>
              </w:rPr>
              <w:t>工作内容</w:t>
            </w:r>
          </w:p>
        </w:tc>
        <w:tc>
          <w:tcPr>
            <w:tcW w:w="2438" w:type="dxa"/>
            <w:shd w:val="clear" w:color="auto" w:fill="E8EFF2"/>
            <w:tcMar>
              <w:top w:w="85" w:type="dxa"/>
              <w:left w:w="85" w:type="dxa"/>
              <w:bottom w:w="85" w:type="dxa"/>
              <w:right w:w="85" w:type="dxa"/>
            </w:tcMar>
            <w:vAlign w:val="center"/>
          </w:tcPr>
          <w:p w14:paraId="2CDBEB51" w14:textId="77777777" w:rsidR="00F916CB" w:rsidRDefault="006A46D8">
            <w:pPr>
              <w:spacing w:before="40" w:after="40" w:line="288" w:lineRule="auto"/>
              <w:ind w:firstLine="0"/>
              <w:rPr>
                <w:rFonts w:hint="eastAsia"/>
              </w:rPr>
            </w:pPr>
            <w:r>
              <w:rPr>
                <w:b/>
                <w:sz w:val="19"/>
              </w:rPr>
              <w:t>交付物</w:t>
            </w:r>
          </w:p>
        </w:tc>
        <w:tc>
          <w:tcPr>
            <w:tcW w:w="2608" w:type="dxa"/>
            <w:shd w:val="clear" w:color="auto" w:fill="E8EFF2"/>
            <w:tcMar>
              <w:top w:w="85" w:type="dxa"/>
              <w:left w:w="85" w:type="dxa"/>
              <w:bottom w:w="85" w:type="dxa"/>
              <w:right w:w="85" w:type="dxa"/>
            </w:tcMar>
            <w:vAlign w:val="center"/>
          </w:tcPr>
          <w:p w14:paraId="0BDF5706" w14:textId="77777777" w:rsidR="00F916CB" w:rsidRDefault="006A46D8">
            <w:pPr>
              <w:spacing w:before="40" w:after="40" w:line="288" w:lineRule="auto"/>
              <w:ind w:firstLine="0"/>
              <w:rPr>
                <w:rFonts w:hint="eastAsia"/>
              </w:rPr>
            </w:pPr>
            <w:r>
              <w:rPr>
                <w:b/>
                <w:sz w:val="19"/>
              </w:rPr>
              <w:t>进入下一阶段的条件</w:t>
            </w:r>
          </w:p>
        </w:tc>
      </w:tr>
      <w:tr w:rsidR="00F916CB" w14:paraId="4741C013" w14:textId="77777777">
        <w:trPr>
          <w:cantSplit/>
        </w:trPr>
        <w:tc>
          <w:tcPr>
            <w:tcW w:w="1814" w:type="dxa"/>
            <w:shd w:val="clear" w:color="auto" w:fill="FFFFFF"/>
            <w:tcMar>
              <w:top w:w="85" w:type="dxa"/>
              <w:left w:w="85" w:type="dxa"/>
              <w:bottom w:w="85" w:type="dxa"/>
              <w:right w:w="85" w:type="dxa"/>
            </w:tcMar>
            <w:vAlign w:val="center"/>
          </w:tcPr>
          <w:p w14:paraId="12CD3DEC" w14:textId="77777777" w:rsidR="00F916CB" w:rsidRDefault="006A46D8">
            <w:pPr>
              <w:spacing w:before="40" w:after="40" w:line="288" w:lineRule="auto"/>
              <w:ind w:firstLine="0"/>
              <w:rPr>
                <w:rFonts w:hint="eastAsia"/>
              </w:rPr>
            </w:pPr>
            <w:r>
              <w:rPr>
                <w:sz w:val="19"/>
              </w:rPr>
              <w:t>原型交付</w:t>
            </w:r>
          </w:p>
        </w:tc>
        <w:tc>
          <w:tcPr>
            <w:tcW w:w="2608" w:type="dxa"/>
            <w:shd w:val="clear" w:color="auto" w:fill="FFFFFF"/>
            <w:tcMar>
              <w:top w:w="85" w:type="dxa"/>
              <w:left w:w="85" w:type="dxa"/>
              <w:bottom w:w="85" w:type="dxa"/>
              <w:right w:w="85" w:type="dxa"/>
            </w:tcMar>
            <w:vAlign w:val="center"/>
          </w:tcPr>
          <w:p w14:paraId="66CD3ABC" w14:textId="77777777" w:rsidR="00F916CB" w:rsidRDefault="006A46D8">
            <w:pPr>
              <w:spacing w:before="40" w:after="40" w:line="288" w:lineRule="auto"/>
              <w:ind w:firstLine="0"/>
              <w:rPr>
                <w:rFonts w:hint="eastAsia"/>
              </w:rPr>
            </w:pPr>
            <w:r>
              <w:rPr>
                <w:sz w:val="19"/>
              </w:rPr>
              <w:t>固定模型</w:t>
            </w:r>
            <w:r>
              <w:rPr>
                <w:sz w:val="19"/>
              </w:rPr>
              <w:t xml:space="preserve"> </w:t>
            </w:r>
            <w:r>
              <w:rPr>
                <w:sz w:val="19"/>
              </w:rPr>
              <w:t>契约</w:t>
            </w:r>
            <w:r>
              <w:rPr>
                <w:sz w:val="19"/>
              </w:rPr>
              <w:t xml:space="preserve"> </w:t>
            </w:r>
            <w:r>
              <w:rPr>
                <w:sz w:val="19"/>
              </w:rPr>
              <w:t>页面与材料</w:t>
            </w:r>
          </w:p>
        </w:tc>
        <w:tc>
          <w:tcPr>
            <w:tcW w:w="2438" w:type="dxa"/>
            <w:shd w:val="clear" w:color="auto" w:fill="FFFFFF"/>
            <w:tcMar>
              <w:top w:w="85" w:type="dxa"/>
              <w:left w:w="85" w:type="dxa"/>
              <w:bottom w:w="85" w:type="dxa"/>
              <w:right w:w="85" w:type="dxa"/>
            </w:tcMar>
            <w:vAlign w:val="center"/>
          </w:tcPr>
          <w:p w14:paraId="6A531A62" w14:textId="77777777" w:rsidR="00F916CB" w:rsidRDefault="006A46D8">
            <w:pPr>
              <w:spacing w:before="40" w:after="40" w:line="288" w:lineRule="auto"/>
              <w:ind w:firstLine="0"/>
              <w:rPr>
                <w:rFonts w:hint="eastAsia"/>
              </w:rPr>
            </w:pPr>
            <w:r>
              <w:rPr>
                <w:sz w:val="19"/>
              </w:rPr>
              <w:t>可运行版本及复现包</w:t>
            </w:r>
          </w:p>
        </w:tc>
        <w:tc>
          <w:tcPr>
            <w:tcW w:w="2608" w:type="dxa"/>
            <w:shd w:val="clear" w:color="auto" w:fill="FFFFFF"/>
            <w:tcMar>
              <w:top w:w="85" w:type="dxa"/>
              <w:left w:w="85" w:type="dxa"/>
              <w:bottom w:w="85" w:type="dxa"/>
              <w:right w:w="85" w:type="dxa"/>
            </w:tcMar>
            <w:vAlign w:val="center"/>
          </w:tcPr>
          <w:p w14:paraId="11280483" w14:textId="77777777" w:rsidR="00F916CB" w:rsidRDefault="006A46D8">
            <w:pPr>
              <w:spacing w:before="40" w:after="40" w:line="288" w:lineRule="auto"/>
              <w:ind w:firstLine="0"/>
              <w:rPr>
                <w:rFonts w:hint="eastAsia"/>
              </w:rPr>
            </w:pPr>
            <w:r>
              <w:rPr>
                <w:sz w:val="19"/>
              </w:rPr>
              <w:t>核心流程与指标一致</w:t>
            </w:r>
          </w:p>
        </w:tc>
      </w:tr>
      <w:tr w:rsidR="00F916CB" w14:paraId="2F8A4479" w14:textId="77777777">
        <w:trPr>
          <w:cantSplit/>
        </w:trPr>
        <w:tc>
          <w:tcPr>
            <w:tcW w:w="1814" w:type="dxa"/>
            <w:shd w:val="clear" w:color="auto" w:fill="F5F8FA"/>
            <w:tcMar>
              <w:top w:w="85" w:type="dxa"/>
              <w:left w:w="85" w:type="dxa"/>
              <w:bottom w:w="85" w:type="dxa"/>
              <w:right w:w="85" w:type="dxa"/>
            </w:tcMar>
            <w:vAlign w:val="center"/>
          </w:tcPr>
          <w:p w14:paraId="4072725E" w14:textId="77777777" w:rsidR="00F916CB" w:rsidRDefault="006A46D8">
            <w:pPr>
              <w:spacing w:before="40" w:after="40" w:line="288" w:lineRule="auto"/>
              <w:ind w:firstLine="0"/>
              <w:rPr>
                <w:rFonts w:hint="eastAsia"/>
              </w:rPr>
            </w:pPr>
            <w:r>
              <w:rPr>
                <w:sz w:val="19"/>
              </w:rPr>
              <w:t>首轮接入</w:t>
            </w:r>
          </w:p>
        </w:tc>
        <w:tc>
          <w:tcPr>
            <w:tcW w:w="2608" w:type="dxa"/>
            <w:shd w:val="clear" w:color="auto" w:fill="F5F8FA"/>
            <w:tcMar>
              <w:top w:w="85" w:type="dxa"/>
              <w:left w:w="85" w:type="dxa"/>
              <w:bottom w:w="85" w:type="dxa"/>
              <w:right w:w="85" w:type="dxa"/>
            </w:tcMar>
            <w:vAlign w:val="center"/>
          </w:tcPr>
          <w:p w14:paraId="019A5559" w14:textId="77777777" w:rsidR="00F916CB" w:rsidRDefault="006A46D8">
            <w:pPr>
              <w:spacing w:before="40" w:after="40" w:line="288" w:lineRule="auto"/>
              <w:ind w:firstLine="0"/>
              <w:rPr>
                <w:rFonts w:hint="eastAsia"/>
              </w:rPr>
            </w:pPr>
            <w:r>
              <w:rPr>
                <w:sz w:val="19"/>
              </w:rPr>
              <w:t>真实车型</w:t>
            </w:r>
            <w:r>
              <w:rPr>
                <w:sz w:val="19"/>
              </w:rPr>
              <w:t xml:space="preserve"> </w:t>
            </w:r>
            <w:r>
              <w:rPr>
                <w:sz w:val="19"/>
              </w:rPr>
              <w:t>环境</w:t>
            </w:r>
            <w:r>
              <w:rPr>
                <w:sz w:val="19"/>
              </w:rPr>
              <w:t xml:space="preserve"> </w:t>
            </w:r>
            <w:r>
              <w:rPr>
                <w:sz w:val="19"/>
              </w:rPr>
              <w:t>候选批次映射</w:t>
            </w:r>
          </w:p>
        </w:tc>
        <w:tc>
          <w:tcPr>
            <w:tcW w:w="2438" w:type="dxa"/>
            <w:shd w:val="clear" w:color="auto" w:fill="F5F8FA"/>
            <w:tcMar>
              <w:top w:w="85" w:type="dxa"/>
              <w:left w:w="85" w:type="dxa"/>
              <w:bottom w:w="85" w:type="dxa"/>
              <w:right w:w="85" w:type="dxa"/>
            </w:tcMar>
            <w:vAlign w:val="center"/>
          </w:tcPr>
          <w:p w14:paraId="18C8D89A" w14:textId="77777777" w:rsidR="00F916CB" w:rsidRDefault="006A46D8">
            <w:pPr>
              <w:spacing w:before="40" w:after="40" w:line="288" w:lineRule="auto"/>
              <w:ind w:firstLine="0"/>
              <w:rPr>
                <w:rFonts w:hint="eastAsia"/>
              </w:rPr>
            </w:pPr>
            <w:r>
              <w:rPr>
                <w:sz w:val="19"/>
              </w:rPr>
              <w:t>字段字典和核对样例</w:t>
            </w:r>
          </w:p>
        </w:tc>
        <w:tc>
          <w:tcPr>
            <w:tcW w:w="2608" w:type="dxa"/>
            <w:shd w:val="clear" w:color="auto" w:fill="F5F8FA"/>
            <w:tcMar>
              <w:top w:w="85" w:type="dxa"/>
              <w:left w:w="85" w:type="dxa"/>
              <w:bottom w:w="85" w:type="dxa"/>
              <w:right w:w="85" w:type="dxa"/>
            </w:tcMar>
            <w:vAlign w:val="center"/>
          </w:tcPr>
          <w:p w14:paraId="6C2A584C" w14:textId="77777777" w:rsidR="00F916CB" w:rsidRDefault="006A46D8">
            <w:pPr>
              <w:spacing w:before="40" w:after="40" w:line="288" w:lineRule="auto"/>
              <w:ind w:firstLine="0"/>
              <w:rPr>
                <w:rFonts w:hint="eastAsia"/>
              </w:rPr>
            </w:pPr>
            <w:r>
              <w:rPr>
                <w:sz w:val="19"/>
              </w:rPr>
              <w:t>坐标版本及标签可追溯</w:t>
            </w:r>
          </w:p>
        </w:tc>
      </w:tr>
      <w:tr w:rsidR="00F916CB" w14:paraId="1E21B6E6" w14:textId="77777777">
        <w:trPr>
          <w:cantSplit/>
        </w:trPr>
        <w:tc>
          <w:tcPr>
            <w:tcW w:w="1814" w:type="dxa"/>
            <w:shd w:val="clear" w:color="auto" w:fill="FFFFFF"/>
            <w:tcMar>
              <w:top w:w="85" w:type="dxa"/>
              <w:left w:w="85" w:type="dxa"/>
              <w:bottom w:w="85" w:type="dxa"/>
              <w:right w:w="85" w:type="dxa"/>
            </w:tcMar>
            <w:vAlign w:val="center"/>
          </w:tcPr>
          <w:p w14:paraId="6671A48E" w14:textId="77777777" w:rsidR="00F916CB" w:rsidRDefault="006A46D8">
            <w:pPr>
              <w:spacing w:before="40" w:after="40" w:line="288" w:lineRule="auto"/>
              <w:ind w:firstLine="0"/>
              <w:rPr>
                <w:rFonts w:hint="eastAsia"/>
              </w:rPr>
            </w:pPr>
            <w:r>
              <w:rPr>
                <w:sz w:val="19"/>
              </w:rPr>
              <w:t>小规模试点</w:t>
            </w:r>
          </w:p>
        </w:tc>
        <w:tc>
          <w:tcPr>
            <w:tcW w:w="2608" w:type="dxa"/>
            <w:shd w:val="clear" w:color="auto" w:fill="FFFFFF"/>
            <w:tcMar>
              <w:top w:w="85" w:type="dxa"/>
              <w:left w:w="85" w:type="dxa"/>
              <w:bottom w:w="85" w:type="dxa"/>
              <w:right w:w="85" w:type="dxa"/>
            </w:tcMar>
            <w:vAlign w:val="center"/>
          </w:tcPr>
          <w:p w14:paraId="30C2CA2E" w14:textId="77777777" w:rsidR="00F916CB" w:rsidRDefault="006A46D8">
            <w:pPr>
              <w:spacing w:before="40" w:after="40" w:line="288" w:lineRule="auto"/>
              <w:ind w:firstLine="0"/>
              <w:rPr>
                <w:rFonts w:hint="eastAsia"/>
              </w:rPr>
            </w:pPr>
            <w:r>
              <w:rPr>
                <w:sz w:val="19"/>
              </w:rPr>
              <w:t>盲化排序与统一结果核对</w:t>
            </w:r>
          </w:p>
        </w:tc>
        <w:tc>
          <w:tcPr>
            <w:tcW w:w="2438" w:type="dxa"/>
            <w:shd w:val="clear" w:color="auto" w:fill="FFFFFF"/>
            <w:tcMar>
              <w:top w:w="85" w:type="dxa"/>
              <w:left w:w="85" w:type="dxa"/>
              <w:bottom w:w="85" w:type="dxa"/>
              <w:right w:w="85" w:type="dxa"/>
            </w:tcMar>
            <w:vAlign w:val="center"/>
          </w:tcPr>
          <w:p w14:paraId="3BD32472" w14:textId="77777777" w:rsidR="00F916CB" w:rsidRDefault="006A46D8">
            <w:pPr>
              <w:spacing w:before="40" w:after="40" w:line="288" w:lineRule="auto"/>
              <w:ind w:firstLine="0"/>
              <w:rPr>
                <w:rFonts w:hint="eastAsia"/>
              </w:rPr>
            </w:pPr>
            <w:r>
              <w:rPr>
                <w:sz w:val="19"/>
              </w:rPr>
              <w:t>批次对照和用户反馈</w:t>
            </w:r>
          </w:p>
        </w:tc>
        <w:tc>
          <w:tcPr>
            <w:tcW w:w="2608" w:type="dxa"/>
            <w:shd w:val="clear" w:color="auto" w:fill="FFFFFF"/>
            <w:tcMar>
              <w:top w:w="85" w:type="dxa"/>
              <w:left w:w="85" w:type="dxa"/>
              <w:bottom w:w="85" w:type="dxa"/>
              <w:right w:w="85" w:type="dxa"/>
            </w:tcMar>
            <w:vAlign w:val="center"/>
          </w:tcPr>
          <w:p w14:paraId="2E2A0C2C" w14:textId="77777777" w:rsidR="00F916CB" w:rsidRDefault="006A46D8">
            <w:pPr>
              <w:spacing w:before="40" w:after="40" w:line="288" w:lineRule="auto"/>
              <w:ind w:firstLine="0"/>
              <w:rPr>
                <w:rFonts w:hint="eastAsia"/>
              </w:rPr>
            </w:pPr>
            <w:r>
              <w:rPr>
                <w:sz w:val="19"/>
              </w:rPr>
              <w:t>获得完整或明确抽样的结果</w:t>
            </w:r>
          </w:p>
        </w:tc>
      </w:tr>
      <w:tr w:rsidR="00F916CB" w14:paraId="03FC7C0D" w14:textId="77777777">
        <w:trPr>
          <w:cantSplit/>
        </w:trPr>
        <w:tc>
          <w:tcPr>
            <w:tcW w:w="1814" w:type="dxa"/>
            <w:shd w:val="clear" w:color="auto" w:fill="F5F8FA"/>
            <w:tcMar>
              <w:top w:w="85" w:type="dxa"/>
              <w:left w:w="85" w:type="dxa"/>
              <w:bottom w:w="85" w:type="dxa"/>
              <w:right w:w="85" w:type="dxa"/>
            </w:tcMar>
            <w:vAlign w:val="center"/>
          </w:tcPr>
          <w:p w14:paraId="0E7250E7" w14:textId="77777777" w:rsidR="00F916CB" w:rsidRDefault="006A46D8">
            <w:pPr>
              <w:spacing w:before="40" w:after="40" w:line="288" w:lineRule="auto"/>
              <w:ind w:firstLine="0"/>
              <w:rPr>
                <w:rFonts w:hint="eastAsia"/>
              </w:rPr>
            </w:pPr>
            <w:r>
              <w:rPr>
                <w:sz w:val="19"/>
              </w:rPr>
              <w:t>方法优化</w:t>
            </w:r>
          </w:p>
        </w:tc>
        <w:tc>
          <w:tcPr>
            <w:tcW w:w="2608" w:type="dxa"/>
            <w:shd w:val="clear" w:color="auto" w:fill="F5F8FA"/>
            <w:tcMar>
              <w:top w:w="85" w:type="dxa"/>
              <w:left w:w="85" w:type="dxa"/>
              <w:bottom w:w="85" w:type="dxa"/>
              <w:right w:w="85" w:type="dxa"/>
            </w:tcMar>
            <w:vAlign w:val="center"/>
          </w:tcPr>
          <w:p w14:paraId="52965C00" w14:textId="77777777" w:rsidR="00F916CB" w:rsidRDefault="006A46D8">
            <w:pPr>
              <w:spacing w:before="40" w:after="40" w:line="288" w:lineRule="auto"/>
              <w:ind w:firstLine="0"/>
              <w:rPr>
                <w:rFonts w:hint="eastAsia"/>
              </w:rPr>
            </w:pPr>
            <w:r>
              <w:rPr>
                <w:sz w:val="19"/>
              </w:rPr>
              <w:t>特征简化</w:t>
            </w:r>
            <w:r>
              <w:rPr>
                <w:sz w:val="19"/>
              </w:rPr>
              <w:t xml:space="preserve"> </w:t>
            </w:r>
            <w:r>
              <w:rPr>
                <w:sz w:val="19"/>
              </w:rPr>
              <w:t>空间增强</w:t>
            </w:r>
            <w:r>
              <w:rPr>
                <w:sz w:val="19"/>
              </w:rPr>
              <w:t xml:space="preserve"> </w:t>
            </w:r>
            <w:r>
              <w:rPr>
                <w:sz w:val="19"/>
              </w:rPr>
              <w:t>响应研究</w:t>
            </w:r>
          </w:p>
        </w:tc>
        <w:tc>
          <w:tcPr>
            <w:tcW w:w="2438" w:type="dxa"/>
            <w:shd w:val="clear" w:color="auto" w:fill="F5F8FA"/>
            <w:tcMar>
              <w:top w:w="85" w:type="dxa"/>
              <w:left w:w="85" w:type="dxa"/>
              <w:bottom w:w="85" w:type="dxa"/>
              <w:right w:w="85" w:type="dxa"/>
            </w:tcMar>
            <w:vAlign w:val="center"/>
          </w:tcPr>
          <w:p w14:paraId="6D543AAC" w14:textId="77777777" w:rsidR="00F916CB" w:rsidRDefault="006A46D8">
            <w:pPr>
              <w:spacing w:before="40" w:after="40" w:line="288" w:lineRule="auto"/>
              <w:ind w:firstLine="0"/>
              <w:rPr>
                <w:rFonts w:hint="eastAsia"/>
              </w:rPr>
            </w:pPr>
            <w:r>
              <w:rPr>
                <w:sz w:val="19"/>
              </w:rPr>
              <w:t>独立实验与错误分析</w:t>
            </w:r>
          </w:p>
        </w:tc>
        <w:tc>
          <w:tcPr>
            <w:tcW w:w="2608" w:type="dxa"/>
            <w:shd w:val="clear" w:color="auto" w:fill="F5F8FA"/>
            <w:tcMar>
              <w:top w:w="85" w:type="dxa"/>
              <w:left w:w="85" w:type="dxa"/>
              <w:bottom w:w="85" w:type="dxa"/>
              <w:right w:w="85" w:type="dxa"/>
            </w:tcMar>
            <w:vAlign w:val="center"/>
          </w:tcPr>
          <w:p w14:paraId="535BCE0C" w14:textId="77777777" w:rsidR="00F916CB" w:rsidRDefault="006A46D8">
            <w:pPr>
              <w:spacing w:before="40" w:after="40" w:line="288" w:lineRule="auto"/>
              <w:ind w:firstLine="0"/>
              <w:rPr>
                <w:rFonts w:hint="eastAsia"/>
              </w:rPr>
            </w:pPr>
            <w:r>
              <w:rPr>
                <w:sz w:val="19"/>
              </w:rPr>
              <w:t>陌生地图和严重风险指标改善</w:t>
            </w:r>
          </w:p>
        </w:tc>
      </w:tr>
      <w:tr w:rsidR="00F916CB" w14:paraId="462DDE68" w14:textId="77777777">
        <w:trPr>
          <w:cantSplit/>
        </w:trPr>
        <w:tc>
          <w:tcPr>
            <w:tcW w:w="1814" w:type="dxa"/>
            <w:shd w:val="clear" w:color="auto" w:fill="FFFFFF"/>
            <w:tcMar>
              <w:top w:w="85" w:type="dxa"/>
              <w:left w:w="85" w:type="dxa"/>
              <w:bottom w:w="85" w:type="dxa"/>
              <w:right w:w="85" w:type="dxa"/>
            </w:tcMar>
            <w:vAlign w:val="center"/>
          </w:tcPr>
          <w:p w14:paraId="082FC276" w14:textId="77777777" w:rsidR="00F916CB" w:rsidRDefault="006A46D8">
            <w:pPr>
              <w:spacing w:before="40" w:after="40" w:line="288" w:lineRule="auto"/>
              <w:ind w:firstLine="0"/>
              <w:rPr>
                <w:rFonts w:hint="eastAsia"/>
              </w:rPr>
            </w:pPr>
            <w:r>
              <w:rPr>
                <w:sz w:val="19"/>
              </w:rPr>
              <w:t>团队部署</w:t>
            </w:r>
          </w:p>
        </w:tc>
        <w:tc>
          <w:tcPr>
            <w:tcW w:w="2608" w:type="dxa"/>
            <w:shd w:val="clear" w:color="auto" w:fill="FFFFFF"/>
            <w:tcMar>
              <w:top w:w="85" w:type="dxa"/>
              <w:left w:w="85" w:type="dxa"/>
              <w:bottom w:w="85" w:type="dxa"/>
              <w:right w:w="85" w:type="dxa"/>
            </w:tcMar>
            <w:vAlign w:val="center"/>
          </w:tcPr>
          <w:p w14:paraId="2B43E423" w14:textId="77777777" w:rsidR="00F916CB" w:rsidRDefault="006A46D8">
            <w:pPr>
              <w:spacing w:before="40" w:after="40" w:line="288" w:lineRule="auto"/>
              <w:ind w:firstLine="0"/>
              <w:rPr>
                <w:rFonts w:hint="eastAsia"/>
              </w:rPr>
            </w:pPr>
            <w:r>
              <w:rPr>
                <w:sz w:val="19"/>
              </w:rPr>
              <w:t>权限</w:t>
            </w:r>
            <w:r>
              <w:rPr>
                <w:sz w:val="19"/>
              </w:rPr>
              <w:t xml:space="preserve"> </w:t>
            </w:r>
            <w:r>
              <w:rPr>
                <w:sz w:val="19"/>
              </w:rPr>
              <w:t>并发</w:t>
            </w:r>
            <w:r>
              <w:rPr>
                <w:sz w:val="19"/>
              </w:rPr>
              <w:t xml:space="preserve"> </w:t>
            </w:r>
            <w:r>
              <w:rPr>
                <w:sz w:val="19"/>
              </w:rPr>
              <w:t>备份与接口</w:t>
            </w:r>
          </w:p>
        </w:tc>
        <w:tc>
          <w:tcPr>
            <w:tcW w:w="2438" w:type="dxa"/>
            <w:shd w:val="clear" w:color="auto" w:fill="FFFFFF"/>
            <w:tcMar>
              <w:top w:w="85" w:type="dxa"/>
              <w:left w:w="85" w:type="dxa"/>
              <w:bottom w:w="85" w:type="dxa"/>
              <w:right w:w="85" w:type="dxa"/>
            </w:tcMar>
            <w:vAlign w:val="center"/>
          </w:tcPr>
          <w:p w14:paraId="6693E030" w14:textId="77777777" w:rsidR="00F916CB" w:rsidRDefault="006A46D8">
            <w:pPr>
              <w:spacing w:before="40" w:after="40" w:line="288" w:lineRule="auto"/>
              <w:ind w:firstLine="0"/>
              <w:rPr>
                <w:rFonts w:hint="eastAsia"/>
              </w:rPr>
            </w:pPr>
            <w:r>
              <w:rPr>
                <w:sz w:val="19"/>
              </w:rPr>
              <w:t>部署与运维说明</w:t>
            </w:r>
          </w:p>
        </w:tc>
        <w:tc>
          <w:tcPr>
            <w:tcW w:w="2608" w:type="dxa"/>
            <w:shd w:val="clear" w:color="auto" w:fill="FFFFFF"/>
            <w:tcMar>
              <w:top w:w="85" w:type="dxa"/>
              <w:left w:w="85" w:type="dxa"/>
              <w:bottom w:w="85" w:type="dxa"/>
              <w:right w:w="85" w:type="dxa"/>
            </w:tcMar>
            <w:vAlign w:val="center"/>
          </w:tcPr>
          <w:p w14:paraId="520C8A99" w14:textId="77777777" w:rsidR="00F916CB" w:rsidRDefault="006A46D8">
            <w:pPr>
              <w:spacing w:before="40" w:after="40" w:line="288" w:lineRule="auto"/>
              <w:ind w:firstLine="0"/>
              <w:rPr>
                <w:rFonts w:hint="eastAsia"/>
              </w:rPr>
            </w:pPr>
            <w:r>
              <w:rPr>
                <w:sz w:val="19"/>
              </w:rPr>
              <w:t>客户使用和恢复流程验收</w:t>
            </w:r>
          </w:p>
        </w:tc>
      </w:tr>
    </w:tbl>
    <w:p w14:paraId="68BA18EA" w14:textId="77777777" w:rsidR="00F916CB" w:rsidRDefault="00F916CB">
      <w:pPr>
        <w:spacing w:after="0"/>
        <w:rPr>
          <w:rFonts w:hint="eastAsia"/>
        </w:rPr>
      </w:pPr>
    </w:p>
    <w:p w14:paraId="465AC0BE" w14:textId="77777777" w:rsidR="00F916CB" w:rsidRDefault="006A46D8">
      <w:pPr>
        <w:pStyle w:val="21"/>
      </w:pPr>
      <w:r>
        <w:t xml:space="preserve">12.5 </w:t>
      </w:r>
      <w:r>
        <w:t>团队组织与协作方式</w:t>
      </w:r>
    </w:p>
    <w:p w14:paraId="22A11CE8" w14:textId="77777777" w:rsidR="00F916CB" w:rsidRDefault="006A46D8">
      <w:pPr>
        <w:rPr>
          <w:rFonts w:hint="eastAsia"/>
        </w:rPr>
      </w:pPr>
      <w:r>
        <w:t>协作围绕主线技术、产品展示和数据试点三类职责展开。主线负责人维护模型、数据契约与结果口径；产品负责人维护客户流程、界面和演示；数据与试点负责人核对输入来源、验证条件、访谈及交付记录。具体成员姓名和对外履历按正式报名表填写，代码贡献与材料责任可由仓库提交和验收记录追溯。</w:t>
      </w:r>
    </w:p>
    <w:p w14:paraId="19DEA8A1" w14:textId="77777777" w:rsidR="00F916CB" w:rsidRDefault="006A46D8">
      <w:pPr>
        <w:rPr>
          <w:rFonts w:hint="eastAsia"/>
        </w:rPr>
      </w:pPr>
      <w:r>
        <w:t>团队使用统一仓库进行分支协作，前端、数据和材料修改各自形成可审查变更。合入前检查数据口径、参数语义、模型文件和关键界面，发布后保留版本标签。对于跨模块变更，先确认输入输出契约，再同步页面和项目书，降低反复解释与修改造成的返工。</w:t>
      </w:r>
    </w:p>
    <w:p w14:paraId="0DF7F2BF" w14:textId="77777777" w:rsidR="00F916CB" w:rsidRDefault="006A46D8">
      <w:pPr>
        <w:pStyle w:val="21"/>
      </w:pPr>
      <w:r>
        <w:lastRenderedPageBreak/>
        <w:t xml:space="preserve">12.6 </w:t>
      </w:r>
      <w:r>
        <w:t>发展路径与总结</w:t>
      </w:r>
    </w:p>
    <w:p w14:paraId="7C283D15" w14:textId="77777777" w:rsidR="00F916CB" w:rsidRDefault="006A46D8">
      <w:pPr>
        <w:rPr>
          <w:rFonts w:hint="eastAsia"/>
        </w:rPr>
      </w:pPr>
      <w:r>
        <w:t>PathGuard</w:t>
      </w:r>
      <w:r>
        <w:t>已具备从路线输入到风险线索、空间解释、执行实录和验证回流的连续产品形态。现阶段最突出的优势是把规划与执行的差距变成可见、可定位、可复核的工程问题，并以轻量部署方式连接现有工具。历史学习模型为检查顺序提供数据驱动入口，几何与遥测让解释有具体对象，验证治理让新结果能够沉淀为下一轮改进的基础。</w:t>
      </w:r>
    </w:p>
    <w:p w14:paraId="2EBC5B92" w14:textId="77777777" w:rsidR="00F916CB" w:rsidRDefault="006A46D8">
      <w:pPr>
        <w:rPr>
          <w:rFonts w:hint="eastAsia"/>
        </w:rPr>
      </w:pPr>
      <w:r>
        <w:t>项目后续将围绕真实批次、真实配置和独立验证扩展能力，而不是简单增加页面和算法名词。以可复现原型为起点，通过客户场景试点确认价值，再逐步形成可维护的专业软件产品，是本项目兼顾技术创新、工程可行性和商业成长性的实施路径。</w:t>
      </w:r>
    </w:p>
    <w:p w14:paraId="0B11BD25" w14:textId="77777777" w:rsidR="00F916CB" w:rsidRDefault="006A46D8">
      <w:pPr>
        <w:pStyle w:val="1"/>
      </w:pPr>
      <w:bookmarkStart w:id="13" w:name="_Toc241169735"/>
      <w:r>
        <w:t xml:space="preserve">13 </w:t>
      </w:r>
      <w:r>
        <w:t>参考文献与资料</w:t>
      </w:r>
      <w:bookmarkEnd w:id="13"/>
    </w:p>
    <w:p w14:paraId="4291E465" w14:textId="77777777" w:rsidR="00F916CB" w:rsidRDefault="006A46D8">
      <w:pPr>
        <w:ind w:firstLine="0"/>
        <w:rPr>
          <w:rFonts w:hint="eastAsia"/>
        </w:rPr>
      </w:pPr>
      <w:r>
        <w:t xml:space="preserve">[1] Autoware Foundation. Planning and Control. Open AD Kit documentation. https://autowarefoundation.github.io/openadkit/components/planning-control/ </w:t>
      </w:r>
      <w:r>
        <w:t>（访问日期</w:t>
      </w:r>
      <w:r>
        <w:t>2026-09-24</w:t>
      </w:r>
      <w:r>
        <w:t>）。</w:t>
      </w:r>
    </w:p>
    <w:p w14:paraId="71F3DA1E" w14:textId="77777777" w:rsidR="00F916CB" w:rsidRDefault="006A46D8">
      <w:pPr>
        <w:ind w:firstLine="0"/>
        <w:rPr>
          <w:rFonts w:hint="eastAsia"/>
        </w:rPr>
      </w:pPr>
      <w:r>
        <w:t xml:space="preserve">[2] Autoware Foundation. AWSIM Labs Introduction. https://autowarefoundation.github.io/AWSIM-Labs/main/Introduction/AWSIM/ </w:t>
      </w:r>
      <w:r>
        <w:t>（访问日期</w:t>
      </w:r>
      <w:r>
        <w:t>2026-09-24</w:t>
      </w:r>
      <w:r>
        <w:t>）。</w:t>
      </w:r>
    </w:p>
    <w:p w14:paraId="3303B287" w14:textId="77777777" w:rsidR="00F916CB" w:rsidRDefault="006A46D8">
      <w:pPr>
        <w:ind w:firstLine="0"/>
        <w:rPr>
          <w:rFonts w:hint="eastAsia"/>
        </w:rPr>
      </w:pPr>
      <w:r>
        <w:t xml:space="preserve">[3] scikit-learn developers. Cross-validation evaluating estimator performance. Version 1.0.2 documentation. https://scikit-learn.org/1.0/modules/cross_validation.html </w:t>
      </w:r>
      <w:r>
        <w:t>（访问日期</w:t>
      </w:r>
      <w:r>
        <w:t>2026-09-24</w:t>
      </w:r>
      <w:r>
        <w:t>）。</w:t>
      </w:r>
    </w:p>
    <w:p w14:paraId="2FE4A1D0" w14:textId="77777777" w:rsidR="00F916CB" w:rsidRDefault="006A46D8">
      <w:pPr>
        <w:ind w:firstLine="0"/>
        <w:rPr>
          <w:rFonts w:hint="eastAsia"/>
        </w:rPr>
      </w:pPr>
      <w:r>
        <w:t xml:space="preserve">[4] scikit-learn developers. Ensemble methods Histogram-based Gradient Boosting. Version 1.0.2 documentation. https://scikit-learn.org/1.0/modules/ensemble.html </w:t>
      </w:r>
      <w:r>
        <w:t>（访问日期</w:t>
      </w:r>
      <w:r>
        <w:t>2026-09-24</w:t>
      </w:r>
      <w:r>
        <w:t>）。</w:t>
      </w:r>
    </w:p>
    <w:p w14:paraId="712067F3" w14:textId="77777777" w:rsidR="00F916CB" w:rsidRDefault="006A46D8">
      <w:pPr>
        <w:ind w:firstLine="0"/>
        <w:rPr>
          <w:rFonts w:hint="eastAsia"/>
        </w:rPr>
      </w:pPr>
      <w:r>
        <w:t xml:space="preserve">[5] STEP Stochastic Traversability Evaluation and Planning for Risk-Aware Off-road Navigation. arXiv:2103.02828, 2021. https://arxiv.org/abs/2103.02828 </w:t>
      </w:r>
      <w:r>
        <w:t>。该研究作为风险感知越野规划的相关背景，项目未声称复现其规划方法。</w:t>
      </w:r>
    </w:p>
    <w:p w14:paraId="0340C8BF" w14:textId="77777777" w:rsidR="00F916CB" w:rsidRDefault="006A46D8">
      <w:pPr>
        <w:ind w:firstLine="0"/>
        <w:rPr>
          <w:rFonts w:hint="eastAsia"/>
        </w:rPr>
      </w:pPr>
      <w:r>
        <w:t xml:space="preserve">[6] Probabilistic Traversability Model for Risk-Aware Motion Planning in Off-Road Environments. arXiv:2210.00153, 2022. https://arxiv.org/abs/2210.00153 </w:t>
      </w:r>
      <w:r>
        <w:t>。该研究作为通行性不确定性建模的背景，未作为本项目实测效果证据。</w:t>
      </w:r>
    </w:p>
    <w:p w14:paraId="6761F76A" w14:textId="77777777" w:rsidR="00F916CB" w:rsidRDefault="006A46D8">
      <w:pPr>
        <w:ind w:firstLine="0"/>
        <w:rPr>
          <w:rFonts w:hint="eastAsia"/>
        </w:rPr>
      </w:pPr>
      <w:r>
        <w:lastRenderedPageBreak/>
        <w:t xml:space="preserve">[7] </w:t>
      </w:r>
      <w:r>
        <w:t>燕山大学大学科技园</w:t>
      </w:r>
      <w:r>
        <w:t xml:space="preserve">. </w:t>
      </w:r>
      <w:r>
        <w:t>关于组织参加第十五届中国创新创业大赛</w:t>
      </w:r>
      <w:r>
        <w:t>AI</w:t>
      </w:r>
      <w:r>
        <w:t>与工程机械专业赛的通知</w:t>
      </w:r>
      <w:r>
        <w:t xml:space="preserve">. 2026-09-02. https://notice.ysu.edu.cn/info/2080/25798.htm </w:t>
      </w:r>
      <w:r>
        <w:t>。用于赛事方向与材料组织参考，具体安排以组委会最新通知为准。</w:t>
      </w:r>
    </w:p>
    <w:p w14:paraId="345D87E9" w14:textId="77777777" w:rsidR="00F916CB" w:rsidRDefault="006A46D8">
      <w:pPr>
        <w:ind w:firstLine="0"/>
        <w:rPr>
          <w:rFonts w:hint="eastAsia"/>
        </w:rPr>
      </w:pPr>
      <w:r>
        <w:t>[8] PathGuard</w:t>
      </w:r>
      <w:r>
        <w:t>项目仓库</w:t>
      </w:r>
      <w:r>
        <w:t xml:space="preserve">. </w:t>
      </w:r>
      <w:r>
        <w:t>冻结数据卡</w:t>
      </w:r>
      <w:r>
        <w:t xml:space="preserve"> </w:t>
      </w:r>
      <w:r>
        <w:t>特征契约</w:t>
      </w:r>
      <w:r>
        <w:t xml:space="preserve"> </w:t>
      </w:r>
      <w:r>
        <w:t>历史预测及执行偏差审计</w:t>
      </w:r>
      <w:r>
        <w:t xml:space="preserve">. https://github.com/hiadt/onsite-ai-construction </w:t>
      </w:r>
      <w:r>
        <w:t>。具体文件位置见附录，项目指标均以对应版本原始报告为依据。</w:t>
      </w:r>
    </w:p>
    <w:p w14:paraId="0333BD6E" w14:textId="77777777" w:rsidR="00F916CB" w:rsidRDefault="006A46D8">
      <w:pPr>
        <w:ind w:firstLine="0"/>
        <w:rPr>
          <w:rFonts w:hint="eastAsia"/>
        </w:rPr>
      </w:pPr>
      <w:r>
        <w:t xml:space="preserve">[9] scikit-learn developers. average_precision_score. Version 1.0.2 documentation. https://scikit-learn.org/1.0/modules/generated/sklearn.metrics.average_precision_score.html </w:t>
      </w:r>
      <w:r>
        <w:t>（访问日期</w:t>
      </w:r>
      <w:r>
        <w:t>2026-09-24</w:t>
      </w:r>
      <w:r>
        <w:t>）。</w:t>
      </w:r>
    </w:p>
    <w:p w14:paraId="72F6D8E2" w14:textId="77777777" w:rsidR="00F916CB" w:rsidRDefault="006A46D8">
      <w:pPr>
        <w:pStyle w:val="1"/>
      </w:pPr>
      <w:bookmarkStart w:id="14" w:name="_Toc241169736"/>
      <w:r>
        <w:t>附录</w:t>
      </w:r>
      <w:r>
        <w:t xml:space="preserve">A </w:t>
      </w:r>
      <w:r>
        <w:t>复现入口与证据索引</w:t>
      </w:r>
      <w:bookmarkEnd w:id="14"/>
    </w:p>
    <w:p w14:paraId="02EB5197" w14:textId="77777777" w:rsidR="00F916CB" w:rsidRDefault="006A46D8">
      <w:pPr>
        <w:pStyle w:val="21"/>
      </w:pPr>
      <w:r>
        <w:t xml:space="preserve">A.1 </w:t>
      </w:r>
      <w:r>
        <w:t>产品运行</w:t>
      </w:r>
    </w:p>
    <w:p w14:paraId="18A5BF3C" w14:textId="77777777" w:rsidR="00F916CB" w:rsidRDefault="006A46D8">
      <w:pPr>
        <w:rPr>
          <w:rFonts w:hint="eastAsia"/>
        </w:rPr>
      </w:pPr>
      <w:r>
        <w:t>仓库地址为</w:t>
      </w:r>
      <w:r>
        <w:t>https://github.com/hiadt/onsite-ai-construction</w:t>
      </w:r>
      <w:r>
        <w:t>，当前协作主线为</w:t>
      </w:r>
      <w:r>
        <w:t>codex/task-workflow-validation</w:t>
      </w:r>
      <w:r>
        <w:t>。建立</w:t>
      </w:r>
      <w:r>
        <w:t>Python 3.10</w:t>
      </w:r>
      <w:r>
        <w:t>独立环境，安装</w:t>
      </w:r>
      <w:r>
        <w:t>demo/requirements.txt</w:t>
      </w:r>
      <w:r>
        <w:t>，运行</w:t>
      </w:r>
      <w:r>
        <w:t>streamlit run demo/app.py</w:t>
      </w:r>
      <w:r>
        <w:t>。首次打开检查模型状态，然后从历史路线体验或新建评估任务进入。为保证推断一致，应使用记录的</w:t>
      </w:r>
      <w:r>
        <w:t>scikit-learn</w:t>
      </w:r>
      <w:r>
        <w:t>版本和冻结特征契约。</w:t>
      </w:r>
    </w:p>
    <w:p w14:paraId="29A62F2D" w14:textId="77777777" w:rsidR="00F916CB" w:rsidRDefault="006A46D8">
      <w:pPr>
        <w:pStyle w:val="21"/>
      </w:pPr>
      <w:r>
        <w:t xml:space="preserve">A.2 </w:t>
      </w:r>
      <w:r>
        <w:t>数据与实验复核</w:t>
      </w:r>
    </w:p>
    <w:p w14:paraId="676C9BAD" w14:textId="77777777" w:rsidR="00F916CB" w:rsidRDefault="006A46D8">
      <w:pPr>
        <w:pStyle w:val="af7"/>
        <w:keepNext/>
        <w:jc w:val="center"/>
        <w:rPr>
          <w:rFonts w:hint="eastAsia"/>
        </w:rPr>
      </w:pPr>
      <w:r>
        <w:t>表</w:t>
      </w:r>
      <w:r>
        <w:t xml:space="preserve">A1 </w:t>
      </w:r>
      <w:r>
        <w:t>主要证据位置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973"/>
      </w:tblGrid>
      <w:tr w:rsidR="00F916CB" w14:paraId="6EE53990" w14:textId="77777777">
        <w:trPr>
          <w:cantSplit/>
          <w:tblHeader/>
        </w:trPr>
        <w:tc>
          <w:tcPr>
            <w:tcW w:w="2494" w:type="dxa"/>
            <w:shd w:val="clear" w:color="auto" w:fill="E8EFF2"/>
            <w:tcMar>
              <w:top w:w="85" w:type="dxa"/>
              <w:left w:w="85" w:type="dxa"/>
              <w:bottom w:w="85" w:type="dxa"/>
              <w:right w:w="85" w:type="dxa"/>
            </w:tcMar>
            <w:vAlign w:val="center"/>
          </w:tcPr>
          <w:p w14:paraId="4C9D1CE1" w14:textId="77777777" w:rsidR="00F916CB" w:rsidRDefault="006A46D8">
            <w:pPr>
              <w:spacing w:before="40" w:after="40" w:line="288" w:lineRule="auto"/>
              <w:ind w:firstLine="0"/>
              <w:rPr>
                <w:rFonts w:hint="eastAsia"/>
              </w:rPr>
            </w:pPr>
            <w:r>
              <w:rPr>
                <w:b/>
                <w:sz w:val="19"/>
              </w:rPr>
              <w:t>内容</w:t>
            </w:r>
          </w:p>
        </w:tc>
        <w:tc>
          <w:tcPr>
            <w:tcW w:w="6973" w:type="dxa"/>
            <w:shd w:val="clear" w:color="auto" w:fill="E8EFF2"/>
            <w:tcMar>
              <w:top w:w="85" w:type="dxa"/>
              <w:left w:w="85" w:type="dxa"/>
              <w:bottom w:w="85" w:type="dxa"/>
              <w:right w:w="85" w:type="dxa"/>
            </w:tcMar>
            <w:vAlign w:val="center"/>
          </w:tcPr>
          <w:p w14:paraId="4269C632" w14:textId="77777777" w:rsidR="00F916CB" w:rsidRDefault="006A46D8">
            <w:pPr>
              <w:spacing w:before="40" w:after="40" w:line="288" w:lineRule="auto"/>
              <w:ind w:firstLine="0"/>
              <w:rPr>
                <w:rFonts w:hint="eastAsia"/>
              </w:rPr>
            </w:pPr>
            <w:r>
              <w:rPr>
                <w:b/>
                <w:sz w:val="19"/>
              </w:rPr>
              <w:t>仓库路径</w:t>
            </w:r>
          </w:p>
        </w:tc>
      </w:tr>
      <w:tr w:rsidR="00F916CB" w14:paraId="3AAF6009" w14:textId="77777777">
        <w:trPr>
          <w:cantSplit/>
        </w:trPr>
        <w:tc>
          <w:tcPr>
            <w:tcW w:w="2494" w:type="dxa"/>
            <w:shd w:val="clear" w:color="auto" w:fill="FFFFFF"/>
            <w:tcMar>
              <w:top w:w="85" w:type="dxa"/>
              <w:left w:w="85" w:type="dxa"/>
              <w:bottom w:w="85" w:type="dxa"/>
              <w:right w:w="85" w:type="dxa"/>
            </w:tcMar>
            <w:vAlign w:val="center"/>
          </w:tcPr>
          <w:p w14:paraId="6ADE3B80" w14:textId="77777777" w:rsidR="00F916CB" w:rsidRDefault="006A46D8">
            <w:pPr>
              <w:spacing w:before="40" w:after="40" w:line="288" w:lineRule="auto"/>
              <w:ind w:firstLine="0"/>
              <w:rPr>
                <w:rFonts w:hint="eastAsia"/>
              </w:rPr>
            </w:pPr>
            <w:r>
              <w:rPr>
                <w:sz w:val="19"/>
              </w:rPr>
              <w:t>冻结数据规模</w:t>
            </w:r>
          </w:p>
        </w:tc>
        <w:tc>
          <w:tcPr>
            <w:tcW w:w="6973" w:type="dxa"/>
            <w:shd w:val="clear" w:color="auto" w:fill="FFFFFF"/>
            <w:tcMar>
              <w:top w:w="85" w:type="dxa"/>
              <w:left w:w="85" w:type="dxa"/>
              <w:bottom w:w="85" w:type="dxa"/>
              <w:right w:w="85" w:type="dxa"/>
            </w:tcMar>
            <w:vAlign w:val="center"/>
          </w:tcPr>
          <w:p w14:paraId="6A9D96CE" w14:textId="77777777" w:rsidR="00F916CB" w:rsidRDefault="006A46D8">
            <w:pPr>
              <w:spacing w:before="40" w:after="40" w:line="288" w:lineRule="auto"/>
              <w:ind w:firstLine="0"/>
              <w:rPr>
                <w:rFonts w:hint="eastAsia"/>
              </w:rPr>
            </w:pPr>
            <w:r>
              <w:rPr>
                <w:sz w:val="19"/>
              </w:rPr>
              <w:t>demo/data/freeze_data_card.json</w:t>
            </w:r>
          </w:p>
        </w:tc>
      </w:tr>
      <w:tr w:rsidR="00F916CB" w14:paraId="277464FC" w14:textId="77777777">
        <w:trPr>
          <w:cantSplit/>
        </w:trPr>
        <w:tc>
          <w:tcPr>
            <w:tcW w:w="2494" w:type="dxa"/>
            <w:shd w:val="clear" w:color="auto" w:fill="F5F8FA"/>
            <w:tcMar>
              <w:top w:w="85" w:type="dxa"/>
              <w:left w:w="85" w:type="dxa"/>
              <w:bottom w:w="85" w:type="dxa"/>
              <w:right w:w="85" w:type="dxa"/>
            </w:tcMar>
            <w:vAlign w:val="center"/>
          </w:tcPr>
          <w:p w14:paraId="75041521" w14:textId="77777777" w:rsidR="00F916CB" w:rsidRDefault="006A46D8">
            <w:pPr>
              <w:spacing w:before="40" w:after="40" w:line="288" w:lineRule="auto"/>
              <w:ind w:firstLine="0"/>
              <w:rPr>
                <w:rFonts w:hint="eastAsia"/>
              </w:rPr>
            </w:pPr>
            <w:r>
              <w:rPr>
                <w:sz w:val="19"/>
              </w:rPr>
              <w:t>55</w:t>
            </w:r>
            <w:r>
              <w:rPr>
                <w:sz w:val="19"/>
              </w:rPr>
              <w:t>维特征定义</w:t>
            </w:r>
          </w:p>
        </w:tc>
        <w:tc>
          <w:tcPr>
            <w:tcW w:w="6973" w:type="dxa"/>
            <w:shd w:val="clear" w:color="auto" w:fill="F5F8FA"/>
            <w:tcMar>
              <w:top w:w="85" w:type="dxa"/>
              <w:left w:w="85" w:type="dxa"/>
              <w:bottom w:w="85" w:type="dxa"/>
              <w:right w:w="85" w:type="dxa"/>
            </w:tcMar>
            <w:vAlign w:val="center"/>
          </w:tcPr>
          <w:p w14:paraId="38AB875A" w14:textId="77777777" w:rsidR="00F916CB" w:rsidRDefault="006A46D8">
            <w:pPr>
              <w:spacing w:before="40" w:after="40" w:line="288" w:lineRule="auto"/>
              <w:ind w:firstLine="0"/>
              <w:rPr>
                <w:rFonts w:hint="eastAsia"/>
              </w:rPr>
            </w:pPr>
            <w:r>
              <w:rPr>
                <w:sz w:val="19"/>
              </w:rPr>
              <w:t>demo/data/feature_contract_v2.json</w:t>
            </w:r>
          </w:p>
        </w:tc>
      </w:tr>
      <w:tr w:rsidR="00F916CB" w14:paraId="6F47949A" w14:textId="77777777">
        <w:trPr>
          <w:cantSplit/>
        </w:trPr>
        <w:tc>
          <w:tcPr>
            <w:tcW w:w="2494" w:type="dxa"/>
            <w:shd w:val="clear" w:color="auto" w:fill="FFFFFF"/>
            <w:tcMar>
              <w:top w:w="85" w:type="dxa"/>
              <w:left w:w="85" w:type="dxa"/>
              <w:bottom w:w="85" w:type="dxa"/>
              <w:right w:w="85" w:type="dxa"/>
            </w:tcMar>
            <w:vAlign w:val="center"/>
          </w:tcPr>
          <w:p w14:paraId="3752D07E" w14:textId="77777777" w:rsidR="00F916CB" w:rsidRDefault="006A46D8">
            <w:pPr>
              <w:spacing w:before="40" w:after="40" w:line="288" w:lineRule="auto"/>
              <w:ind w:firstLine="0"/>
              <w:rPr>
                <w:rFonts w:hint="eastAsia"/>
              </w:rPr>
            </w:pPr>
            <w:r>
              <w:rPr>
                <w:sz w:val="19"/>
              </w:rPr>
              <w:t>正式模型工件</w:t>
            </w:r>
          </w:p>
        </w:tc>
        <w:tc>
          <w:tcPr>
            <w:tcW w:w="6973" w:type="dxa"/>
            <w:shd w:val="clear" w:color="auto" w:fill="FFFFFF"/>
            <w:tcMar>
              <w:top w:w="85" w:type="dxa"/>
              <w:left w:w="85" w:type="dxa"/>
              <w:bottom w:w="85" w:type="dxa"/>
              <w:right w:w="85" w:type="dxa"/>
            </w:tcMar>
            <w:vAlign w:val="center"/>
          </w:tcPr>
          <w:p w14:paraId="7F154D68" w14:textId="77777777" w:rsidR="00F916CB" w:rsidRDefault="006A46D8">
            <w:pPr>
              <w:spacing w:before="40" w:after="40" w:line="288" w:lineRule="auto"/>
              <w:ind w:firstLine="0"/>
              <w:rPr>
                <w:rFonts w:hint="eastAsia"/>
              </w:rPr>
            </w:pPr>
            <w:r>
              <w:rPr>
                <w:sz w:val="19"/>
              </w:rPr>
              <w:t>demo/models/pathguard_gate3_model.joblib</w:t>
            </w:r>
          </w:p>
        </w:tc>
      </w:tr>
      <w:tr w:rsidR="00F916CB" w14:paraId="67E71961" w14:textId="77777777">
        <w:trPr>
          <w:cantSplit/>
        </w:trPr>
        <w:tc>
          <w:tcPr>
            <w:tcW w:w="2494" w:type="dxa"/>
            <w:shd w:val="clear" w:color="auto" w:fill="F5F8FA"/>
            <w:tcMar>
              <w:top w:w="85" w:type="dxa"/>
              <w:left w:w="85" w:type="dxa"/>
              <w:bottom w:w="85" w:type="dxa"/>
              <w:right w:w="85" w:type="dxa"/>
            </w:tcMar>
            <w:vAlign w:val="center"/>
          </w:tcPr>
          <w:p w14:paraId="281CC1AC" w14:textId="77777777" w:rsidR="00F916CB" w:rsidRDefault="006A46D8">
            <w:pPr>
              <w:spacing w:before="40" w:after="40" w:line="288" w:lineRule="auto"/>
              <w:ind w:firstLine="0"/>
              <w:rPr>
                <w:rFonts w:hint="eastAsia"/>
              </w:rPr>
            </w:pPr>
            <w:r>
              <w:rPr>
                <w:sz w:val="19"/>
              </w:rPr>
              <w:t>同口径方法比较</w:t>
            </w:r>
          </w:p>
        </w:tc>
        <w:tc>
          <w:tcPr>
            <w:tcW w:w="6973" w:type="dxa"/>
            <w:shd w:val="clear" w:color="auto" w:fill="F5F8FA"/>
            <w:tcMar>
              <w:top w:w="85" w:type="dxa"/>
              <w:left w:w="85" w:type="dxa"/>
              <w:bottom w:w="85" w:type="dxa"/>
              <w:right w:w="85" w:type="dxa"/>
            </w:tcMar>
            <w:vAlign w:val="center"/>
          </w:tcPr>
          <w:p w14:paraId="723EA259" w14:textId="77777777" w:rsidR="00F916CB" w:rsidRDefault="006A46D8">
            <w:pPr>
              <w:spacing w:before="40" w:after="40" w:line="288" w:lineRule="auto"/>
              <w:ind w:firstLine="0"/>
              <w:rPr>
                <w:rFonts w:hint="eastAsia"/>
              </w:rPr>
            </w:pPr>
            <w:r>
              <w:rPr>
                <w:sz w:val="19"/>
              </w:rPr>
              <w:t>reports/final/tables/heldout_methods_v3.csv</w:t>
            </w:r>
          </w:p>
        </w:tc>
      </w:tr>
      <w:tr w:rsidR="00F916CB" w14:paraId="49F73B67" w14:textId="77777777">
        <w:trPr>
          <w:cantSplit/>
        </w:trPr>
        <w:tc>
          <w:tcPr>
            <w:tcW w:w="2494" w:type="dxa"/>
            <w:shd w:val="clear" w:color="auto" w:fill="FFFFFF"/>
            <w:tcMar>
              <w:top w:w="85" w:type="dxa"/>
              <w:left w:w="85" w:type="dxa"/>
              <w:bottom w:w="85" w:type="dxa"/>
              <w:right w:w="85" w:type="dxa"/>
            </w:tcMar>
            <w:vAlign w:val="center"/>
          </w:tcPr>
          <w:p w14:paraId="27C5918E" w14:textId="77777777" w:rsidR="00F916CB" w:rsidRDefault="006A46D8">
            <w:pPr>
              <w:spacing w:before="40" w:after="40" w:line="288" w:lineRule="auto"/>
              <w:ind w:firstLine="0"/>
              <w:rPr>
                <w:rFonts w:hint="eastAsia"/>
              </w:rPr>
            </w:pPr>
            <w:r>
              <w:rPr>
                <w:sz w:val="19"/>
              </w:rPr>
              <w:t>特征组消融</w:t>
            </w:r>
          </w:p>
        </w:tc>
        <w:tc>
          <w:tcPr>
            <w:tcW w:w="6973" w:type="dxa"/>
            <w:shd w:val="clear" w:color="auto" w:fill="FFFFFF"/>
            <w:tcMar>
              <w:top w:w="85" w:type="dxa"/>
              <w:left w:w="85" w:type="dxa"/>
              <w:bottom w:w="85" w:type="dxa"/>
              <w:right w:w="85" w:type="dxa"/>
            </w:tcMar>
            <w:vAlign w:val="center"/>
          </w:tcPr>
          <w:p w14:paraId="616DBCF7" w14:textId="77777777" w:rsidR="00F916CB" w:rsidRDefault="006A46D8">
            <w:pPr>
              <w:spacing w:before="40" w:after="40" w:line="288" w:lineRule="auto"/>
              <w:ind w:firstLine="0"/>
              <w:rPr>
                <w:rFonts w:hint="eastAsia"/>
              </w:rPr>
            </w:pPr>
            <w:r>
              <w:rPr>
                <w:sz w:val="19"/>
              </w:rPr>
              <w:t>reports/final/tables/feature_group_ablation.csv</w:t>
            </w:r>
          </w:p>
        </w:tc>
      </w:tr>
      <w:tr w:rsidR="00F916CB" w14:paraId="0CC3ABB7" w14:textId="77777777">
        <w:trPr>
          <w:cantSplit/>
        </w:trPr>
        <w:tc>
          <w:tcPr>
            <w:tcW w:w="2494" w:type="dxa"/>
            <w:shd w:val="clear" w:color="auto" w:fill="F5F8FA"/>
            <w:tcMar>
              <w:top w:w="85" w:type="dxa"/>
              <w:left w:w="85" w:type="dxa"/>
              <w:bottom w:w="85" w:type="dxa"/>
              <w:right w:w="85" w:type="dxa"/>
            </w:tcMar>
            <w:vAlign w:val="center"/>
          </w:tcPr>
          <w:p w14:paraId="2CAEB8EF" w14:textId="77777777" w:rsidR="00F916CB" w:rsidRDefault="006A46D8">
            <w:pPr>
              <w:spacing w:before="40" w:after="40" w:line="288" w:lineRule="auto"/>
              <w:ind w:firstLine="0"/>
              <w:rPr>
                <w:rFonts w:hint="eastAsia"/>
              </w:rPr>
            </w:pPr>
            <w:r>
              <w:rPr>
                <w:sz w:val="19"/>
              </w:rPr>
              <w:t>执行偏差审计</w:t>
            </w:r>
          </w:p>
        </w:tc>
        <w:tc>
          <w:tcPr>
            <w:tcW w:w="6973" w:type="dxa"/>
            <w:shd w:val="clear" w:color="auto" w:fill="F5F8FA"/>
            <w:tcMar>
              <w:top w:w="85" w:type="dxa"/>
              <w:left w:w="85" w:type="dxa"/>
              <w:bottom w:w="85" w:type="dxa"/>
              <w:right w:w="85" w:type="dxa"/>
            </w:tcMar>
            <w:vAlign w:val="center"/>
          </w:tcPr>
          <w:p w14:paraId="45F96C7C" w14:textId="77777777" w:rsidR="00F916CB" w:rsidRDefault="006A46D8">
            <w:pPr>
              <w:spacing w:before="40" w:after="40" w:line="288" w:lineRule="auto"/>
              <w:ind w:firstLine="0"/>
              <w:rPr>
                <w:rFonts w:hint="eastAsia"/>
              </w:rPr>
            </w:pPr>
            <w:r>
              <w:rPr>
                <w:sz w:val="19"/>
              </w:rPr>
              <w:t>reports/final/tracking_execution_audit.json</w:t>
            </w:r>
          </w:p>
        </w:tc>
      </w:tr>
      <w:tr w:rsidR="00F916CB" w14:paraId="14E15C44" w14:textId="77777777">
        <w:trPr>
          <w:cantSplit/>
        </w:trPr>
        <w:tc>
          <w:tcPr>
            <w:tcW w:w="2494" w:type="dxa"/>
            <w:shd w:val="clear" w:color="auto" w:fill="FFFFFF"/>
            <w:tcMar>
              <w:top w:w="85" w:type="dxa"/>
              <w:left w:w="85" w:type="dxa"/>
              <w:bottom w:w="85" w:type="dxa"/>
              <w:right w:w="85" w:type="dxa"/>
            </w:tcMar>
            <w:vAlign w:val="center"/>
          </w:tcPr>
          <w:p w14:paraId="499F36B7" w14:textId="77777777" w:rsidR="00F916CB" w:rsidRDefault="006A46D8">
            <w:pPr>
              <w:spacing w:before="40" w:after="40" w:line="288" w:lineRule="auto"/>
              <w:ind w:firstLine="0"/>
              <w:rPr>
                <w:rFonts w:hint="eastAsia"/>
              </w:rPr>
            </w:pPr>
            <w:r>
              <w:rPr>
                <w:sz w:val="19"/>
              </w:rPr>
              <w:t>实录数据资产</w:t>
            </w:r>
          </w:p>
        </w:tc>
        <w:tc>
          <w:tcPr>
            <w:tcW w:w="6973" w:type="dxa"/>
            <w:shd w:val="clear" w:color="auto" w:fill="FFFFFF"/>
            <w:tcMar>
              <w:top w:w="85" w:type="dxa"/>
              <w:left w:w="85" w:type="dxa"/>
              <w:bottom w:w="85" w:type="dxa"/>
              <w:right w:w="85" w:type="dxa"/>
            </w:tcMar>
            <w:vAlign w:val="center"/>
          </w:tcPr>
          <w:p w14:paraId="7C02DCE6" w14:textId="77777777" w:rsidR="00F916CB" w:rsidRDefault="006A46D8">
            <w:pPr>
              <w:spacing w:before="40" w:after="40" w:line="288" w:lineRule="auto"/>
              <w:ind w:firstLine="0"/>
              <w:rPr>
                <w:rFonts w:hint="eastAsia"/>
              </w:rPr>
            </w:pPr>
            <w:r>
              <w:rPr>
                <w:sz w:val="19"/>
              </w:rPr>
              <w:t>demo/data/tracking_execution_evidence.json</w:t>
            </w:r>
          </w:p>
        </w:tc>
      </w:tr>
      <w:tr w:rsidR="00F916CB" w14:paraId="49E0D401" w14:textId="77777777">
        <w:trPr>
          <w:cantSplit/>
        </w:trPr>
        <w:tc>
          <w:tcPr>
            <w:tcW w:w="2494" w:type="dxa"/>
            <w:shd w:val="clear" w:color="auto" w:fill="F5F8FA"/>
            <w:tcMar>
              <w:top w:w="85" w:type="dxa"/>
              <w:left w:w="85" w:type="dxa"/>
              <w:bottom w:w="85" w:type="dxa"/>
              <w:right w:w="85" w:type="dxa"/>
            </w:tcMar>
            <w:vAlign w:val="center"/>
          </w:tcPr>
          <w:p w14:paraId="249D6828" w14:textId="77777777" w:rsidR="00F916CB" w:rsidRDefault="006A46D8">
            <w:pPr>
              <w:spacing w:before="40" w:after="40" w:line="288" w:lineRule="auto"/>
              <w:ind w:firstLine="0"/>
              <w:rPr>
                <w:rFonts w:hint="eastAsia"/>
              </w:rPr>
            </w:pPr>
            <w:r>
              <w:rPr>
                <w:sz w:val="19"/>
              </w:rPr>
              <w:lastRenderedPageBreak/>
              <w:t>执行偏差复验说明</w:t>
            </w:r>
          </w:p>
        </w:tc>
        <w:tc>
          <w:tcPr>
            <w:tcW w:w="6973" w:type="dxa"/>
            <w:shd w:val="clear" w:color="auto" w:fill="F5F8FA"/>
            <w:tcMar>
              <w:top w:w="85" w:type="dxa"/>
              <w:left w:w="85" w:type="dxa"/>
              <w:bottom w:w="85" w:type="dxa"/>
              <w:right w:w="85" w:type="dxa"/>
            </w:tcMar>
            <w:vAlign w:val="center"/>
          </w:tcPr>
          <w:p w14:paraId="45B19D00" w14:textId="77777777" w:rsidR="00F916CB" w:rsidRDefault="006A46D8">
            <w:pPr>
              <w:spacing w:before="40" w:after="40" w:line="288" w:lineRule="auto"/>
              <w:ind w:firstLine="0"/>
              <w:rPr>
                <w:rFonts w:hint="eastAsia"/>
              </w:rPr>
            </w:pPr>
            <w:r>
              <w:rPr>
                <w:sz w:val="19"/>
              </w:rPr>
              <w:t>reports/final/</w:t>
            </w:r>
            <w:r>
              <w:rPr>
                <w:sz w:val="19"/>
              </w:rPr>
              <w:t>执行偏差主线恢复与复验</w:t>
            </w:r>
            <w:r>
              <w:rPr>
                <w:sz w:val="19"/>
              </w:rPr>
              <w:t>.md</w:t>
            </w:r>
          </w:p>
        </w:tc>
      </w:tr>
      <w:tr w:rsidR="00F916CB" w14:paraId="76F899A6" w14:textId="77777777">
        <w:trPr>
          <w:cantSplit/>
        </w:trPr>
        <w:tc>
          <w:tcPr>
            <w:tcW w:w="2494" w:type="dxa"/>
            <w:shd w:val="clear" w:color="auto" w:fill="FFFFFF"/>
            <w:tcMar>
              <w:top w:w="85" w:type="dxa"/>
              <w:left w:w="85" w:type="dxa"/>
              <w:bottom w:w="85" w:type="dxa"/>
              <w:right w:w="85" w:type="dxa"/>
            </w:tcMar>
            <w:vAlign w:val="center"/>
          </w:tcPr>
          <w:p w14:paraId="5131FD62" w14:textId="77777777" w:rsidR="00F916CB" w:rsidRDefault="006A46D8">
            <w:pPr>
              <w:spacing w:before="40" w:after="40" w:line="288" w:lineRule="auto"/>
              <w:ind w:firstLine="0"/>
              <w:rPr>
                <w:rFonts w:hint="eastAsia"/>
              </w:rPr>
            </w:pPr>
            <w:r>
              <w:rPr>
                <w:sz w:val="19"/>
              </w:rPr>
              <w:t>本版统一口径</w:t>
            </w:r>
          </w:p>
        </w:tc>
        <w:tc>
          <w:tcPr>
            <w:tcW w:w="6973" w:type="dxa"/>
            <w:shd w:val="clear" w:color="auto" w:fill="FFFFFF"/>
            <w:tcMar>
              <w:top w:w="85" w:type="dxa"/>
              <w:left w:w="85" w:type="dxa"/>
              <w:bottom w:w="85" w:type="dxa"/>
              <w:right w:w="85" w:type="dxa"/>
            </w:tcMar>
            <w:vAlign w:val="center"/>
          </w:tcPr>
          <w:p w14:paraId="05D27C56" w14:textId="77777777" w:rsidR="00F916CB" w:rsidRDefault="006A46D8">
            <w:pPr>
              <w:spacing w:before="40" w:after="40" w:line="288" w:lineRule="auto"/>
              <w:ind w:firstLine="0"/>
              <w:rPr>
                <w:rFonts w:hint="eastAsia"/>
              </w:rPr>
            </w:pPr>
            <w:r>
              <w:rPr>
                <w:sz w:val="19"/>
              </w:rPr>
              <w:t>docs/final/PathGuard</w:t>
            </w:r>
            <w:r>
              <w:rPr>
                <w:sz w:val="19"/>
              </w:rPr>
              <w:t>结果口径</w:t>
            </w:r>
            <w:r>
              <w:rPr>
                <w:sz w:val="19"/>
              </w:rPr>
              <w:t>_v5.md</w:t>
            </w:r>
          </w:p>
        </w:tc>
      </w:tr>
    </w:tbl>
    <w:p w14:paraId="3A2B6E2A" w14:textId="77777777" w:rsidR="00F916CB" w:rsidRDefault="00F916CB">
      <w:pPr>
        <w:spacing w:after="0"/>
        <w:rPr>
          <w:rFonts w:hint="eastAsia"/>
        </w:rPr>
      </w:pPr>
    </w:p>
    <w:p w14:paraId="2F2E1AA6" w14:textId="77777777" w:rsidR="00F916CB" w:rsidRDefault="006A46D8">
      <w:pPr>
        <w:pStyle w:val="21"/>
      </w:pPr>
      <w:r>
        <w:t xml:space="preserve">A.3 </w:t>
      </w:r>
      <w:r>
        <w:t>术语与指标使用约定</w:t>
      </w:r>
    </w:p>
    <w:p w14:paraId="16C12088" w14:textId="77777777" w:rsidR="00F916CB" w:rsidRDefault="006A46D8">
      <w:pPr>
        <w:rPr>
          <w:rFonts w:hint="eastAsia"/>
        </w:rPr>
      </w:pPr>
      <w:r>
        <w:t>“</w:t>
      </w:r>
      <w:r>
        <w:t>模型排序分值</w:t>
      </w:r>
      <w:r>
        <w:t>”</w:t>
      </w:r>
      <w:r>
        <w:t>表示冻结分类器输出的失败类别分值；</w:t>
      </w:r>
      <w:r>
        <w:t>“</w:t>
      </w:r>
      <w:r>
        <w:t>工程提示</w:t>
      </w:r>
      <w:r>
        <w:t>”</w:t>
      </w:r>
      <w:r>
        <w:t>表示固定参考分布上的相对指标关注；</w:t>
      </w:r>
      <w:r>
        <w:t>“</w:t>
      </w:r>
      <w:r>
        <w:t>空间余量</w:t>
      </w:r>
      <w:r>
        <w:t>”</w:t>
      </w:r>
      <w:r>
        <w:t>需要给定车辆与环境条件；</w:t>
      </w:r>
      <w:r>
        <w:t>“</w:t>
      </w:r>
      <w:r>
        <w:t>执行实录</w:t>
      </w:r>
      <w:r>
        <w:t>”</w:t>
      </w:r>
      <w:r>
        <w:t>表示已核对平台运行的实际记录；</w:t>
      </w:r>
      <w:r>
        <w:t>“</w:t>
      </w:r>
      <w:r>
        <w:t>训练候选</w:t>
      </w:r>
      <w:r>
        <w:t>”</w:t>
      </w:r>
      <w:r>
        <w:t>表示经过审核但尚未纳入新冻结训练集的记录。</w:t>
      </w:r>
      <w:r>
        <w:t>“</w:t>
      </w:r>
      <w:r>
        <w:t>通过</w:t>
      </w:r>
      <w:r>
        <w:t>”</w:t>
      </w:r>
      <w:r>
        <w:t>或</w:t>
      </w:r>
      <w:r>
        <w:t>“</w:t>
      </w:r>
      <w:r>
        <w:t>失败</w:t>
      </w:r>
      <w:r>
        <w:t>”</w:t>
      </w:r>
      <w:r>
        <w:t>必须指明所用验证规则和条件，不能自动解释为实车绝对安全或事故发生。</w:t>
      </w:r>
    </w:p>
    <w:p w14:paraId="0A09CD2A" w14:textId="77777777" w:rsidR="00F916CB" w:rsidRDefault="006A46D8">
      <w:pPr>
        <w:rPr>
          <w:rFonts w:hint="eastAsia"/>
        </w:rPr>
      </w:pPr>
      <w:r>
        <w:t>模型实验、实际执行案例和拟开展试点分别描述不同证据。历史留出</w:t>
      </w:r>
      <w:r>
        <w:t>66</w:t>
      </w:r>
      <w:r>
        <w:t>条、部署训练</w:t>
      </w:r>
      <w:r>
        <w:t>340</w:t>
      </w:r>
      <w:r>
        <w:t>条、两次运行</w:t>
      </w:r>
      <w:r>
        <w:t>8202</w:t>
      </w:r>
      <w:r>
        <w:t>帧和</w:t>
      </w:r>
      <w:r>
        <w:t>15</w:t>
      </w:r>
      <w:r>
        <w:t>条讲解示例各有用途。任何对外摘要引用数字时都应带上相应对象，保证项目书、界面和答辩在同一技术事实基础上表达产品价值。</w:t>
      </w:r>
    </w:p>
    <w:p w14:paraId="351069DF" w14:textId="77777777" w:rsidR="00F916CB" w:rsidRDefault="006A46D8">
      <w:pPr>
        <w:pStyle w:val="1"/>
      </w:pPr>
      <w:bookmarkStart w:id="15" w:name="_Toc241169737"/>
      <w:r>
        <w:t>附录</w:t>
      </w:r>
      <w:r>
        <w:t xml:space="preserve">B </w:t>
      </w:r>
      <w:r>
        <w:t>数学模型与实现追溯</w:t>
      </w:r>
      <w:bookmarkEnd w:id="15"/>
    </w:p>
    <w:p w14:paraId="51BA70E5" w14:textId="77777777" w:rsidR="00F916CB" w:rsidRDefault="006A46D8">
      <w:pPr>
        <w:pStyle w:val="21"/>
      </w:pPr>
      <w:r>
        <w:t xml:space="preserve">B.1 </w:t>
      </w:r>
      <w:r>
        <w:t>核心公式与源代码</w:t>
      </w:r>
    </w:p>
    <w:p w14:paraId="7889D5B5" w14:textId="77777777" w:rsidR="00F916CB" w:rsidRDefault="006A46D8">
      <w:pPr>
        <w:rPr>
          <w:rFonts w:hint="eastAsia"/>
        </w:rPr>
      </w:pPr>
      <w:r>
        <w:t>下表给出实现入口。公式描述的是当前代码或其解析解释，实验性方法已在第八章单独标注。对应源文件的</w:t>
      </w:r>
      <w:r>
        <w:t>SHA256</w:t>
      </w:r>
      <w:r>
        <w:t>和冻结工件参数保存在本版</w:t>
      </w:r>
      <w:r>
        <w:t>technical_v5</w:t>
      </w:r>
      <w:r>
        <w:t>目录。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F916CB" w14:paraId="3CAB06EC" w14:textId="77777777">
        <w:trPr>
          <w:cantSplit/>
          <w:tblHeader/>
        </w:trPr>
        <w:tc>
          <w:tcPr>
            <w:tcW w:w="1984" w:type="dxa"/>
            <w:shd w:val="clear" w:color="auto" w:fill="E8EFF2"/>
            <w:tcMar>
              <w:top w:w="85" w:type="dxa"/>
              <w:left w:w="85" w:type="dxa"/>
              <w:bottom w:w="85" w:type="dxa"/>
              <w:right w:w="85" w:type="dxa"/>
            </w:tcMar>
            <w:vAlign w:val="center"/>
          </w:tcPr>
          <w:p w14:paraId="5AD87CC2" w14:textId="77777777" w:rsidR="00F916CB" w:rsidRDefault="006A46D8">
            <w:pPr>
              <w:spacing w:before="40" w:after="40" w:line="288" w:lineRule="auto"/>
              <w:ind w:firstLine="0"/>
              <w:rPr>
                <w:rFonts w:hint="eastAsia"/>
              </w:rPr>
            </w:pPr>
            <w:r>
              <w:rPr>
                <w:b/>
                <w:sz w:val="19"/>
              </w:rPr>
              <w:t>计算链路</w:t>
            </w:r>
          </w:p>
        </w:tc>
        <w:tc>
          <w:tcPr>
            <w:tcW w:w="3742" w:type="dxa"/>
            <w:shd w:val="clear" w:color="auto" w:fill="E8EFF2"/>
            <w:tcMar>
              <w:top w:w="85" w:type="dxa"/>
              <w:left w:w="85" w:type="dxa"/>
              <w:bottom w:w="85" w:type="dxa"/>
              <w:right w:w="85" w:type="dxa"/>
            </w:tcMar>
            <w:vAlign w:val="center"/>
          </w:tcPr>
          <w:p w14:paraId="3E370FFE" w14:textId="77777777" w:rsidR="00F916CB" w:rsidRDefault="006A46D8">
            <w:pPr>
              <w:spacing w:before="40" w:after="40" w:line="288" w:lineRule="auto"/>
              <w:ind w:firstLine="0"/>
              <w:rPr>
                <w:rFonts w:hint="eastAsia"/>
              </w:rPr>
            </w:pPr>
            <w:r>
              <w:rPr>
                <w:b/>
                <w:sz w:val="19"/>
              </w:rPr>
              <w:t>实现入口</w:t>
            </w:r>
          </w:p>
        </w:tc>
        <w:tc>
          <w:tcPr>
            <w:tcW w:w="3742" w:type="dxa"/>
            <w:shd w:val="clear" w:color="auto" w:fill="E8EFF2"/>
            <w:tcMar>
              <w:top w:w="85" w:type="dxa"/>
              <w:left w:w="85" w:type="dxa"/>
              <w:bottom w:w="85" w:type="dxa"/>
              <w:right w:w="85" w:type="dxa"/>
            </w:tcMar>
            <w:vAlign w:val="center"/>
          </w:tcPr>
          <w:p w14:paraId="616D643B" w14:textId="77777777" w:rsidR="00F916CB" w:rsidRDefault="006A46D8">
            <w:pPr>
              <w:spacing w:before="40" w:after="40" w:line="288" w:lineRule="auto"/>
              <w:ind w:firstLine="0"/>
              <w:rPr>
                <w:rFonts w:hint="eastAsia"/>
              </w:rPr>
            </w:pPr>
            <w:r>
              <w:rPr>
                <w:b/>
                <w:sz w:val="19"/>
              </w:rPr>
              <w:t>关键复核点</w:t>
            </w:r>
          </w:p>
        </w:tc>
      </w:tr>
      <w:tr w:rsidR="00F916CB" w14:paraId="64A548F7" w14:textId="77777777">
        <w:trPr>
          <w:cantSplit/>
        </w:trPr>
        <w:tc>
          <w:tcPr>
            <w:tcW w:w="1984" w:type="dxa"/>
            <w:shd w:val="clear" w:color="auto" w:fill="FFFFFF"/>
            <w:tcMar>
              <w:top w:w="85" w:type="dxa"/>
              <w:left w:w="85" w:type="dxa"/>
              <w:bottom w:w="85" w:type="dxa"/>
              <w:right w:w="85" w:type="dxa"/>
            </w:tcMar>
            <w:vAlign w:val="center"/>
          </w:tcPr>
          <w:p w14:paraId="08355D43" w14:textId="77777777" w:rsidR="00F916CB" w:rsidRDefault="006A46D8">
            <w:pPr>
              <w:spacing w:before="40" w:after="40" w:line="288" w:lineRule="auto"/>
              <w:ind w:firstLine="0"/>
              <w:rPr>
                <w:rFonts w:hint="eastAsia"/>
              </w:rPr>
            </w:pPr>
            <w:r>
              <w:rPr>
                <w:sz w:val="19"/>
              </w:rPr>
              <w:t>固定特征变换</w:t>
            </w:r>
          </w:p>
        </w:tc>
        <w:tc>
          <w:tcPr>
            <w:tcW w:w="3742" w:type="dxa"/>
            <w:shd w:val="clear" w:color="auto" w:fill="FFFFFF"/>
            <w:tcMar>
              <w:top w:w="85" w:type="dxa"/>
              <w:left w:w="85" w:type="dxa"/>
              <w:bottom w:w="85" w:type="dxa"/>
              <w:right w:w="85" w:type="dxa"/>
            </w:tcMar>
            <w:vAlign w:val="center"/>
          </w:tcPr>
          <w:p w14:paraId="0247786F" w14:textId="77777777" w:rsidR="00F916CB" w:rsidRDefault="006A46D8">
            <w:pPr>
              <w:spacing w:before="40" w:after="40" w:line="288" w:lineRule="auto"/>
              <w:ind w:firstLine="0"/>
              <w:rPr>
                <w:rFonts w:hint="eastAsia"/>
              </w:rPr>
            </w:pPr>
            <w:r>
              <w:rPr>
                <w:sz w:val="19"/>
              </w:rPr>
              <w:t>extract_gate2_pre_execution_features_shanyu000.py</w:t>
            </w:r>
          </w:p>
        </w:tc>
        <w:tc>
          <w:tcPr>
            <w:tcW w:w="3742" w:type="dxa"/>
            <w:shd w:val="clear" w:color="auto" w:fill="FFFFFF"/>
            <w:tcMar>
              <w:top w:w="85" w:type="dxa"/>
              <w:left w:w="85" w:type="dxa"/>
              <w:bottom w:w="85" w:type="dxa"/>
              <w:right w:w="85" w:type="dxa"/>
            </w:tcMar>
            <w:vAlign w:val="center"/>
          </w:tcPr>
          <w:p w14:paraId="0AE3EA6F" w14:textId="77777777" w:rsidR="00F916CB" w:rsidRDefault="006A46D8">
            <w:pPr>
              <w:spacing w:before="40" w:after="40" w:line="288" w:lineRule="auto"/>
              <w:ind w:firstLine="0"/>
              <w:rPr>
                <w:rFonts w:hint="eastAsia"/>
              </w:rPr>
            </w:pPr>
            <w:r>
              <w:rPr>
                <w:sz w:val="19"/>
              </w:rPr>
              <w:t>gradient</w:t>
            </w:r>
            <w:r>
              <w:rPr>
                <w:sz w:val="19"/>
              </w:rPr>
              <w:t>、</w:t>
            </w:r>
            <w:r>
              <w:rPr>
                <w:sz w:val="19"/>
              </w:rPr>
              <w:t>rolling_means</w:t>
            </w:r>
            <w:r>
              <w:rPr>
                <w:sz w:val="19"/>
              </w:rPr>
              <w:t>、</w:t>
            </w:r>
            <w:r>
              <w:rPr>
                <w:sz w:val="19"/>
              </w:rPr>
              <w:t>extract_features</w:t>
            </w:r>
          </w:p>
        </w:tc>
      </w:tr>
      <w:tr w:rsidR="00F916CB" w14:paraId="441E2184" w14:textId="77777777">
        <w:trPr>
          <w:cantSplit/>
        </w:trPr>
        <w:tc>
          <w:tcPr>
            <w:tcW w:w="1984" w:type="dxa"/>
            <w:shd w:val="clear" w:color="auto" w:fill="F5F8FA"/>
            <w:tcMar>
              <w:top w:w="85" w:type="dxa"/>
              <w:left w:w="85" w:type="dxa"/>
              <w:bottom w:w="85" w:type="dxa"/>
              <w:right w:w="85" w:type="dxa"/>
            </w:tcMar>
            <w:vAlign w:val="center"/>
          </w:tcPr>
          <w:p w14:paraId="33ED15BF" w14:textId="77777777" w:rsidR="00F916CB" w:rsidRDefault="006A46D8">
            <w:pPr>
              <w:spacing w:before="40" w:after="40" w:line="288" w:lineRule="auto"/>
              <w:ind w:firstLine="0"/>
              <w:rPr>
                <w:rFonts w:hint="eastAsia"/>
              </w:rPr>
            </w:pPr>
            <w:r>
              <w:rPr>
                <w:sz w:val="19"/>
              </w:rPr>
              <w:t>工件校验与推断</w:t>
            </w:r>
          </w:p>
        </w:tc>
        <w:tc>
          <w:tcPr>
            <w:tcW w:w="3742" w:type="dxa"/>
            <w:shd w:val="clear" w:color="auto" w:fill="F5F8FA"/>
            <w:tcMar>
              <w:top w:w="85" w:type="dxa"/>
              <w:left w:w="85" w:type="dxa"/>
              <w:bottom w:w="85" w:type="dxa"/>
              <w:right w:w="85" w:type="dxa"/>
            </w:tcMar>
            <w:vAlign w:val="center"/>
          </w:tcPr>
          <w:p w14:paraId="29680BC4" w14:textId="77777777" w:rsidR="00F916CB" w:rsidRDefault="006A46D8">
            <w:pPr>
              <w:spacing w:before="40" w:after="40" w:line="288" w:lineRule="auto"/>
              <w:ind w:firstLine="0"/>
              <w:rPr>
                <w:rFonts w:hint="eastAsia"/>
              </w:rPr>
            </w:pPr>
            <w:r>
              <w:rPr>
                <w:sz w:val="19"/>
              </w:rPr>
              <w:t>demo/inference.py</w:t>
            </w:r>
          </w:p>
        </w:tc>
        <w:tc>
          <w:tcPr>
            <w:tcW w:w="3742" w:type="dxa"/>
            <w:shd w:val="clear" w:color="auto" w:fill="F5F8FA"/>
            <w:tcMar>
              <w:top w:w="85" w:type="dxa"/>
              <w:left w:w="85" w:type="dxa"/>
              <w:bottom w:w="85" w:type="dxa"/>
              <w:right w:w="85" w:type="dxa"/>
            </w:tcMar>
            <w:vAlign w:val="center"/>
          </w:tcPr>
          <w:p w14:paraId="17982DB4" w14:textId="77777777" w:rsidR="00F916CB" w:rsidRDefault="006A46D8">
            <w:pPr>
              <w:spacing w:before="40" w:after="40" w:line="288" w:lineRule="auto"/>
              <w:ind w:firstLine="0"/>
              <w:rPr>
                <w:rFonts w:hint="eastAsia"/>
              </w:rPr>
            </w:pPr>
            <w:r>
              <w:rPr>
                <w:sz w:val="19"/>
              </w:rPr>
              <w:t>load_gate3_model</w:t>
            </w:r>
            <w:r>
              <w:rPr>
                <w:sz w:val="19"/>
              </w:rPr>
              <w:t>、</w:t>
            </w:r>
            <w:r>
              <w:rPr>
                <w:sz w:val="19"/>
              </w:rPr>
              <w:t>predict_failure_risk</w:t>
            </w:r>
          </w:p>
        </w:tc>
      </w:tr>
      <w:tr w:rsidR="00F916CB" w14:paraId="59C9DA19" w14:textId="77777777">
        <w:trPr>
          <w:cantSplit/>
        </w:trPr>
        <w:tc>
          <w:tcPr>
            <w:tcW w:w="1984" w:type="dxa"/>
            <w:shd w:val="clear" w:color="auto" w:fill="FFFFFF"/>
            <w:tcMar>
              <w:top w:w="85" w:type="dxa"/>
              <w:left w:w="85" w:type="dxa"/>
              <w:bottom w:w="85" w:type="dxa"/>
              <w:right w:w="85" w:type="dxa"/>
            </w:tcMar>
            <w:vAlign w:val="center"/>
          </w:tcPr>
          <w:p w14:paraId="52F89799" w14:textId="77777777" w:rsidR="00F916CB" w:rsidRDefault="006A46D8">
            <w:pPr>
              <w:spacing w:before="40" w:after="40" w:line="288" w:lineRule="auto"/>
              <w:ind w:firstLine="0"/>
              <w:rPr>
                <w:rFonts w:hint="eastAsia"/>
              </w:rPr>
            </w:pPr>
            <w:r>
              <w:rPr>
                <w:sz w:val="19"/>
              </w:rPr>
              <w:t>经验分位数规则</w:t>
            </w:r>
          </w:p>
        </w:tc>
        <w:tc>
          <w:tcPr>
            <w:tcW w:w="3742" w:type="dxa"/>
            <w:shd w:val="clear" w:color="auto" w:fill="FFFFFF"/>
            <w:tcMar>
              <w:top w:w="85" w:type="dxa"/>
              <w:left w:w="85" w:type="dxa"/>
              <w:bottom w:w="85" w:type="dxa"/>
              <w:right w:w="85" w:type="dxa"/>
            </w:tcMar>
            <w:vAlign w:val="center"/>
          </w:tcPr>
          <w:p w14:paraId="25DCAFD6" w14:textId="77777777" w:rsidR="00F916CB" w:rsidRDefault="006A46D8">
            <w:pPr>
              <w:spacing w:before="40" w:after="40" w:line="288" w:lineRule="auto"/>
              <w:ind w:firstLine="0"/>
              <w:rPr>
                <w:rFonts w:hint="eastAsia"/>
              </w:rPr>
            </w:pPr>
            <w:r>
              <w:rPr>
                <w:sz w:val="19"/>
              </w:rPr>
              <w:t>demo/rule_baseline.py</w:t>
            </w:r>
          </w:p>
        </w:tc>
        <w:tc>
          <w:tcPr>
            <w:tcW w:w="3742" w:type="dxa"/>
            <w:shd w:val="clear" w:color="auto" w:fill="FFFFFF"/>
            <w:tcMar>
              <w:top w:w="85" w:type="dxa"/>
              <w:left w:w="85" w:type="dxa"/>
              <w:bottom w:w="85" w:type="dxa"/>
              <w:right w:w="85" w:type="dxa"/>
            </w:tcMar>
            <w:vAlign w:val="center"/>
          </w:tcPr>
          <w:p w14:paraId="1E5263C2" w14:textId="77777777" w:rsidR="00F916CB" w:rsidRDefault="006A46D8">
            <w:pPr>
              <w:spacing w:before="40" w:after="40" w:line="288" w:lineRule="auto"/>
              <w:ind w:firstLine="0"/>
              <w:rPr>
                <w:rFonts w:hint="eastAsia"/>
              </w:rPr>
            </w:pPr>
            <w:r>
              <w:rPr>
                <w:sz w:val="19"/>
              </w:rPr>
              <w:t>_percentile_stress</w:t>
            </w:r>
            <w:r>
              <w:rPr>
                <w:sz w:val="19"/>
              </w:rPr>
              <w:t>、</w:t>
            </w:r>
            <w:r>
              <w:rPr>
                <w:sz w:val="19"/>
              </w:rPr>
              <w:t>compute_geometry_rule_risk</w:t>
            </w:r>
          </w:p>
        </w:tc>
      </w:tr>
      <w:tr w:rsidR="00F916CB" w14:paraId="23F50071" w14:textId="77777777">
        <w:trPr>
          <w:cantSplit/>
        </w:trPr>
        <w:tc>
          <w:tcPr>
            <w:tcW w:w="1984" w:type="dxa"/>
            <w:shd w:val="clear" w:color="auto" w:fill="F5F8FA"/>
            <w:tcMar>
              <w:top w:w="85" w:type="dxa"/>
              <w:left w:w="85" w:type="dxa"/>
              <w:bottom w:w="85" w:type="dxa"/>
              <w:right w:w="85" w:type="dxa"/>
            </w:tcMar>
            <w:vAlign w:val="center"/>
          </w:tcPr>
          <w:p w14:paraId="2FC0DC02" w14:textId="77777777" w:rsidR="00F916CB" w:rsidRDefault="006A46D8">
            <w:pPr>
              <w:spacing w:before="40" w:after="40" w:line="288" w:lineRule="auto"/>
              <w:ind w:firstLine="0"/>
              <w:rPr>
                <w:rFonts w:hint="eastAsia"/>
              </w:rPr>
            </w:pPr>
            <w:r>
              <w:rPr>
                <w:sz w:val="19"/>
              </w:rPr>
              <w:t>队列策略</w:t>
            </w:r>
          </w:p>
        </w:tc>
        <w:tc>
          <w:tcPr>
            <w:tcW w:w="3742" w:type="dxa"/>
            <w:shd w:val="clear" w:color="auto" w:fill="F5F8FA"/>
            <w:tcMar>
              <w:top w:w="85" w:type="dxa"/>
              <w:left w:w="85" w:type="dxa"/>
              <w:bottom w:w="85" w:type="dxa"/>
              <w:right w:w="85" w:type="dxa"/>
            </w:tcMar>
            <w:vAlign w:val="center"/>
          </w:tcPr>
          <w:p w14:paraId="14C4F3EC" w14:textId="77777777" w:rsidR="00F916CB" w:rsidRDefault="006A46D8">
            <w:pPr>
              <w:spacing w:before="40" w:after="40" w:line="288" w:lineRule="auto"/>
              <w:ind w:firstLine="0"/>
              <w:rPr>
                <w:rFonts w:hint="eastAsia"/>
              </w:rPr>
            </w:pPr>
            <w:r>
              <w:rPr>
                <w:sz w:val="19"/>
              </w:rPr>
              <w:t>demo/demo_logic.py</w:t>
            </w:r>
          </w:p>
        </w:tc>
        <w:tc>
          <w:tcPr>
            <w:tcW w:w="3742" w:type="dxa"/>
            <w:shd w:val="clear" w:color="auto" w:fill="F5F8FA"/>
            <w:tcMar>
              <w:top w:w="85" w:type="dxa"/>
              <w:left w:w="85" w:type="dxa"/>
              <w:bottom w:w="85" w:type="dxa"/>
              <w:right w:w="85" w:type="dxa"/>
            </w:tcMar>
            <w:vAlign w:val="center"/>
          </w:tcPr>
          <w:p w14:paraId="62CE6B3D" w14:textId="77777777" w:rsidR="00F916CB" w:rsidRDefault="006A46D8">
            <w:pPr>
              <w:spacing w:before="40" w:after="40" w:line="288" w:lineRule="auto"/>
              <w:ind w:firstLine="0"/>
              <w:rPr>
                <w:rFonts w:hint="eastAsia"/>
              </w:rPr>
            </w:pPr>
            <w:r>
              <w:rPr>
                <w:sz w:val="19"/>
              </w:rPr>
              <w:t>select_validation_queue</w:t>
            </w:r>
            <w:r>
              <w:rPr>
                <w:sz w:val="19"/>
              </w:rPr>
              <w:t>、</w:t>
            </w:r>
            <w:r>
              <w:rPr>
                <w:sz w:val="19"/>
              </w:rPr>
              <w:t>requires_geometry_check</w:t>
            </w:r>
          </w:p>
        </w:tc>
      </w:tr>
      <w:tr w:rsidR="00F916CB" w14:paraId="5F55A94E" w14:textId="77777777">
        <w:trPr>
          <w:cantSplit/>
        </w:trPr>
        <w:tc>
          <w:tcPr>
            <w:tcW w:w="1984" w:type="dxa"/>
            <w:shd w:val="clear" w:color="auto" w:fill="FFFFFF"/>
            <w:tcMar>
              <w:top w:w="85" w:type="dxa"/>
              <w:left w:w="85" w:type="dxa"/>
              <w:bottom w:w="85" w:type="dxa"/>
              <w:right w:w="85" w:type="dxa"/>
            </w:tcMar>
            <w:vAlign w:val="center"/>
          </w:tcPr>
          <w:p w14:paraId="091EBD81" w14:textId="77777777" w:rsidR="00F916CB" w:rsidRDefault="006A46D8">
            <w:pPr>
              <w:spacing w:before="40" w:after="40" w:line="288" w:lineRule="auto"/>
              <w:ind w:firstLine="0"/>
              <w:rPr>
                <w:rFonts w:hint="eastAsia"/>
              </w:rPr>
            </w:pPr>
            <w:r>
              <w:rPr>
                <w:sz w:val="19"/>
              </w:rPr>
              <w:t>空间变换与余量</w:t>
            </w:r>
          </w:p>
        </w:tc>
        <w:tc>
          <w:tcPr>
            <w:tcW w:w="3742" w:type="dxa"/>
            <w:shd w:val="clear" w:color="auto" w:fill="FFFFFF"/>
            <w:tcMar>
              <w:top w:w="85" w:type="dxa"/>
              <w:left w:w="85" w:type="dxa"/>
              <w:bottom w:w="85" w:type="dxa"/>
              <w:right w:w="85" w:type="dxa"/>
            </w:tcMar>
            <w:vAlign w:val="center"/>
          </w:tcPr>
          <w:p w14:paraId="7B58B827" w14:textId="77777777" w:rsidR="00F916CB" w:rsidRDefault="006A46D8">
            <w:pPr>
              <w:spacing w:before="40" w:after="40" w:line="288" w:lineRule="auto"/>
              <w:ind w:firstLine="0"/>
              <w:rPr>
                <w:rFonts w:hint="eastAsia"/>
              </w:rPr>
            </w:pPr>
            <w:r>
              <w:rPr>
                <w:sz w:val="19"/>
              </w:rPr>
              <w:t>demo/route_input.py</w:t>
            </w:r>
          </w:p>
        </w:tc>
        <w:tc>
          <w:tcPr>
            <w:tcW w:w="3742" w:type="dxa"/>
            <w:shd w:val="clear" w:color="auto" w:fill="FFFFFF"/>
            <w:tcMar>
              <w:top w:w="85" w:type="dxa"/>
              <w:left w:w="85" w:type="dxa"/>
              <w:bottom w:w="85" w:type="dxa"/>
              <w:right w:w="85" w:type="dxa"/>
            </w:tcMar>
            <w:vAlign w:val="center"/>
          </w:tcPr>
          <w:p w14:paraId="159DBC83" w14:textId="77777777" w:rsidR="00F916CB" w:rsidRDefault="006A46D8">
            <w:pPr>
              <w:spacing w:before="40" w:after="40" w:line="288" w:lineRule="auto"/>
              <w:ind w:firstLine="0"/>
              <w:rPr>
                <w:rFonts w:hint="eastAsia"/>
              </w:rPr>
            </w:pPr>
            <w:r>
              <w:rPr>
                <w:sz w:val="19"/>
              </w:rPr>
              <w:t>compute_rigid_body_sweep</w:t>
            </w:r>
            <w:r>
              <w:rPr>
                <w:sz w:val="19"/>
              </w:rPr>
              <w:t>、</w:t>
            </w:r>
            <w:r>
              <w:rPr>
                <w:sz w:val="19"/>
              </w:rPr>
              <w:t>compute_boundary_rule</w:t>
            </w:r>
          </w:p>
        </w:tc>
      </w:tr>
      <w:tr w:rsidR="00F916CB" w14:paraId="04CA0F0A" w14:textId="77777777">
        <w:trPr>
          <w:cantSplit/>
        </w:trPr>
        <w:tc>
          <w:tcPr>
            <w:tcW w:w="1984" w:type="dxa"/>
            <w:shd w:val="clear" w:color="auto" w:fill="F5F8FA"/>
            <w:tcMar>
              <w:top w:w="85" w:type="dxa"/>
              <w:left w:w="85" w:type="dxa"/>
              <w:bottom w:w="85" w:type="dxa"/>
              <w:right w:w="85" w:type="dxa"/>
            </w:tcMar>
            <w:vAlign w:val="center"/>
          </w:tcPr>
          <w:p w14:paraId="744D0C9E" w14:textId="77777777" w:rsidR="00F916CB" w:rsidRDefault="006A46D8">
            <w:pPr>
              <w:spacing w:before="40" w:after="40" w:line="288" w:lineRule="auto"/>
              <w:ind w:firstLine="0"/>
              <w:rPr>
                <w:rFonts w:hint="eastAsia"/>
              </w:rPr>
            </w:pPr>
            <w:r>
              <w:rPr>
                <w:sz w:val="19"/>
              </w:rPr>
              <w:lastRenderedPageBreak/>
              <w:t>边界准入</w:t>
            </w:r>
          </w:p>
        </w:tc>
        <w:tc>
          <w:tcPr>
            <w:tcW w:w="3742" w:type="dxa"/>
            <w:shd w:val="clear" w:color="auto" w:fill="F5F8FA"/>
            <w:tcMar>
              <w:top w:w="85" w:type="dxa"/>
              <w:left w:w="85" w:type="dxa"/>
              <w:bottom w:w="85" w:type="dxa"/>
              <w:right w:w="85" w:type="dxa"/>
            </w:tcMar>
            <w:vAlign w:val="center"/>
          </w:tcPr>
          <w:p w14:paraId="4AEA1032" w14:textId="77777777" w:rsidR="00F916CB" w:rsidRDefault="006A46D8">
            <w:pPr>
              <w:spacing w:before="40" w:after="40" w:line="288" w:lineRule="auto"/>
              <w:ind w:firstLine="0"/>
              <w:rPr>
                <w:rFonts w:hint="eastAsia"/>
              </w:rPr>
            </w:pPr>
            <w:r>
              <w:rPr>
                <w:sz w:val="19"/>
              </w:rPr>
              <w:t>demo/geometry_integrity.py</w:t>
            </w:r>
          </w:p>
        </w:tc>
        <w:tc>
          <w:tcPr>
            <w:tcW w:w="3742" w:type="dxa"/>
            <w:shd w:val="clear" w:color="auto" w:fill="F5F8FA"/>
            <w:tcMar>
              <w:top w:w="85" w:type="dxa"/>
              <w:left w:w="85" w:type="dxa"/>
              <w:bottom w:w="85" w:type="dxa"/>
              <w:right w:w="85" w:type="dxa"/>
            </w:tcMar>
            <w:vAlign w:val="center"/>
          </w:tcPr>
          <w:p w14:paraId="107C1F51" w14:textId="77777777" w:rsidR="00F916CB" w:rsidRDefault="006A46D8">
            <w:pPr>
              <w:spacing w:before="40" w:after="40" w:line="288" w:lineRule="auto"/>
              <w:ind w:firstLine="0"/>
              <w:rPr>
                <w:rFonts w:hint="eastAsia"/>
              </w:rPr>
            </w:pPr>
            <w:r>
              <w:rPr>
                <w:sz w:val="19"/>
              </w:rPr>
              <w:t>screen_boundary_integrity</w:t>
            </w:r>
          </w:p>
        </w:tc>
      </w:tr>
      <w:tr w:rsidR="00F916CB" w14:paraId="710568C8" w14:textId="77777777">
        <w:trPr>
          <w:cantSplit/>
        </w:trPr>
        <w:tc>
          <w:tcPr>
            <w:tcW w:w="1984" w:type="dxa"/>
            <w:shd w:val="clear" w:color="auto" w:fill="FFFFFF"/>
            <w:tcMar>
              <w:top w:w="85" w:type="dxa"/>
              <w:left w:w="85" w:type="dxa"/>
              <w:bottom w:w="85" w:type="dxa"/>
              <w:right w:w="85" w:type="dxa"/>
            </w:tcMar>
            <w:vAlign w:val="center"/>
          </w:tcPr>
          <w:p w14:paraId="56AFB757" w14:textId="77777777" w:rsidR="00F916CB" w:rsidRDefault="006A46D8">
            <w:pPr>
              <w:spacing w:before="40" w:after="40" w:line="288" w:lineRule="auto"/>
              <w:ind w:firstLine="0"/>
              <w:rPr>
                <w:rFonts w:hint="eastAsia"/>
              </w:rPr>
            </w:pPr>
            <w:r>
              <w:rPr>
                <w:sz w:val="19"/>
              </w:rPr>
              <w:t>验证条件与审核</w:t>
            </w:r>
          </w:p>
        </w:tc>
        <w:tc>
          <w:tcPr>
            <w:tcW w:w="3742" w:type="dxa"/>
            <w:shd w:val="clear" w:color="auto" w:fill="FFFFFF"/>
            <w:tcMar>
              <w:top w:w="85" w:type="dxa"/>
              <w:left w:w="85" w:type="dxa"/>
              <w:bottom w:w="85" w:type="dxa"/>
              <w:right w:w="85" w:type="dxa"/>
            </w:tcMar>
            <w:vAlign w:val="center"/>
          </w:tcPr>
          <w:p w14:paraId="2E19741A" w14:textId="77777777" w:rsidR="00F916CB" w:rsidRDefault="006A46D8">
            <w:pPr>
              <w:spacing w:before="40" w:after="40" w:line="288" w:lineRule="auto"/>
              <w:ind w:firstLine="0"/>
              <w:rPr>
                <w:rFonts w:hint="eastAsia"/>
              </w:rPr>
            </w:pPr>
            <w:r>
              <w:rPr>
                <w:sz w:val="19"/>
              </w:rPr>
              <w:t>demo/feedback_store.py</w:t>
            </w:r>
          </w:p>
        </w:tc>
        <w:tc>
          <w:tcPr>
            <w:tcW w:w="3742" w:type="dxa"/>
            <w:shd w:val="clear" w:color="auto" w:fill="FFFFFF"/>
            <w:tcMar>
              <w:top w:w="85" w:type="dxa"/>
              <w:left w:w="85" w:type="dxa"/>
              <w:bottom w:w="85" w:type="dxa"/>
              <w:right w:w="85" w:type="dxa"/>
            </w:tcMar>
            <w:vAlign w:val="center"/>
          </w:tcPr>
          <w:p w14:paraId="2187C7B7" w14:textId="77777777" w:rsidR="00F916CB" w:rsidRDefault="006A46D8">
            <w:pPr>
              <w:spacing w:before="40" w:after="40" w:line="288" w:lineRule="auto"/>
              <w:ind w:firstLine="0"/>
              <w:rPr>
                <w:rFonts w:hint="eastAsia"/>
              </w:rPr>
            </w:pPr>
            <w:r>
              <w:rPr>
                <w:sz w:val="19"/>
              </w:rPr>
              <w:t>make_condition_key</w:t>
            </w:r>
            <w:r>
              <w:rPr>
                <w:sz w:val="19"/>
              </w:rPr>
              <w:t>、</w:t>
            </w:r>
            <w:r>
              <w:rPr>
                <w:sz w:val="19"/>
              </w:rPr>
              <w:t>set_training_review</w:t>
            </w:r>
          </w:p>
        </w:tc>
      </w:tr>
      <w:tr w:rsidR="00F916CB" w14:paraId="12FA17C8" w14:textId="77777777">
        <w:trPr>
          <w:cantSplit/>
        </w:trPr>
        <w:tc>
          <w:tcPr>
            <w:tcW w:w="1984" w:type="dxa"/>
            <w:shd w:val="clear" w:color="auto" w:fill="F5F8FA"/>
            <w:tcMar>
              <w:top w:w="85" w:type="dxa"/>
              <w:left w:w="85" w:type="dxa"/>
              <w:bottom w:w="85" w:type="dxa"/>
              <w:right w:w="85" w:type="dxa"/>
            </w:tcMar>
            <w:vAlign w:val="center"/>
          </w:tcPr>
          <w:p w14:paraId="7791AE6C" w14:textId="77777777" w:rsidR="00F916CB" w:rsidRDefault="006A46D8">
            <w:pPr>
              <w:spacing w:before="40" w:after="40" w:line="288" w:lineRule="auto"/>
              <w:ind w:firstLine="0"/>
              <w:rPr>
                <w:rFonts w:hint="eastAsia"/>
              </w:rPr>
            </w:pPr>
            <w:r>
              <w:rPr>
                <w:sz w:val="19"/>
              </w:rPr>
              <w:t>历史训练过程</w:t>
            </w:r>
          </w:p>
        </w:tc>
        <w:tc>
          <w:tcPr>
            <w:tcW w:w="3742" w:type="dxa"/>
            <w:shd w:val="clear" w:color="auto" w:fill="F5F8FA"/>
            <w:tcMar>
              <w:top w:w="85" w:type="dxa"/>
              <w:left w:w="85" w:type="dxa"/>
              <w:bottom w:w="85" w:type="dxa"/>
              <w:right w:w="85" w:type="dxa"/>
            </w:tcMar>
            <w:vAlign w:val="center"/>
          </w:tcPr>
          <w:p w14:paraId="2ADD697C" w14:textId="77777777" w:rsidR="00F916CB" w:rsidRDefault="006A46D8">
            <w:pPr>
              <w:spacing w:before="40" w:after="40" w:line="288" w:lineRule="auto"/>
              <w:ind w:firstLine="0"/>
              <w:rPr>
                <w:rFonts w:hint="eastAsia"/>
              </w:rPr>
            </w:pPr>
            <w:r>
              <w:rPr>
                <w:sz w:val="19"/>
              </w:rPr>
              <w:t>technical_v5/source_snapshots/run_gate3_original.py</w:t>
            </w:r>
          </w:p>
        </w:tc>
        <w:tc>
          <w:tcPr>
            <w:tcW w:w="3742" w:type="dxa"/>
            <w:shd w:val="clear" w:color="auto" w:fill="F5F8FA"/>
            <w:tcMar>
              <w:top w:w="85" w:type="dxa"/>
              <w:left w:w="85" w:type="dxa"/>
              <w:bottom w:w="85" w:type="dxa"/>
              <w:right w:w="85" w:type="dxa"/>
            </w:tcMar>
            <w:vAlign w:val="center"/>
          </w:tcPr>
          <w:p w14:paraId="0B248474" w14:textId="77777777" w:rsidR="00F916CB" w:rsidRDefault="006A46D8">
            <w:pPr>
              <w:spacing w:before="40" w:after="40" w:line="288" w:lineRule="auto"/>
              <w:ind w:firstLine="0"/>
              <w:rPr>
                <w:rFonts w:hint="eastAsia"/>
              </w:rPr>
            </w:pPr>
            <w:r>
              <w:rPr>
                <w:sz w:val="19"/>
              </w:rPr>
              <w:t>地图划分、校准路径、全量发布工件</w:t>
            </w:r>
          </w:p>
        </w:tc>
      </w:tr>
      <w:tr w:rsidR="00F916CB" w14:paraId="6FD3BB6E" w14:textId="77777777">
        <w:trPr>
          <w:cantSplit/>
        </w:trPr>
        <w:tc>
          <w:tcPr>
            <w:tcW w:w="1984" w:type="dxa"/>
            <w:shd w:val="clear" w:color="auto" w:fill="FFFFFF"/>
            <w:tcMar>
              <w:top w:w="85" w:type="dxa"/>
              <w:left w:w="85" w:type="dxa"/>
              <w:bottom w:w="85" w:type="dxa"/>
              <w:right w:w="85" w:type="dxa"/>
            </w:tcMar>
            <w:vAlign w:val="center"/>
          </w:tcPr>
          <w:p w14:paraId="1F6F0BA1" w14:textId="77777777" w:rsidR="00F916CB" w:rsidRDefault="006A46D8">
            <w:pPr>
              <w:spacing w:before="40" w:after="40" w:line="288" w:lineRule="auto"/>
              <w:ind w:firstLine="0"/>
              <w:rPr>
                <w:rFonts w:hint="eastAsia"/>
              </w:rPr>
            </w:pPr>
            <w:r>
              <w:rPr>
                <w:sz w:val="19"/>
              </w:rPr>
              <w:t>指标与同分处理</w:t>
            </w:r>
          </w:p>
        </w:tc>
        <w:tc>
          <w:tcPr>
            <w:tcW w:w="3742" w:type="dxa"/>
            <w:shd w:val="clear" w:color="auto" w:fill="FFFFFF"/>
            <w:tcMar>
              <w:top w:w="85" w:type="dxa"/>
              <w:left w:w="85" w:type="dxa"/>
              <w:bottom w:w="85" w:type="dxa"/>
              <w:right w:w="85" w:type="dxa"/>
            </w:tcMar>
            <w:vAlign w:val="center"/>
          </w:tcPr>
          <w:p w14:paraId="021DED45" w14:textId="77777777" w:rsidR="00F916CB" w:rsidRDefault="006A46D8">
            <w:pPr>
              <w:spacing w:before="40" w:after="40" w:line="288" w:lineRule="auto"/>
              <w:ind w:firstLine="0"/>
              <w:rPr>
                <w:rFonts w:hint="eastAsia"/>
              </w:rPr>
            </w:pPr>
            <w:r>
              <w:rPr>
                <w:sz w:val="19"/>
              </w:rPr>
              <w:t>scripts/audit_heldout_methods_v3.py</w:t>
            </w:r>
          </w:p>
        </w:tc>
        <w:tc>
          <w:tcPr>
            <w:tcW w:w="3742" w:type="dxa"/>
            <w:shd w:val="clear" w:color="auto" w:fill="FFFFFF"/>
            <w:tcMar>
              <w:top w:w="85" w:type="dxa"/>
              <w:left w:w="85" w:type="dxa"/>
              <w:bottom w:w="85" w:type="dxa"/>
              <w:right w:w="85" w:type="dxa"/>
            </w:tcMar>
            <w:vAlign w:val="center"/>
          </w:tcPr>
          <w:p w14:paraId="51241202" w14:textId="77777777" w:rsidR="00F916CB" w:rsidRDefault="006A46D8">
            <w:pPr>
              <w:spacing w:before="40" w:after="40" w:line="288" w:lineRule="auto"/>
              <w:ind w:firstLine="0"/>
              <w:rPr>
                <w:rFonts w:hint="eastAsia"/>
              </w:rPr>
            </w:pPr>
            <w:r>
              <w:rPr>
                <w:sz w:val="19"/>
              </w:rPr>
              <w:t>历史方法比较和确定性同分次序</w:t>
            </w:r>
          </w:p>
        </w:tc>
      </w:tr>
    </w:tbl>
    <w:p w14:paraId="28CA609A" w14:textId="77777777" w:rsidR="00F916CB" w:rsidRDefault="00F916CB">
      <w:pPr>
        <w:spacing w:after="0"/>
        <w:rPr>
          <w:rFonts w:hint="eastAsia"/>
        </w:rPr>
      </w:pPr>
    </w:p>
    <w:p w14:paraId="76E8AE50" w14:textId="77777777" w:rsidR="00F916CB" w:rsidRDefault="006A46D8">
      <w:pPr>
        <w:pStyle w:val="21"/>
      </w:pPr>
      <w:r>
        <w:t xml:space="preserve">B.2 </w:t>
      </w:r>
      <w:r>
        <w:t>复现时需要固定的对象</w:t>
      </w:r>
    </w:p>
    <w:p w14:paraId="57742002" w14:textId="77777777" w:rsidR="00F916CB" w:rsidRDefault="006A46D8">
      <w:pPr>
        <w:rPr>
          <w:rFonts w:hint="eastAsia"/>
        </w:rPr>
      </w:pPr>
      <w:r>
        <w:t>复现一次产品输出至少需要路线文件、特征版本、车辆配置、环境版本、模型工件与规则参考分布。复现一项离线指标还需要逐样本标签、地图划分、分值来源、同分处理方式和预算定义。仅保存一张结果截图不能完整复现计算。</w:t>
      </w:r>
    </w:p>
    <w:p w14:paraId="1CFCCAC4" w14:textId="77777777" w:rsidR="00F916CB" w:rsidRDefault="006A46D8">
      <w:pPr>
        <w:rPr>
          <w:rFonts w:hint="eastAsia"/>
        </w:rPr>
      </w:pPr>
      <w:r>
        <w:t>本版补充的是技术描述、架构图与追溯材料，未更换模型权重或修改</w:t>
      </w:r>
      <w:r>
        <w:t>55</w:t>
      </w:r>
      <w:r>
        <w:t>维特征契约。数学推导中的示例只用于解释方法，不能增加正式数据规模。原训练脚本快照保留历史上下文和原路径，用于核对训练过程；正式复现实验应在隔离目录配置输入输出，避免直接运行快照覆盖已有工件。</w:t>
      </w:r>
    </w:p>
    <w:sectPr w:rsidR="00F916CB" w:rsidSect="00034616">
      <w:headerReference w:type="even" r:id="rId15"/>
      <w:headerReference w:type="default" r:id="rId16"/>
      <w:footerReference w:type="even" r:id="rId17"/>
      <w:footerReference w:type="default" r:id="rId18"/>
      <w:headerReference w:type="first" r:id="rId19"/>
      <w:footerReference w:type="first" r:id="rId20"/>
      <w:pgSz w:w="11909" w:h="16834"/>
      <w:pgMar w:top="1123" w:right="1181" w:bottom="1037" w:left="1181" w:header="482"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9BD4" w14:textId="77777777" w:rsidR="00316F7B" w:rsidRDefault="00316F7B">
      <w:pPr>
        <w:spacing w:after="0" w:line="240" w:lineRule="auto"/>
        <w:rPr>
          <w:rFonts w:hint="eastAsia"/>
        </w:rPr>
      </w:pPr>
      <w:r>
        <w:separator/>
      </w:r>
    </w:p>
  </w:endnote>
  <w:endnote w:type="continuationSeparator" w:id="0">
    <w:p w14:paraId="2A4A19A6" w14:textId="77777777" w:rsidR="00316F7B" w:rsidRDefault="00316F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5D1E" w14:textId="77777777" w:rsidR="003E1E37" w:rsidRDefault="003E1E37">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B8B9" w14:textId="77777777" w:rsidR="00F916CB" w:rsidRDefault="006A46D8">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0D9A" w14:textId="77777777" w:rsidR="003E1E37" w:rsidRDefault="003E1E37">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310E" w14:textId="77777777" w:rsidR="00316F7B" w:rsidRDefault="00316F7B">
      <w:pPr>
        <w:spacing w:after="0" w:line="240" w:lineRule="auto"/>
        <w:rPr>
          <w:rFonts w:hint="eastAsia"/>
        </w:rPr>
      </w:pPr>
      <w:r>
        <w:separator/>
      </w:r>
    </w:p>
  </w:footnote>
  <w:footnote w:type="continuationSeparator" w:id="0">
    <w:p w14:paraId="7887323B" w14:textId="77777777" w:rsidR="00316F7B" w:rsidRDefault="00316F7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591D" w14:textId="77777777" w:rsidR="003E1E37" w:rsidRDefault="003E1E37">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BEEA" w14:textId="77777777" w:rsidR="00F916CB" w:rsidRDefault="006A46D8">
    <w:pPr>
      <w:spacing w:after="0"/>
      <w:jc w:val="center"/>
      <w:rPr>
        <w:rFonts w:hint="eastAsia"/>
      </w:rPr>
    </w:pPr>
    <w:r>
      <w:rPr>
        <w:sz w:val="16"/>
      </w:rPr>
      <w:t xml:space="preserve">PathGuard </w:t>
    </w:r>
    <w:r>
      <w:rPr>
        <w:sz w:val="16"/>
      </w:rPr>
      <w:t>多轴工程车辆轨迹风险分析与验证决策平台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EBF7" w14:textId="77777777" w:rsidR="003E1E37" w:rsidRDefault="003E1E37">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AD8F47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6319F"/>
    <w:multiLevelType w:val="hybridMultilevel"/>
    <w:tmpl w:val="B2A01E66"/>
    <w:lvl w:ilvl="0" w:tplc="3A983C6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84679F"/>
    <w:multiLevelType w:val="hybridMultilevel"/>
    <w:tmpl w:val="F2B4943E"/>
    <w:lvl w:ilvl="0" w:tplc="3A983C60">
      <w:start w:val="1"/>
      <w:numFmt w:val="decimal"/>
      <w:lvlText w:val="(%1)."/>
      <w:lvlJc w:val="left"/>
      <w:pPr>
        <w:ind w:left="667" w:hanging="440"/>
      </w:pPr>
      <w:rPr>
        <w:rFonts w:hint="eastAsia"/>
      </w:rPr>
    </w:lvl>
    <w:lvl w:ilvl="1" w:tplc="04090019" w:tentative="1">
      <w:start w:val="1"/>
      <w:numFmt w:val="lowerLetter"/>
      <w:lvlText w:val="%2)"/>
      <w:lvlJc w:val="left"/>
      <w:pPr>
        <w:ind w:left="1107" w:hanging="440"/>
      </w:pPr>
    </w:lvl>
    <w:lvl w:ilvl="2" w:tplc="0409001B" w:tentative="1">
      <w:start w:val="1"/>
      <w:numFmt w:val="lowerRoman"/>
      <w:lvlText w:val="%3."/>
      <w:lvlJc w:val="right"/>
      <w:pPr>
        <w:ind w:left="1547" w:hanging="440"/>
      </w:pPr>
    </w:lvl>
    <w:lvl w:ilvl="3" w:tplc="0409000F" w:tentative="1">
      <w:start w:val="1"/>
      <w:numFmt w:val="decimal"/>
      <w:lvlText w:val="%4."/>
      <w:lvlJc w:val="left"/>
      <w:pPr>
        <w:ind w:left="1987" w:hanging="440"/>
      </w:pPr>
    </w:lvl>
    <w:lvl w:ilvl="4" w:tplc="04090019" w:tentative="1">
      <w:start w:val="1"/>
      <w:numFmt w:val="lowerLetter"/>
      <w:lvlText w:val="%5)"/>
      <w:lvlJc w:val="left"/>
      <w:pPr>
        <w:ind w:left="2427" w:hanging="440"/>
      </w:pPr>
    </w:lvl>
    <w:lvl w:ilvl="5" w:tplc="0409001B" w:tentative="1">
      <w:start w:val="1"/>
      <w:numFmt w:val="lowerRoman"/>
      <w:lvlText w:val="%6."/>
      <w:lvlJc w:val="right"/>
      <w:pPr>
        <w:ind w:left="2867" w:hanging="440"/>
      </w:pPr>
    </w:lvl>
    <w:lvl w:ilvl="6" w:tplc="0409000F" w:tentative="1">
      <w:start w:val="1"/>
      <w:numFmt w:val="decimal"/>
      <w:lvlText w:val="%7."/>
      <w:lvlJc w:val="left"/>
      <w:pPr>
        <w:ind w:left="3307" w:hanging="440"/>
      </w:pPr>
    </w:lvl>
    <w:lvl w:ilvl="7" w:tplc="04090019" w:tentative="1">
      <w:start w:val="1"/>
      <w:numFmt w:val="lowerLetter"/>
      <w:lvlText w:val="%8)"/>
      <w:lvlJc w:val="left"/>
      <w:pPr>
        <w:ind w:left="3747" w:hanging="440"/>
      </w:pPr>
    </w:lvl>
    <w:lvl w:ilvl="8" w:tplc="0409001B" w:tentative="1">
      <w:start w:val="1"/>
      <w:numFmt w:val="lowerRoman"/>
      <w:lvlText w:val="%9."/>
      <w:lvlJc w:val="right"/>
      <w:pPr>
        <w:ind w:left="4187" w:hanging="440"/>
      </w:pPr>
    </w:lvl>
  </w:abstractNum>
  <w:abstractNum w:abstractNumId="11" w15:restartNumberingAfterBreak="0">
    <w:nsid w:val="391223F2"/>
    <w:multiLevelType w:val="hybridMultilevel"/>
    <w:tmpl w:val="5FF009F6"/>
    <w:lvl w:ilvl="0" w:tplc="3A983C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C7F6C43"/>
    <w:multiLevelType w:val="hybridMultilevel"/>
    <w:tmpl w:val="1BD8B7FC"/>
    <w:lvl w:ilvl="0" w:tplc="EAA45AD8">
      <w:start w:val="1"/>
      <w:numFmt w:val="decimal"/>
      <w:lvlText w:val="(%1)."/>
      <w:lvlJc w:val="left"/>
      <w:pPr>
        <w:ind w:left="227" w:hanging="114"/>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4770033">
    <w:abstractNumId w:val="8"/>
  </w:num>
  <w:num w:numId="2" w16cid:durableId="1974864436">
    <w:abstractNumId w:val="6"/>
  </w:num>
  <w:num w:numId="3" w16cid:durableId="1654675431">
    <w:abstractNumId w:val="5"/>
  </w:num>
  <w:num w:numId="4" w16cid:durableId="606742635">
    <w:abstractNumId w:val="4"/>
  </w:num>
  <w:num w:numId="5" w16cid:durableId="1968509234">
    <w:abstractNumId w:val="7"/>
  </w:num>
  <w:num w:numId="6" w16cid:durableId="963735877">
    <w:abstractNumId w:val="3"/>
  </w:num>
  <w:num w:numId="7" w16cid:durableId="1076781797">
    <w:abstractNumId w:val="2"/>
  </w:num>
  <w:num w:numId="8" w16cid:durableId="305164113">
    <w:abstractNumId w:val="1"/>
  </w:num>
  <w:num w:numId="9" w16cid:durableId="1523087264">
    <w:abstractNumId w:val="0"/>
  </w:num>
  <w:num w:numId="10" w16cid:durableId="199129399">
    <w:abstractNumId w:val="9"/>
  </w:num>
  <w:num w:numId="11" w16cid:durableId="1436711795">
    <w:abstractNumId w:val="12"/>
  </w:num>
  <w:num w:numId="12" w16cid:durableId="1220284281">
    <w:abstractNumId w:val="11"/>
  </w:num>
  <w:num w:numId="13" w16cid:durableId="1590196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4C"/>
    <w:rsid w:val="00034616"/>
    <w:rsid w:val="00041315"/>
    <w:rsid w:val="000427C9"/>
    <w:rsid w:val="00057BBC"/>
    <w:rsid w:val="0006063C"/>
    <w:rsid w:val="00065431"/>
    <w:rsid w:val="000A56FD"/>
    <w:rsid w:val="000A6361"/>
    <w:rsid w:val="000C1CF7"/>
    <w:rsid w:val="0010510C"/>
    <w:rsid w:val="00112C22"/>
    <w:rsid w:val="0015074B"/>
    <w:rsid w:val="00157615"/>
    <w:rsid w:val="001957E1"/>
    <w:rsid w:val="001A1CB5"/>
    <w:rsid w:val="001B49A6"/>
    <w:rsid w:val="001C7E93"/>
    <w:rsid w:val="001D6578"/>
    <w:rsid w:val="001E3F17"/>
    <w:rsid w:val="001F4519"/>
    <w:rsid w:val="00242177"/>
    <w:rsid w:val="00242DF0"/>
    <w:rsid w:val="00254FD7"/>
    <w:rsid w:val="00256AD3"/>
    <w:rsid w:val="00260363"/>
    <w:rsid w:val="0026120C"/>
    <w:rsid w:val="002707FF"/>
    <w:rsid w:val="00275D20"/>
    <w:rsid w:val="00290AFE"/>
    <w:rsid w:val="0029639D"/>
    <w:rsid w:val="002E5D3E"/>
    <w:rsid w:val="002E76FE"/>
    <w:rsid w:val="002E7C48"/>
    <w:rsid w:val="002F1B43"/>
    <w:rsid w:val="003073FB"/>
    <w:rsid w:val="003122B8"/>
    <w:rsid w:val="00316F7B"/>
    <w:rsid w:val="00320800"/>
    <w:rsid w:val="00326F90"/>
    <w:rsid w:val="0033110E"/>
    <w:rsid w:val="003454C2"/>
    <w:rsid w:val="00364272"/>
    <w:rsid w:val="00377FD4"/>
    <w:rsid w:val="00391700"/>
    <w:rsid w:val="003A325C"/>
    <w:rsid w:val="003C5182"/>
    <w:rsid w:val="003C603E"/>
    <w:rsid w:val="003D1AE1"/>
    <w:rsid w:val="003E1E37"/>
    <w:rsid w:val="003E2B59"/>
    <w:rsid w:val="00420E71"/>
    <w:rsid w:val="004263A8"/>
    <w:rsid w:val="00432418"/>
    <w:rsid w:val="004462D9"/>
    <w:rsid w:val="00452A14"/>
    <w:rsid w:val="004632A2"/>
    <w:rsid w:val="0049762C"/>
    <w:rsid w:val="004A0D6B"/>
    <w:rsid w:val="004A62EF"/>
    <w:rsid w:val="004C1B15"/>
    <w:rsid w:val="004C2F11"/>
    <w:rsid w:val="004D56B3"/>
    <w:rsid w:val="004E5D5C"/>
    <w:rsid w:val="004F51EA"/>
    <w:rsid w:val="00517BD2"/>
    <w:rsid w:val="00523277"/>
    <w:rsid w:val="00546697"/>
    <w:rsid w:val="00547822"/>
    <w:rsid w:val="00555B58"/>
    <w:rsid w:val="00566149"/>
    <w:rsid w:val="0057547E"/>
    <w:rsid w:val="00592C3B"/>
    <w:rsid w:val="005A5DDE"/>
    <w:rsid w:val="005D0F3B"/>
    <w:rsid w:val="00607881"/>
    <w:rsid w:val="00637E23"/>
    <w:rsid w:val="00651978"/>
    <w:rsid w:val="00651C2C"/>
    <w:rsid w:val="00655999"/>
    <w:rsid w:val="00663412"/>
    <w:rsid w:val="006709CB"/>
    <w:rsid w:val="006802C6"/>
    <w:rsid w:val="006A1429"/>
    <w:rsid w:val="006A46D8"/>
    <w:rsid w:val="006A676C"/>
    <w:rsid w:val="006B49BC"/>
    <w:rsid w:val="006D4B5C"/>
    <w:rsid w:val="00702CBB"/>
    <w:rsid w:val="007140D1"/>
    <w:rsid w:val="00754947"/>
    <w:rsid w:val="00756DCC"/>
    <w:rsid w:val="00760334"/>
    <w:rsid w:val="007752D9"/>
    <w:rsid w:val="007B4C7D"/>
    <w:rsid w:val="007C1EC5"/>
    <w:rsid w:val="007E7118"/>
    <w:rsid w:val="00801724"/>
    <w:rsid w:val="0081236F"/>
    <w:rsid w:val="00813D79"/>
    <w:rsid w:val="0081442F"/>
    <w:rsid w:val="00823467"/>
    <w:rsid w:val="00837867"/>
    <w:rsid w:val="008841B7"/>
    <w:rsid w:val="008861BF"/>
    <w:rsid w:val="00896771"/>
    <w:rsid w:val="008B645B"/>
    <w:rsid w:val="008C07A8"/>
    <w:rsid w:val="008E5C63"/>
    <w:rsid w:val="00912961"/>
    <w:rsid w:val="00940F32"/>
    <w:rsid w:val="009415C4"/>
    <w:rsid w:val="00954680"/>
    <w:rsid w:val="00966ACE"/>
    <w:rsid w:val="00974558"/>
    <w:rsid w:val="00990828"/>
    <w:rsid w:val="00990DD6"/>
    <w:rsid w:val="009B059A"/>
    <w:rsid w:val="009B71A9"/>
    <w:rsid w:val="009C415E"/>
    <w:rsid w:val="009D78F6"/>
    <w:rsid w:val="009E7261"/>
    <w:rsid w:val="009F62A2"/>
    <w:rsid w:val="00A035DD"/>
    <w:rsid w:val="00A0387B"/>
    <w:rsid w:val="00A24163"/>
    <w:rsid w:val="00A251D1"/>
    <w:rsid w:val="00A42BCF"/>
    <w:rsid w:val="00A432B0"/>
    <w:rsid w:val="00A43385"/>
    <w:rsid w:val="00A5282B"/>
    <w:rsid w:val="00A53236"/>
    <w:rsid w:val="00A5757E"/>
    <w:rsid w:val="00A758E1"/>
    <w:rsid w:val="00A82D0D"/>
    <w:rsid w:val="00A87F04"/>
    <w:rsid w:val="00AA1D8D"/>
    <w:rsid w:val="00AE4BEA"/>
    <w:rsid w:val="00AF160C"/>
    <w:rsid w:val="00AF3E82"/>
    <w:rsid w:val="00B01161"/>
    <w:rsid w:val="00B06DB1"/>
    <w:rsid w:val="00B07700"/>
    <w:rsid w:val="00B2045C"/>
    <w:rsid w:val="00B30AE8"/>
    <w:rsid w:val="00B47730"/>
    <w:rsid w:val="00B506BA"/>
    <w:rsid w:val="00B50739"/>
    <w:rsid w:val="00B770A7"/>
    <w:rsid w:val="00B91709"/>
    <w:rsid w:val="00BA6F20"/>
    <w:rsid w:val="00BA7669"/>
    <w:rsid w:val="00BC6FE9"/>
    <w:rsid w:val="00BD2432"/>
    <w:rsid w:val="00C000C2"/>
    <w:rsid w:val="00C432D0"/>
    <w:rsid w:val="00C43F2B"/>
    <w:rsid w:val="00C57D70"/>
    <w:rsid w:val="00C57F87"/>
    <w:rsid w:val="00C939EA"/>
    <w:rsid w:val="00C93FAD"/>
    <w:rsid w:val="00CA1A73"/>
    <w:rsid w:val="00CB0664"/>
    <w:rsid w:val="00CB7B57"/>
    <w:rsid w:val="00CC5DB0"/>
    <w:rsid w:val="00CE0820"/>
    <w:rsid w:val="00D00B29"/>
    <w:rsid w:val="00D01937"/>
    <w:rsid w:val="00D2087D"/>
    <w:rsid w:val="00D31247"/>
    <w:rsid w:val="00D334F9"/>
    <w:rsid w:val="00D45058"/>
    <w:rsid w:val="00D46C77"/>
    <w:rsid w:val="00D4790A"/>
    <w:rsid w:val="00D50DC6"/>
    <w:rsid w:val="00D632C6"/>
    <w:rsid w:val="00D7177F"/>
    <w:rsid w:val="00D76608"/>
    <w:rsid w:val="00D84D83"/>
    <w:rsid w:val="00D97AED"/>
    <w:rsid w:val="00DA7A75"/>
    <w:rsid w:val="00DB3168"/>
    <w:rsid w:val="00DC2A73"/>
    <w:rsid w:val="00DC4BF5"/>
    <w:rsid w:val="00DE020C"/>
    <w:rsid w:val="00DF4400"/>
    <w:rsid w:val="00DF5CFE"/>
    <w:rsid w:val="00DF600C"/>
    <w:rsid w:val="00E00D5B"/>
    <w:rsid w:val="00E02204"/>
    <w:rsid w:val="00E058DA"/>
    <w:rsid w:val="00E1762F"/>
    <w:rsid w:val="00E42E02"/>
    <w:rsid w:val="00E626AF"/>
    <w:rsid w:val="00E64861"/>
    <w:rsid w:val="00E949FB"/>
    <w:rsid w:val="00EA421D"/>
    <w:rsid w:val="00EB0C6E"/>
    <w:rsid w:val="00EE2F59"/>
    <w:rsid w:val="00EF269B"/>
    <w:rsid w:val="00EF2F53"/>
    <w:rsid w:val="00EF46AA"/>
    <w:rsid w:val="00F03BE3"/>
    <w:rsid w:val="00F13945"/>
    <w:rsid w:val="00F1736D"/>
    <w:rsid w:val="00F23D1E"/>
    <w:rsid w:val="00F33518"/>
    <w:rsid w:val="00F45C9B"/>
    <w:rsid w:val="00F573B9"/>
    <w:rsid w:val="00F634F5"/>
    <w:rsid w:val="00F8315E"/>
    <w:rsid w:val="00F916CB"/>
    <w:rsid w:val="00F94355"/>
    <w:rsid w:val="00FA41F4"/>
    <w:rsid w:val="00FB226D"/>
    <w:rsid w:val="00FC693F"/>
    <w:rsid w:val="00FC69FA"/>
    <w:rsid w:val="00FD2762"/>
    <w:rsid w:val="00FF5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F2284A"/>
  <w14:defaultImageDpi w14:val="330"/>
  <w15:docId w15:val="{86F45B99-74A5-43E2-B3DA-F722B4FF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宋体" w:eastAsia="宋体" w:hAnsi="宋体"/>
      <w:color w:val="000000"/>
    </w:rPr>
  </w:style>
  <w:style w:type="paragraph" w:styleId="1">
    <w:name w:val="heading 1"/>
    <w:basedOn w:val="a1"/>
    <w:next w:val="a1"/>
    <w:link w:val="10"/>
    <w:uiPriority w:val="9"/>
    <w:qFormat/>
    <w:rsid w:val="00FC693F"/>
    <w:pPr>
      <w:keepNext/>
      <w:keepLines/>
      <w:spacing w:before="280" w:after="14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80" w:after="140"/>
      <w:ind w:firstLine="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80" w:after="140"/>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9E7261"/>
    <w:rPr>
      <w:b/>
      <w:vanish/>
      <w:color w:val="FF0000"/>
      <w:sz w:val="36"/>
      <w:lang w:eastAsia="zh-CN"/>
    </w:rPr>
  </w:style>
  <w:style w:type="paragraph" w:customStyle="1" w:styleId="MTDisplayEquation">
    <w:name w:val="MTDisplayEquation"/>
    <w:basedOn w:val="a1"/>
    <w:next w:val="a1"/>
    <w:link w:val="MTDisplayEquation0"/>
    <w:rsid w:val="009E7261"/>
    <w:pPr>
      <w:tabs>
        <w:tab w:val="center" w:pos="4760"/>
        <w:tab w:val="right" w:pos="9540"/>
      </w:tabs>
      <w:spacing w:after="40"/>
    </w:pPr>
    <w:rPr>
      <w:lang w:eastAsia="zh-CN"/>
    </w:rPr>
  </w:style>
  <w:style w:type="character" w:customStyle="1" w:styleId="MTDisplayEquation0">
    <w:name w:val="MTDisplayEquation 字符"/>
    <w:basedOn w:val="a2"/>
    <w:link w:val="MTDisplayEquation"/>
    <w:rsid w:val="009E7261"/>
    <w:rPr>
      <w:rFonts w:ascii="宋体" w:eastAsia="宋体" w:hAnsi="宋体"/>
      <w:sz w:val="21"/>
      <w:lang w:eastAsia="zh-CN"/>
    </w:rPr>
  </w:style>
  <w:style w:type="character" w:styleId="aff9">
    <w:name w:val="Placeholder Text"/>
    <w:basedOn w:val="a2"/>
    <w:uiPriority w:val="99"/>
    <w:semiHidden/>
    <w:rsid w:val="001F4519"/>
    <w:rPr>
      <w:color w:val="666666"/>
    </w:rPr>
  </w:style>
  <w:style w:type="paragraph" w:customStyle="1" w:styleId="CoverBlock">
    <w:name w:val="Cover Block"/>
    <w:basedOn w:val="a1"/>
    <w:rsid w:val="003073FB"/>
    <w:pPr>
      <w:spacing w:after="0"/>
      <w:jc w:val="both"/>
    </w:pPr>
    <w:rPr>
      <w:sz w:val="24"/>
    </w:rPr>
  </w:style>
  <w:style w:type="paragraph" w:customStyle="1" w:styleId="TOCTitle">
    <w:name w:val="TOC Title"/>
    <w:basedOn w:val="a1"/>
    <w:rsid w:val="003073FB"/>
    <w:pPr>
      <w:spacing w:after="0"/>
      <w:jc w:val="both"/>
    </w:pPr>
    <w:rPr>
      <w:sz w:val="24"/>
    </w:rPr>
  </w:style>
  <w:style w:type="paragraph" w:customStyle="1" w:styleId="TOCItem">
    <w:name w:val="TOC Item"/>
    <w:basedOn w:val="a1"/>
    <w:rsid w:val="003073FB"/>
    <w:pPr>
      <w:spacing w:after="0"/>
      <w:jc w:val="both"/>
    </w:pPr>
    <w:rPr>
      <w:sz w:val="24"/>
    </w:rPr>
  </w:style>
  <w:style w:type="paragraph" w:customStyle="1" w:styleId="HistoryTitle">
    <w:name w:val="History Title"/>
    <w:basedOn w:val="a1"/>
    <w:rsid w:val="00CA1A73"/>
    <w:pPr>
      <w:spacing w:after="0"/>
      <w:jc w:val="both"/>
    </w:pPr>
    <w:rPr>
      <w:sz w:val="24"/>
    </w:rPr>
  </w:style>
  <w:style w:type="paragraph" w:styleId="TOC2">
    <w:name w:val="toc 2"/>
    <w:basedOn w:val="a1"/>
    <w:next w:val="a1"/>
    <w:autoRedefine/>
    <w:uiPriority w:val="39"/>
    <w:unhideWhenUsed/>
    <w:rsid w:val="00254FD7"/>
    <w:pPr>
      <w:ind w:leftChars="200" w:left="420"/>
    </w:pPr>
  </w:style>
  <w:style w:type="paragraph" w:styleId="TOC3">
    <w:name w:val="toc 3"/>
    <w:basedOn w:val="a1"/>
    <w:next w:val="a1"/>
    <w:autoRedefine/>
    <w:uiPriority w:val="39"/>
    <w:unhideWhenUsed/>
    <w:rsid w:val="00254FD7"/>
    <w:pPr>
      <w:ind w:leftChars="400" w:left="840"/>
    </w:pPr>
  </w:style>
  <w:style w:type="paragraph" w:styleId="TOC1">
    <w:name w:val="toc 1"/>
    <w:basedOn w:val="a1"/>
    <w:next w:val="a1"/>
    <w:autoRedefine/>
    <w:uiPriority w:val="39"/>
    <w:unhideWhenUsed/>
    <w:rsid w:val="003E1E37"/>
    <w:pPr>
      <w:tabs>
        <w:tab w:val="right" w:leader="dot" w:pos="9537"/>
      </w:tabs>
    </w:pPr>
    <w:rPr>
      <w:rFonts w:ascii="Times New Roman" w:hAnsi="Times New Roman" w:cs="Times New Roman"/>
      <w:noProof/>
      <w:sz w:val="24"/>
      <w:szCs w:val="24"/>
      <w:lang w:eastAsia="zh-CN"/>
    </w:rPr>
  </w:style>
  <w:style w:type="character" w:styleId="affa">
    <w:name w:val="Hyperlink"/>
    <w:basedOn w:val="a2"/>
    <w:uiPriority w:val="99"/>
    <w:unhideWhenUsed/>
    <w:rsid w:val="00254F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3256">
      <w:bodyDiv w:val="1"/>
      <w:marLeft w:val="0"/>
      <w:marRight w:val="0"/>
      <w:marTop w:val="0"/>
      <w:marBottom w:val="0"/>
      <w:divBdr>
        <w:top w:val="none" w:sz="0" w:space="0" w:color="auto"/>
        <w:left w:val="none" w:sz="0" w:space="0" w:color="auto"/>
        <w:bottom w:val="none" w:sz="0" w:space="0" w:color="auto"/>
        <w:right w:val="none" w:sz="0" w:space="0" w:color="auto"/>
      </w:divBdr>
    </w:div>
    <w:div w:id="619803611">
      <w:bodyDiv w:val="1"/>
      <w:marLeft w:val="0"/>
      <w:marRight w:val="0"/>
      <w:marTop w:val="0"/>
      <w:marBottom w:val="0"/>
      <w:divBdr>
        <w:top w:val="none" w:sz="0" w:space="0" w:color="auto"/>
        <w:left w:val="none" w:sz="0" w:space="0" w:color="auto"/>
        <w:bottom w:val="none" w:sz="0" w:space="0" w:color="auto"/>
        <w:right w:val="none" w:sz="0" w:space="0" w:color="auto"/>
      </w:divBdr>
    </w:div>
    <w:div w:id="738016601">
      <w:bodyDiv w:val="1"/>
      <w:marLeft w:val="0"/>
      <w:marRight w:val="0"/>
      <w:marTop w:val="0"/>
      <w:marBottom w:val="0"/>
      <w:divBdr>
        <w:top w:val="none" w:sz="0" w:space="0" w:color="auto"/>
        <w:left w:val="none" w:sz="0" w:space="0" w:color="auto"/>
        <w:bottom w:val="none" w:sz="0" w:space="0" w:color="auto"/>
        <w:right w:val="none" w:sz="0" w:space="0" w:color="auto"/>
      </w:divBdr>
    </w:div>
    <w:div w:id="782656139">
      <w:bodyDiv w:val="1"/>
      <w:marLeft w:val="0"/>
      <w:marRight w:val="0"/>
      <w:marTop w:val="0"/>
      <w:marBottom w:val="0"/>
      <w:divBdr>
        <w:top w:val="none" w:sz="0" w:space="0" w:color="auto"/>
        <w:left w:val="none" w:sz="0" w:space="0" w:color="auto"/>
        <w:bottom w:val="none" w:sz="0" w:space="0" w:color="auto"/>
        <w:right w:val="none" w:sz="0" w:space="0" w:color="auto"/>
      </w:divBdr>
    </w:div>
    <w:div w:id="1323199976">
      <w:bodyDiv w:val="1"/>
      <w:marLeft w:val="0"/>
      <w:marRight w:val="0"/>
      <w:marTop w:val="0"/>
      <w:marBottom w:val="0"/>
      <w:divBdr>
        <w:top w:val="none" w:sz="0" w:space="0" w:color="auto"/>
        <w:left w:val="none" w:sz="0" w:space="0" w:color="auto"/>
        <w:bottom w:val="none" w:sz="0" w:space="0" w:color="auto"/>
        <w:right w:val="none" w:sz="0" w:space="0" w:color="auto"/>
      </w:divBdr>
    </w:div>
    <w:div w:id="1448743266">
      <w:bodyDiv w:val="1"/>
      <w:marLeft w:val="0"/>
      <w:marRight w:val="0"/>
      <w:marTop w:val="0"/>
      <w:marBottom w:val="0"/>
      <w:divBdr>
        <w:top w:val="none" w:sz="0" w:space="0" w:color="auto"/>
        <w:left w:val="none" w:sz="0" w:space="0" w:color="auto"/>
        <w:bottom w:val="none" w:sz="0" w:space="0" w:color="auto"/>
        <w:right w:val="none" w:sz="0" w:space="0" w:color="auto"/>
      </w:divBdr>
    </w:div>
    <w:div w:id="1867521538">
      <w:bodyDiv w:val="1"/>
      <w:marLeft w:val="0"/>
      <w:marRight w:val="0"/>
      <w:marTop w:val="0"/>
      <w:marBottom w:val="0"/>
      <w:divBdr>
        <w:top w:val="none" w:sz="0" w:space="0" w:color="auto"/>
        <w:left w:val="none" w:sz="0" w:space="0" w:color="auto"/>
        <w:bottom w:val="none" w:sz="0" w:space="0" w:color="auto"/>
        <w:right w:val="none" w:sz="0" w:space="0" w:color="auto"/>
      </w:divBdr>
    </w:div>
    <w:div w:id="1967613678">
      <w:bodyDiv w:val="1"/>
      <w:marLeft w:val="0"/>
      <w:marRight w:val="0"/>
      <w:marTop w:val="0"/>
      <w:marBottom w:val="0"/>
      <w:divBdr>
        <w:top w:val="none" w:sz="0" w:space="0" w:color="auto"/>
        <w:left w:val="none" w:sz="0" w:space="0" w:color="auto"/>
        <w:bottom w:val="none" w:sz="0" w:space="0" w:color="auto"/>
        <w:right w:val="none" w:sz="0" w:space="0" w:color="auto"/>
      </w:divBdr>
    </w:div>
    <w:div w:id="2006854946">
      <w:bodyDiv w:val="1"/>
      <w:marLeft w:val="0"/>
      <w:marRight w:val="0"/>
      <w:marTop w:val="0"/>
      <w:marBottom w:val="0"/>
      <w:divBdr>
        <w:top w:val="none" w:sz="0" w:space="0" w:color="auto"/>
        <w:left w:val="none" w:sz="0" w:space="0" w:color="auto"/>
        <w:bottom w:val="none" w:sz="0" w:space="0" w:color="auto"/>
        <w:right w:val="none" w:sz="0" w:space="0" w:color="auto"/>
      </w:divBdr>
    </w:div>
    <w:div w:id="2144421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43</Pages>
  <Words>15966</Words>
  <Characters>18842</Characters>
  <Application>Microsoft Office Word</Application>
  <DocSecurity>0</DocSecurity>
  <Lines>785</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PathGuard 多轴工程车辆轨迹风险分析与验证决策平台项目书</dc:title>
  <dc:subject>融合历史学习 车身几何与执行证据的轨迹评估方法</dc:subject>
  <dc:creator>PathGuard项目组</dc:creator>
  <cp:keywords>工程车辆 轨迹分析 执行偏差 车身空间 验证决策</cp:keywords>
  <dc:description/>
  <cp:lastModifiedBy>2801799267@qq.com</cp:lastModifiedBy>
  <cp:revision>4</cp:revision>
  <cp:lastPrinted>2026-09-01T15:55:00Z</cp:lastPrinted>
  <dcterms:created xsi:type="dcterms:W3CDTF">2026-09-01T15:55:00Z</dcterms:created>
  <dcterms:modified xsi:type="dcterms:W3CDTF">2026-09-24T11:14:00Z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