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77F21" w:rsidRDefault="00D77F21" w:rsidP="00D77F21">
      <w:pPr>
        <w:pStyle w:val="Cabealho"/>
      </w:pPr>
      <w:r>
        <w:rPr>
          <w:rFonts w:ascii="Verdana" w:hAnsi="Verdana"/>
          <w:noProof/>
        </w:rPr>
        <w:drawing>
          <wp:anchor distT="0" distB="0" distL="0" distR="0" simplePos="0" relativeHeight="251662336" behindDoc="0" locked="0" layoutInCell="1" allowOverlap="1" wp14:anchorId="4AAC09D2" wp14:editId="4501AB5C">
            <wp:simplePos x="0" y="0"/>
            <wp:positionH relativeFrom="character">
              <wp:posOffset>2495550</wp:posOffset>
            </wp:positionH>
            <wp:positionV relativeFrom="line">
              <wp:posOffset>10160</wp:posOffset>
            </wp:positionV>
            <wp:extent cx="768350" cy="708660"/>
            <wp:effectExtent l="0" t="0" r="0" b="0"/>
            <wp:wrapNone/>
            <wp:docPr id="1" name="Picture" descr="A description..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 descr="A description...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68350" cy="7086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</w:p>
    <w:p w:rsidR="00D77F21" w:rsidRDefault="00D77F21" w:rsidP="00D77F21">
      <w:pPr>
        <w:pStyle w:val="Cabealho"/>
      </w:pPr>
    </w:p>
    <w:p w:rsidR="00D77F21" w:rsidRDefault="00D77F21" w:rsidP="00D77F21">
      <w:pPr>
        <w:pStyle w:val="Cabealho"/>
      </w:pPr>
    </w:p>
    <w:p w:rsidR="00D77F21" w:rsidRDefault="00D77F21" w:rsidP="00D77F21">
      <w:pPr>
        <w:pStyle w:val="Cabealho"/>
      </w:pPr>
    </w:p>
    <w:p w:rsidR="00D77F21" w:rsidRDefault="00D77F21" w:rsidP="00D77F21">
      <w:pPr>
        <w:pStyle w:val="Ttulo"/>
      </w:pPr>
      <w:r>
        <w:rPr>
          <w:rFonts w:ascii="Verdana" w:hAnsi="Verdana"/>
          <w:sz w:val="20"/>
        </w:rPr>
        <w:t xml:space="preserve">MINISTÉRIO DA EDUCAÇÃO </w:t>
      </w:r>
    </w:p>
    <w:p w:rsidR="00D77F21" w:rsidRDefault="00D77F21" w:rsidP="00D77F21">
      <w:pPr>
        <w:pStyle w:val="Subttulo"/>
      </w:pPr>
      <w:r>
        <w:rPr>
          <w:rFonts w:ascii="Verdana" w:hAnsi="Verdana"/>
          <w:sz w:val="18"/>
          <w:szCs w:val="18"/>
        </w:rPr>
        <w:t>UNIVERSIDADE FEDERAL DO PIAUÍ – UFPI</w:t>
      </w:r>
    </w:p>
    <w:p w:rsidR="00D77F21" w:rsidRDefault="00D77F21" w:rsidP="00D77F21">
      <w:pPr>
        <w:pStyle w:val="Subttulo"/>
      </w:pPr>
      <w:r>
        <w:rPr>
          <w:rFonts w:ascii="Verdana" w:hAnsi="Verdana"/>
          <w:sz w:val="18"/>
          <w:szCs w:val="18"/>
        </w:rPr>
        <w:t xml:space="preserve">PRÓ-REITORIA DE PESQUISA </w:t>
      </w:r>
    </w:p>
    <w:p w:rsidR="00D77F21" w:rsidRDefault="00D77F21" w:rsidP="00D77F21">
      <w:pPr>
        <w:pStyle w:val="Subttulo"/>
      </w:pPr>
      <w:r>
        <w:rPr>
          <w:rFonts w:ascii="Verdana" w:hAnsi="Verdana"/>
          <w:sz w:val="16"/>
          <w:szCs w:val="16"/>
        </w:rPr>
        <w:t>Coordenadoria de Pesquisa – CPES</w:t>
      </w:r>
    </w:p>
    <w:p w:rsidR="00D77F21" w:rsidRDefault="00D77F21" w:rsidP="00D77F21">
      <w:pPr>
        <w:pStyle w:val="Ttulo2"/>
        <w:spacing w:before="0" w:after="0"/>
        <w:jc w:val="center"/>
      </w:pPr>
      <w:r>
        <w:rPr>
          <w:rFonts w:ascii="Verdana" w:hAnsi="Verdana"/>
          <w:b w:val="0"/>
          <w:sz w:val="14"/>
          <w:szCs w:val="14"/>
        </w:rPr>
        <w:t xml:space="preserve">Campus Universitário Ministro Petrônio Portela, Bloco 06 – Bairro </w:t>
      </w:r>
      <w:proofErr w:type="spellStart"/>
      <w:r>
        <w:rPr>
          <w:rFonts w:ascii="Verdana" w:hAnsi="Verdana"/>
          <w:b w:val="0"/>
          <w:sz w:val="14"/>
          <w:szCs w:val="14"/>
        </w:rPr>
        <w:t>Ininga</w:t>
      </w:r>
      <w:proofErr w:type="spellEnd"/>
    </w:p>
    <w:p w:rsidR="00D77F21" w:rsidRDefault="00D77F21" w:rsidP="00D77F21">
      <w:pPr>
        <w:spacing w:after="0"/>
        <w:jc w:val="center"/>
      </w:pPr>
      <w:proofErr w:type="spellStart"/>
      <w:r>
        <w:rPr>
          <w:rFonts w:ascii="Verdana" w:hAnsi="Verdana"/>
          <w:i/>
          <w:sz w:val="16"/>
          <w:szCs w:val="16"/>
        </w:rPr>
        <w:t>Cep</w:t>
      </w:r>
      <w:proofErr w:type="spellEnd"/>
      <w:r>
        <w:rPr>
          <w:rFonts w:ascii="Verdana" w:hAnsi="Verdana"/>
          <w:i/>
          <w:sz w:val="16"/>
          <w:szCs w:val="16"/>
        </w:rPr>
        <w:t xml:space="preserve">: 64049-550 – Teresina-PI – Brasil – Fone (86) 215-5564 </w:t>
      </w:r>
    </w:p>
    <w:p w:rsidR="00D77F21" w:rsidRDefault="00D77F21" w:rsidP="00D77F21">
      <w:pPr>
        <w:pStyle w:val="Ttulo2"/>
        <w:spacing w:before="0" w:after="0"/>
        <w:jc w:val="center"/>
      </w:pPr>
      <w:r>
        <w:rPr>
          <w:rFonts w:ascii="Verdana" w:hAnsi="Verdana"/>
          <w:b w:val="0"/>
          <w:sz w:val="16"/>
          <w:szCs w:val="16"/>
        </w:rPr>
        <w:t xml:space="preserve">E-mail: </w:t>
      </w:r>
      <w:hyperlink r:id="rId6">
        <w:r w:rsidRPr="005D312F">
          <w:rPr>
            <w:rStyle w:val="InternetLink"/>
            <w:rFonts w:ascii="Verdana" w:hAnsi="Verdana"/>
            <w:b w:val="0"/>
            <w:i/>
            <w:sz w:val="16"/>
            <w:szCs w:val="16"/>
            <w:lang w:val="pt-BR"/>
          </w:rPr>
          <w:t>pesquisa@ufpi.edu.br</w:t>
        </w:r>
      </w:hyperlink>
    </w:p>
    <w:p w:rsidR="00D77F21" w:rsidRDefault="00D77F21" w:rsidP="00D77F21">
      <w:pPr>
        <w:ind w:firstLine="0"/>
      </w:pPr>
    </w:p>
    <w:p w:rsidR="00D77F21" w:rsidRDefault="00D77F21" w:rsidP="00D77F21">
      <w:pPr>
        <w:tabs>
          <w:tab w:val="left" w:pos="709"/>
        </w:tabs>
        <w:spacing w:after="0" w:line="100" w:lineRule="atLeast"/>
        <w:jc w:val="center"/>
      </w:pPr>
      <w:r>
        <w:rPr>
          <w:rFonts w:ascii="Arial" w:eastAsia="Times New Roman" w:hAnsi="Arial" w:cs="Arial"/>
          <w:b/>
          <w:sz w:val="24"/>
          <w:szCs w:val="24"/>
          <w:lang w:eastAsia="zh-CN"/>
        </w:rPr>
        <w:t>ESTUDO TEÓRICO DAS PROPRIEDADES</w:t>
      </w:r>
    </w:p>
    <w:p w:rsidR="00D77F21" w:rsidRDefault="00D77F21" w:rsidP="00D77F21">
      <w:pPr>
        <w:tabs>
          <w:tab w:val="left" w:pos="709"/>
        </w:tabs>
        <w:spacing w:after="0" w:line="100" w:lineRule="atLeast"/>
        <w:jc w:val="center"/>
      </w:pPr>
      <w:r>
        <w:rPr>
          <w:rFonts w:ascii="Arial" w:eastAsia="Times New Roman" w:hAnsi="Arial" w:cs="Arial"/>
          <w:b/>
          <w:sz w:val="24"/>
          <w:szCs w:val="24"/>
          <w:lang w:eastAsia="zh-CN"/>
        </w:rPr>
        <w:t>ELETRÔNICAS E DE TRANSPORTE DE</w:t>
      </w:r>
    </w:p>
    <w:p w:rsidR="00D77F21" w:rsidRDefault="00D77F21" w:rsidP="00D77F21">
      <w:pPr>
        <w:tabs>
          <w:tab w:val="left" w:pos="709"/>
        </w:tabs>
        <w:spacing w:after="0" w:line="100" w:lineRule="atLeast"/>
        <w:jc w:val="center"/>
      </w:pPr>
      <w:r>
        <w:rPr>
          <w:rFonts w:ascii="Arial" w:eastAsia="Times New Roman" w:hAnsi="Arial" w:cs="Arial"/>
          <w:b/>
          <w:sz w:val="24"/>
          <w:szCs w:val="24"/>
          <w:lang w:eastAsia="zh-CN"/>
        </w:rPr>
        <w:t>NANOESTRUTURAS DE CARBONO GRAFÍTICAS.</w:t>
      </w:r>
    </w:p>
    <w:p w:rsidR="00506E8B" w:rsidRPr="009E3808" w:rsidRDefault="00506E8B" w:rsidP="00D77F21">
      <w:pPr>
        <w:jc w:val="center"/>
        <w:rPr>
          <w:rFonts w:ascii="Arial" w:eastAsia="Times New Roman" w:hAnsi="Arial" w:cs="Arial"/>
          <w:i/>
          <w:lang w:eastAsia="zh-CN"/>
        </w:rPr>
      </w:pPr>
      <w:r>
        <w:rPr>
          <w:rFonts w:ascii="Arial" w:eastAsia="Times New Roman" w:hAnsi="Arial" w:cs="Arial"/>
          <w:i/>
          <w:lang w:eastAsia="zh-CN"/>
        </w:rPr>
        <w:t xml:space="preserve">Hiaggo </w:t>
      </w:r>
      <w:proofErr w:type="spellStart"/>
      <w:r>
        <w:rPr>
          <w:rFonts w:ascii="Arial" w:eastAsia="Times New Roman" w:hAnsi="Arial" w:cs="Arial"/>
          <w:i/>
          <w:lang w:eastAsia="zh-CN"/>
        </w:rPr>
        <w:t>Firmiano</w:t>
      </w:r>
      <w:proofErr w:type="spellEnd"/>
      <w:r>
        <w:rPr>
          <w:rFonts w:ascii="Arial" w:eastAsia="Times New Roman" w:hAnsi="Arial" w:cs="Arial"/>
          <w:i/>
          <w:lang w:eastAsia="zh-CN"/>
        </w:rPr>
        <w:t xml:space="preserve"> Maciel (bolsista IC) Dr. Eduardo Costa Girão (Orientador, </w:t>
      </w:r>
      <w:proofErr w:type="spellStart"/>
      <w:r>
        <w:rPr>
          <w:rFonts w:ascii="Arial" w:eastAsia="Times New Roman" w:hAnsi="Arial" w:cs="Arial"/>
          <w:i/>
          <w:lang w:eastAsia="zh-CN"/>
        </w:rPr>
        <w:t>Depto</w:t>
      </w:r>
      <w:proofErr w:type="spellEnd"/>
      <w:r>
        <w:rPr>
          <w:rFonts w:ascii="Arial" w:eastAsia="Times New Roman" w:hAnsi="Arial" w:cs="Arial"/>
          <w:i/>
          <w:lang w:eastAsia="zh-CN"/>
        </w:rPr>
        <w:t xml:space="preserve">. </w:t>
      </w:r>
      <w:proofErr w:type="gramStart"/>
      <w:r>
        <w:rPr>
          <w:rFonts w:ascii="Arial" w:eastAsia="Times New Roman" w:hAnsi="Arial" w:cs="Arial"/>
          <w:i/>
          <w:lang w:eastAsia="zh-CN"/>
        </w:rPr>
        <w:t>de</w:t>
      </w:r>
      <w:proofErr w:type="gramEnd"/>
      <w:r>
        <w:rPr>
          <w:rFonts w:ascii="Arial" w:eastAsia="Times New Roman" w:hAnsi="Arial" w:cs="Arial"/>
          <w:i/>
          <w:lang w:eastAsia="zh-CN"/>
        </w:rPr>
        <w:t xml:space="preserve"> Física – UFPI)</w:t>
      </w:r>
    </w:p>
    <w:p w:rsidR="00506E8B" w:rsidRDefault="00506E8B" w:rsidP="009E3808">
      <w:pPr>
        <w:rPr>
          <w:rFonts w:ascii="Arial" w:eastAsia="Times New Roman" w:hAnsi="Arial" w:cs="Arial"/>
          <w:sz w:val="24"/>
          <w:szCs w:val="24"/>
          <w:lang w:eastAsia="zh-CN"/>
        </w:rPr>
      </w:pPr>
      <w:r>
        <w:rPr>
          <w:rFonts w:ascii="Arial" w:eastAsia="Times New Roman" w:hAnsi="Arial" w:cs="Arial"/>
          <w:b/>
          <w:sz w:val="24"/>
          <w:szCs w:val="24"/>
          <w:lang w:eastAsia="zh-CN"/>
        </w:rPr>
        <w:t>Introdução</w:t>
      </w:r>
    </w:p>
    <w:p w:rsidR="00506E8B" w:rsidRPr="00771C02" w:rsidRDefault="00506E8B" w:rsidP="009E3808">
      <w:pPr>
        <w:rPr>
          <w:rFonts w:ascii="Arial" w:hAnsi="Arial" w:cs="Arial"/>
          <w:sz w:val="20"/>
          <w:szCs w:val="20"/>
        </w:rPr>
      </w:pPr>
      <w:r>
        <w:rPr>
          <w:rFonts w:ascii="Arial" w:eastAsia="Times New Roman" w:hAnsi="Arial" w:cs="Arial"/>
          <w:sz w:val="20"/>
          <w:szCs w:val="20"/>
          <w:lang w:eastAsia="zh-CN"/>
        </w:rPr>
        <w:t xml:space="preserve">     </w:t>
      </w:r>
      <w:r w:rsidRPr="00771C02">
        <w:rPr>
          <w:rFonts w:ascii="Arial" w:hAnsi="Arial" w:cs="Arial"/>
          <w:sz w:val="20"/>
          <w:szCs w:val="20"/>
        </w:rPr>
        <w:t xml:space="preserve">Assim como a grafite e o diamante, 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é uma forma cristalina do carbono que foi isolada pela primeira vez em 2004 por </w:t>
      </w:r>
      <w:proofErr w:type="spellStart"/>
      <w:r w:rsidRPr="00771C02">
        <w:rPr>
          <w:rFonts w:ascii="Arial" w:hAnsi="Arial" w:cs="Arial"/>
          <w:sz w:val="20"/>
          <w:szCs w:val="20"/>
        </w:rPr>
        <w:t>Andre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1C02">
        <w:rPr>
          <w:rFonts w:ascii="Arial" w:hAnsi="Arial" w:cs="Arial"/>
          <w:sz w:val="20"/>
          <w:szCs w:val="20"/>
        </w:rPr>
        <w:t>Geim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e </w:t>
      </w:r>
      <w:proofErr w:type="spellStart"/>
      <w:r w:rsidRPr="00771C02">
        <w:rPr>
          <w:rFonts w:ascii="Arial" w:hAnsi="Arial" w:cs="Arial"/>
          <w:sz w:val="20"/>
          <w:szCs w:val="20"/>
        </w:rPr>
        <w:t>Konstantin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</w:t>
      </w:r>
      <w:proofErr w:type="spellStart"/>
      <w:r w:rsidRPr="00771C02">
        <w:rPr>
          <w:rFonts w:ascii="Arial" w:hAnsi="Arial" w:cs="Arial"/>
          <w:sz w:val="20"/>
          <w:szCs w:val="20"/>
        </w:rPr>
        <w:t>Novoselov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[1]. Desde então os estudos nessa área aumentaram, pois as estruturas de carbono em escala de nanômetros (1nm = 1 x 10</w:t>
      </w:r>
      <w:r w:rsidRPr="00771C02">
        <w:rPr>
          <w:rFonts w:ascii="Arial" w:hAnsi="Arial" w:cs="Arial"/>
          <w:position w:val="14"/>
          <w:sz w:val="20"/>
          <w:szCs w:val="20"/>
        </w:rPr>
        <w:t>−9</w:t>
      </w:r>
      <w:r w:rsidRPr="00771C02">
        <w:rPr>
          <w:rFonts w:ascii="Arial" w:hAnsi="Arial" w:cs="Arial"/>
          <w:sz w:val="20"/>
          <w:szCs w:val="20"/>
        </w:rPr>
        <w:t xml:space="preserve"> m) tem grande possibilidade de substituir materiais usados na atualidade e que estão chegando no seu limite de efetividade e portabilidade [2].</w:t>
      </w:r>
    </w:p>
    <w:p w:rsidR="00506E8B" w:rsidRPr="00771C02" w:rsidRDefault="00506E8B" w:rsidP="009E3808">
      <w:pPr>
        <w:rPr>
          <w:rFonts w:ascii="Arial" w:hAnsi="Arial" w:cs="Arial"/>
          <w:sz w:val="20"/>
          <w:szCs w:val="20"/>
        </w:rPr>
      </w:pPr>
      <w:r w:rsidRPr="00771C02">
        <w:rPr>
          <w:rFonts w:ascii="Arial" w:hAnsi="Arial" w:cs="Arial"/>
          <w:sz w:val="20"/>
          <w:szCs w:val="20"/>
        </w:rPr>
        <w:t xml:space="preserve">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tem um grande potencial para substituir o silício (principal material para fabricação de compostos eletrônicos), por ser uma estrutura bidimensional e formada por uma rede hexagonal de carbonos sem defeitos (em sua estrutura ideal). Os elétrons podem se locomover através do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sem desvios, num regime de transporte chamado balístico [3]. Esse material é um semicondutor de </w:t>
      </w:r>
      <w:r w:rsidRPr="00771C02">
        <w:rPr>
          <w:rFonts w:ascii="Arial" w:hAnsi="Arial" w:cs="Arial"/>
          <w:i/>
          <w:iCs/>
          <w:sz w:val="20"/>
          <w:szCs w:val="20"/>
        </w:rPr>
        <w:t xml:space="preserve">gap </w:t>
      </w:r>
      <w:r w:rsidRPr="00771C02">
        <w:rPr>
          <w:rFonts w:ascii="Arial" w:hAnsi="Arial" w:cs="Arial"/>
          <w:sz w:val="20"/>
          <w:szCs w:val="20"/>
        </w:rPr>
        <w:t xml:space="preserve">nulo por apresentar bandas de valência e de condução se tocando nos vértices da zona de </w:t>
      </w:r>
      <w:proofErr w:type="spellStart"/>
      <w:r w:rsidRPr="00771C02">
        <w:rPr>
          <w:rFonts w:ascii="Arial" w:hAnsi="Arial" w:cs="Arial"/>
          <w:sz w:val="20"/>
          <w:szCs w:val="20"/>
        </w:rPr>
        <w:t>Brillouin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hexagonal, o que resulta em uma relação linear para a energia em função do vetor de onda [3]. Por ter um </w:t>
      </w:r>
      <w:r w:rsidRPr="00771C02">
        <w:rPr>
          <w:rFonts w:ascii="Arial" w:hAnsi="Arial" w:cs="Arial"/>
          <w:i/>
          <w:iCs/>
          <w:sz w:val="20"/>
          <w:szCs w:val="20"/>
        </w:rPr>
        <w:t xml:space="preserve">gap </w:t>
      </w:r>
      <w:r w:rsidRPr="00771C02">
        <w:rPr>
          <w:rFonts w:ascii="Arial" w:hAnsi="Arial" w:cs="Arial"/>
          <w:sz w:val="20"/>
          <w:szCs w:val="20"/>
        </w:rPr>
        <w:t xml:space="preserve">zero, é um problema parar o transporte eletrônico no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. De maneira a abrir um </w:t>
      </w:r>
      <w:r w:rsidRPr="00771C02">
        <w:rPr>
          <w:rFonts w:ascii="Arial" w:hAnsi="Arial" w:cs="Arial"/>
          <w:i/>
          <w:iCs/>
          <w:sz w:val="20"/>
          <w:szCs w:val="20"/>
        </w:rPr>
        <w:t>gap</w:t>
      </w:r>
      <w:r w:rsidRPr="00771C02">
        <w:rPr>
          <w:rFonts w:ascii="Arial" w:hAnsi="Arial" w:cs="Arial"/>
          <w:sz w:val="20"/>
          <w:szCs w:val="20"/>
        </w:rPr>
        <w:t xml:space="preserve"> de energia não nulo, pode-se limitar 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, criando assim uma </w:t>
      </w:r>
      <w:proofErr w:type="spellStart"/>
      <w:r w:rsidRPr="00771C02">
        <w:rPr>
          <w:rFonts w:ascii="Arial" w:hAnsi="Arial" w:cs="Arial"/>
          <w:sz w:val="20"/>
          <w:szCs w:val="20"/>
        </w:rPr>
        <w:t>nanofita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, que pode ser de borda </w:t>
      </w:r>
      <w:proofErr w:type="spellStart"/>
      <w:r w:rsidRPr="00771C02">
        <w:rPr>
          <w:rFonts w:ascii="Arial" w:hAnsi="Arial" w:cs="Arial"/>
          <w:i/>
          <w:iCs/>
          <w:sz w:val="20"/>
          <w:szCs w:val="20"/>
        </w:rPr>
        <w:t>armchair</w:t>
      </w:r>
      <w:proofErr w:type="spellEnd"/>
      <w:r w:rsidRPr="00771C02">
        <w:rPr>
          <w:rFonts w:ascii="Arial" w:hAnsi="Arial" w:cs="Arial"/>
          <w:i/>
          <w:iCs/>
          <w:sz w:val="20"/>
          <w:szCs w:val="20"/>
        </w:rPr>
        <w:t xml:space="preserve"> </w:t>
      </w:r>
      <w:r w:rsidRPr="00771C02">
        <w:rPr>
          <w:rFonts w:ascii="Arial" w:hAnsi="Arial" w:cs="Arial"/>
          <w:sz w:val="20"/>
          <w:szCs w:val="20"/>
        </w:rPr>
        <w:t xml:space="preserve">e </w:t>
      </w:r>
      <w:proofErr w:type="spellStart"/>
      <w:r w:rsidRPr="00771C02">
        <w:rPr>
          <w:rFonts w:ascii="Arial" w:hAnsi="Arial" w:cs="Arial"/>
          <w:i/>
          <w:iCs/>
          <w:sz w:val="20"/>
          <w:szCs w:val="20"/>
        </w:rPr>
        <w:t>zigzag</w:t>
      </w:r>
      <w:proofErr w:type="spellEnd"/>
      <w:r w:rsidR="0032447A">
        <w:rPr>
          <w:rFonts w:ascii="Arial" w:hAnsi="Arial" w:cs="Arial"/>
          <w:i/>
          <w:iCs/>
          <w:sz w:val="20"/>
          <w:szCs w:val="20"/>
        </w:rPr>
        <w:t>,</w:t>
      </w:r>
      <w:r w:rsidRPr="00771C02">
        <w:rPr>
          <w:rFonts w:ascii="Arial" w:hAnsi="Arial" w:cs="Arial"/>
          <w:sz w:val="20"/>
          <w:szCs w:val="20"/>
        </w:rPr>
        <w:t xml:space="preserve"> por exemplo.</w:t>
      </w:r>
    </w:p>
    <w:p w:rsidR="00506E8B" w:rsidRDefault="00506E8B" w:rsidP="009E3808">
      <w:pPr>
        <w:rPr>
          <w:rFonts w:ascii="Arial" w:hAnsi="Arial" w:cs="Arial"/>
          <w:sz w:val="20"/>
          <w:szCs w:val="20"/>
        </w:rPr>
      </w:pPr>
      <w:r w:rsidRPr="00771C02">
        <w:rPr>
          <w:rFonts w:ascii="Arial" w:hAnsi="Arial" w:cs="Arial"/>
          <w:sz w:val="20"/>
          <w:szCs w:val="20"/>
        </w:rPr>
        <w:t xml:space="preserve">As possíveis aplicações são muitas, desde computadores mais rápidos e de menor tamanho, à produção de monitores, TVs e celulares. Uma maneira de se obter o </w:t>
      </w:r>
      <w:proofErr w:type="spellStart"/>
      <w:r w:rsidRPr="00771C02">
        <w:rPr>
          <w:rFonts w:ascii="Arial" w:hAnsi="Arial" w:cs="Arial"/>
          <w:sz w:val="20"/>
          <w:szCs w:val="20"/>
        </w:rPr>
        <w:t>grafeno</w:t>
      </w:r>
      <w:proofErr w:type="spellEnd"/>
      <w:r w:rsidRPr="00771C02">
        <w:rPr>
          <w:rFonts w:ascii="Arial" w:hAnsi="Arial" w:cs="Arial"/>
          <w:sz w:val="20"/>
          <w:szCs w:val="20"/>
        </w:rPr>
        <w:t xml:space="preserve"> é pela esfoliação do grafite [1].</w:t>
      </w:r>
    </w:p>
    <w:p w:rsidR="00000981" w:rsidRDefault="0032447A" w:rsidP="009E38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lastRenderedPageBreak/>
        <w:t>Métodos</w:t>
      </w:r>
    </w:p>
    <w:p w:rsidR="0032447A" w:rsidRPr="0032447A" w:rsidRDefault="0032447A" w:rsidP="009E38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 xml:space="preserve">     </w:t>
      </w:r>
      <w:r>
        <w:rPr>
          <w:rFonts w:ascii="Arial" w:hAnsi="Arial" w:cs="Arial"/>
          <w:sz w:val="20"/>
          <w:szCs w:val="20"/>
        </w:rPr>
        <w:t xml:space="preserve">Através de rotinas criadas em linguagem FORTRAN, foram feitas estruturas </w:t>
      </w:r>
      <w:r w:rsidR="009E3808">
        <w:rPr>
          <w:rFonts w:ascii="Arial" w:hAnsi="Arial" w:cs="Arial"/>
          <w:sz w:val="20"/>
          <w:szCs w:val="20"/>
        </w:rPr>
        <w:t>iniciais</w:t>
      </w:r>
      <w:r>
        <w:rPr>
          <w:rFonts w:ascii="Arial" w:hAnsi="Arial" w:cs="Arial"/>
          <w:sz w:val="20"/>
          <w:szCs w:val="20"/>
        </w:rPr>
        <w:t xml:space="preserve"> para em seguida se criar o floco, que é o foco desse estudo, e alterando a rotina para que criasse estruturas semelhantes, mas com tamanhos maiores.</w:t>
      </w:r>
    </w:p>
    <w:p w:rsidR="00000981" w:rsidRDefault="00506E8B" w:rsidP="009E38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>Foi</w:t>
      </w:r>
      <w:r w:rsidRPr="008F7480">
        <w:rPr>
          <w:rFonts w:ascii="Arial" w:hAnsi="Arial" w:cs="Arial"/>
          <w:sz w:val="20"/>
          <w:szCs w:val="20"/>
        </w:rPr>
        <w:t xml:space="preserve"> utilizado o método </w:t>
      </w:r>
      <w:proofErr w:type="spellStart"/>
      <w:r w:rsidRPr="008F7480">
        <w:rPr>
          <w:rFonts w:ascii="Arial" w:hAnsi="Arial" w:cs="Arial"/>
          <w:sz w:val="20"/>
          <w:szCs w:val="20"/>
        </w:rPr>
        <w:t>Tight-Binding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[3] para cálculos eletrônicos nas estruturas construídas. O método usado para calcular a estrutura eletrônica de um sistema molecular ou cristalino.</w:t>
      </w:r>
    </w:p>
    <w:p w:rsidR="00000981" w:rsidRDefault="00000981" w:rsidP="009E3808">
      <w:pPr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Resultados</w:t>
      </w:r>
    </w:p>
    <w:p w:rsidR="00000981" w:rsidRDefault="00000981" w:rsidP="009E38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8F7480">
        <w:rPr>
          <w:rFonts w:ascii="Arial" w:hAnsi="Arial" w:cs="Arial"/>
          <w:sz w:val="20"/>
          <w:szCs w:val="20"/>
        </w:rPr>
        <w:t xml:space="preserve">Após revisão de literatura e treinamento em linguagem FORTRAN, desenvolvemos uma rotina para se obter a estrutura do </w:t>
      </w:r>
      <w:proofErr w:type="spellStart"/>
      <w:r w:rsidRPr="008F7480">
        <w:rPr>
          <w:rFonts w:ascii="Arial" w:hAnsi="Arial" w:cs="Arial"/>
          <w:sz w:val="20"/>
          <w:szCs w:val="20"/>
        </w:rPr>
        <w:t>Grafeno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(estrutura </w:t>
      </w:r>
      <w:proofErr w:type="spellStart"/>
      <w:r w:rsidRPr="008F7480">
        <w:rPr>
          <w:rFonts w:ascii="Arial" w:hAnsi="Arial" w:cs="Arial"/>
          <w:sz w:val="20"/>
          <w:szCs w:val="20"/>
        </w:rPr>
        <w:t>infinta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em um plano 2D) e a </w:t>
      </w:r>
      <w:proofErr w:type="spellStart"/>
      <w:r w:rsidRPr="008F7480">
        <w:rPr>
          <w:rFonts w:ascii="Arial" w:hAnsi="Arial" w:cs="Arial"/>
          <w:sz w:val="20"/>
          <w:szCs w:val="20"/>
        </w:rPr>
        <w:t>nanofita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carbono (estrutura finita, para que se po</w:t>
      </w:r>
      <w:r>
        <w:rPr>
          <w:rFonts w:ascii="Arial" w:hAnsi="Arial" w:cs="Arial"/>
          <w:sz w:val="20"/>
          <w:szCs w:val="20"/>
        </w:rPr>
        <w:t>ssa ter um controle eletrônico).</w:t>
      </w:r>
    </w:p>
    <w:p w:rsidR="00000981" w:rsidRDefault="00000981" w:rsidP="009E3808">
      <w:pPr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</w:t>
      </w:r>
      <w:r w:rsidRPr="008F7480">
        <w:rPr>
          <w:rFonts w:ascii="Arial" w:hAnsi="Arial" w:cs="Arial"/>
          <w:sz w:val="20"/>
          <w:szCs w:val="20"/>
        </w:rPr>
        <w:t xml:space="preserve">Em seguida passamos ao desenvolvimento de um floco (ou </w:t>
      </w:r>
      <w:proofErr w:type="spellStart"/>
      <w:r w:rsidRPr="008F7480">
        <w:rPr>
          <w:rFonts w:ascii="Arial" w:hAnsi="Arial" w:cs="Arial"/>
          <w:i/>
          <w:iCs/>
          <w:sz w:val="20"/>
          <w:szCs w:val="20"/>
        </w:rPr>
        <w:t>nanoflake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, do inglês para um floco em </w:t>
      </w:r>
      <w:proofErr w:type="spellStart"/>
      <w:r w:rsidRPr="008F7480">
        <w:rPr>
          <w:rFonts w:ascii="Arial" w:hAnsi="Arial" w:cs="Arial"/>
          <w:sz w:val="20"/>
          <w:szCs w:val="20"/>
        </w:rPr>
        <w:t>nanoescala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). E em seguida passamos a trabalhar em uma rotina para se construir de maneira sistemática a estrutura de um </w:t>
      </w:r>
      <w:proofErr w:type="spellStart"/>
      <w:r w:rsidRPr="008F7480">
        <w:rPr>
          <w:rFonts w:ascii="Arial" w:hAnsi="Arial" w:cs="Arial"/>
          <w:sz w:val="20"/>
          <w:szCs w:val="20"/>
        </w:rPr>
        <w:t>nanoflake</w:t>
      </w:r>
      <w:proofErr w:type="spellEnd"/>
      <w:r w:rsidRPr="008F7480">
        <w:rPr>
          <w:rFonts w:ascii="Arial" w:hAnsi="Arial" w:cs="Arial"/>
          <w:sz w:val="20"/>
          <w:szCs w:val="20"/>
        </w:rPr>
        <w:t xml:space="preserve"> de carbono</w:t>
      </w:r>
      <w:r>
        <w:rPr>
          <w:rFonts w:ascii="Arial" w:hAnsi="Arial" w:cs="Arial"/>
          <w:sz w:val="20"/>
          <w:szCs w:val="20"/>
        </w:rPr>
        <w:t>.</w:t>
      </w:r>
    </w:p>
    <w:p w:rsidR="00000981" w:rsidRPr="008F7480" w:rsidRDefault="004B7ADF" w:rsidP="009E3808">
      <w:pPr>
        <w:tabs>
          <w:tab w:val="left" w:pos="7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noProof/>
          <w:sz w:val="20"/>
          <w:szCs w:val="20"/>
          <w:lang w:eastAsia="pt-BR"/>
        </w:rPr>
        <w:drawing>
          <wp:anchor distT="0" distB="0" distL="114300" distR="114300" simplePos="0" relativeHeight="251660288" behindDoc="0" locked="0" layoutInCell="1" allowOverlap="1" wp14:anchorId="3E0935E3" wp14:editId="02650BC0">
            <wp:simplePos x="0" y="0"/>
            <wp:positionH relativeFrom="margin">
              <wp:posOffset>0</wp:posOffset>
            </wp:positionH>
            <wp:positionV relativeFrom="margin">
              <wp:posOffset>6396355</wp:posOffset>
            </wp:positionV>
            <wp:extent cx="3198495" cy="2267585"/>
            <wp:effectExtent l="0" t="0" r="1905" b="0"/>
            <wp:wrapSquare wrapText="bothSides"/>
            <wp:docPr id="5" name="Imagem 5" descr="C:\Users\Hiaggo\AppData\Local\Microsoft\Windows\INetCache\Content.Word\Gráfic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1" descr="C:\Users\Hiaggo\AppData\Local\Microsoft\Windows\INetCache\Content.Word\Gráfico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98495" cy="22675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000981">
        <w:rPr>
          <w:rFonts w:ascii="Arial" w:hAnsi="Arial" w:cs="Arial"/>
          <w:sz w:val="20"/>
          <w:szCs w:val="20"/>
        </w:rPr>
        <w:t xml:space="preserve">     </w:t>
      </w:r>
      <w:r w:rsidR="00000981" w:rsidRPr="008F7480">
        <w:rPr>
          <w:rFonts w:ascii="Arial" w:hAnsi="Arial" w:cs="Arial"/>
          <w:sz w:val="20"/>
          <w:szCs w:val="20"/>
        </w:rPr>
        <w:t xml:space="preserve">Tal código usa conceitos simples como o de redes cristalinas para a replicação de um bloco básico (hexágono) na construção de uma estrutura mais complexa. Uma vez de posse deste código, podemos gerar sistematicamente estruturas tipo </w:t>
      </w:r>
      <w:proofErr w:type="spellStart"/>
      <w:r w:rsidR="00000981" w:rsidRPr="008F7480">
        <w:rPr>
          <w:rFonts w:ascii="Arial" w:hAnsi="Arial" w:cs="Arial"/>
          <w:sz w:val="20"/>
          <w:szCs w:val="20"/>
        </w:rPr>
        <w:t>nanoflake</w:t>
      </w:r>
      <w:proofErr w:type="spellEnd"/>
      <w:r w:rsidR="00000981" w:rsidRPr="008F7480">
        <w:rPr>
          <w:rFonts w:ascii="Arial" w:hAnsi="Arial" w:cs="Arial"/>
          <w:sz w:val="20"/>
          <w:szCs w:val="20"/>
        </w:rPr>
        <w:t xml:space="preserve"> com uma forma hexagonal e de diferentes tamanhos. Com a obtenção das coordenadas atômicas foi possível alocar esses valores em vetores e calculando as distância</w:t>
      </w:r>
      <w:r w:rsidR="00000981">
        <w:rPr>
          <w:rFonts w:ascii="Arial" w:hAnsi="Arial" w:cs="Arial"/>
          <w:sz w:val="20"/>
          <w:szCs w:val="20"/>
        </w:rPr>
        <w:t>s</w:t>
      </w:r>
      <w:r w:rsidR="00000981" w:rsidRPr="008F7480">
        <w:rPr>
          <w:rFonts w:ascii="Arial" w:hAnsi="Arial" w:cs="Arial"/>
          <w:sz w:val="20"/>
          <w:szCs w:val="20"/>
        </w:rPr>
        <w:t xml:space="preserve"> de um átomo para todos os seus vizinhos, repetindo isso para todos os átomos presentes na estrutura. Depois de obtidos os valores</w:t>
      </w:r>
      <w:r w:rsidR="00000981">
        <w:rPr>
          <w:rFonts w:ascii="Arial" w:hAnsi="Arial" w:cs="Arial"/>
          <w:sz w:val="20"/>
          <w:szCs w:val="20"/>
        </w:rPr>
        <w:t>,</w:t>
      </w:r>
      <w:r w:rsidR="00000981" w:rsidRPr="008F7480">
        <w:rPr>
          <w:rFonts w:ascii="Arial" w:hAnsi="Arial" w:cs="Arial"/>
          <w:sz w:val="20"/>
          <w:szCs w:val="20"/>
        </w:rPr>
        <w:t xml:space="preserve"> foi feita uma matriz que mostra a distância dos átomos; para a distância de um </w:t>
      </w:r>
      <w:proofErr w:type="spellStart"/>
      <w:r w:rsidR="00000981" w:rsidRPr="008F7480">
        <w:rPr>
          <w:rFonts w:ascii="Arial" w:hAnsi="Arial" w:cs="Arial"/>
          <w:sz w:val="20"/>
          <w:szCs w:val="20"/>
        </w:rPr>
        <w:t>acc</w:t>
      </w:r>
      <w:proofErr w:type="spellEnd"/>
      <w:r w:rsidR="00000981" w:rsidRPr="008F7480">
        <w:rPr>
          <w:rFonts w:ascii="Arial" w:hAnsi="Arial" w:cs="Arial"/>
          <w:sz w:val="20"/>
          <w:szCs w:val="20"/>
        </w:rPr>
        <w:t xml:space="preserve"> (1,42Å) é posto na matriz o número -3 (representando a integral de </w:t>
      </w:r>
      <w:proofErr w:type="spellStart"/>
      <w:r w:rsidR="00000981" w:rsidRPr="008F7480">
        <w:rPr>
          <w:rFonts w:ascii="Arial" w:hAnsi="Arial" w:cs="Arial"/>
          <w:sz w:val="20"/>
          <w:szCs w:val="20"/>
        </w:rPr>
        <w:t>hopping</w:t>
      </w:r>
      <w:proofErr w:type="spellEnd"/>
      <w:r w:rsidR="00000981" w:rsidRPr="008F7480">
        <w:rPr>
          <w:rFonts w:ascii="Arial" w:hAnsi="Arial" w:cs="Arial"/>
          <w:sz w:val="20"/>
          <w:szCs w:val="20"/>
        </w:rPr>
        <w:t xml:space="preserve"> igual a -3 </w:t>
      </w:r>
      <w:proofErr w:type="spellStart"/>
      <w:r w:rsidR="00000981" w:rsidRPr="008F7480">
        <w:rPr>
          <w:rFonts w:ascii="Arial" w:hAnsi="Arial" w:cs="Arial"/>
          <w:sz w:val="20"/>
          <w:szCs w:val="20"/>
        </w:rPr>
        <w:t>eV</w:t>
      </w:r>
      <w:proofErr w:type="spellEnd"/>
      <w:r w:rsidR="00000981" w:rsidRPr="008F7480">
        <w:rPr>
          <w:rFonts w:ascii="Arial" w:hAnsi="Arial" w:cs="Arial"/>
          <w:sz w:val="20"/>
          <w:szCs w:val="20"/>
        </w:rPr>
        <w:t xml:space="preserve">); quando calculado para o mesmo átomo (distância 0) é posto 0 na matriz; quando a distância for maior do que </w:t>
      </w:r>
      <w:proofErr w:type="spellStart"/>
      <w:r w:rsidR="00000981" w:rsidRPr="008F7480">
        <w:rPr>
          <w:rFonts w:ascii="Arial" w:hAnsi="Arial" w:cs="Arial"/>
          <w:sz w:val="20"/>
          <w:szCs w:val="20"/>
        </w:rPr>
        <w:t>acc</w:t>
      </w:r>
      <w:proofErr w:type="spellEnd"/>
      <w:r w:rsidR="00000981" w:rsidRPr="008F7480">
        <w:rPr>
          <w:rFonts w:ascii="Arial" w:hAnsi="Arial" w:cs="Arial"/>
          <w:sz w:val="20"/>
          <w:szCs w:val="20"/>
        </w:rPr>
        <w:t xml:space="preserve"> é posto 0 na matriz. Depois de obtida, a matriz foi </w:t>
      </w:r>
      <w:proofErr w:type="spellStart"/>
      <w:r w:rsidR="00000981" w:rsidRPr="008F7480">
        <w:rPr>
          <w:rFonts w:ascii="Arial" w:hAnsi="Arial" w:cs="Arial"/>
          <w:sz w:val="20"/>
          <w:szCs w:val="20"/>
        </w:rPr>
        <w:t>diagonalizada</w:t>
      </w:r>
      <w:proofErr w:type="spellEnd"/>
      <w:r w:rsidR="00000981" w:rsidRPr="008F7480">
        <w:rPr>
          <w:rFonts w:ascii="Arial" w:hAnsi="Arial" w:cs="Arial"/>
          <w:sz w:val="20"/>
          <w:szCs w:val="20"/>
        </w:rPr>
        <w:t xml:space="preserve"> para encontrar os autovalores de emergia da estrutura e alocando-os em vetores para que seja</w:t>
      </w:r>
      <w:r w:rsidR="00000981">
        <w:rPr>
          <w:rFonts w:ascii="Arial" w:hAnsi="Arial" w:cs="Arial"/>
          <w:sz w:val="20"/>
          <w:szCs w:val="20"/>
        </w:rPr>
        <w:t>m</w:t>
      </w:r>
      <w:r w:rsidR="00000981" w:rsidRPr="008F7480">
        <w:rPr>
          <w:rFonts w:ascii="Arial" w:hAnsi="Arial" w:cs="Arial"/>
          <w:sz w:val="20"/>
          <w:szCs w:val="20"/>
        </w:rPr>
        <w:t xml:space="preserve"> calculado</w:t>
      </w:r>
      <w:r w:rsidR="00000981">
        <w:rPr>
          <w:rFonts w:ascii="Arial" w:hAnsi="Arial" w:cs="Arial"/>
          <w:sz w:val="20"/>
          <w:szCs w:val="20"/>
        </w:rPr>
        <w:t>s</w:t>
      </w:r>
      <w:r w:rsidR="00000981" w:rsidRPr="008F7480">
        <w:rPr>
          <w:rFonts w:ascii="Arial" w:hAnsi="Arial" w:cs="Arial"/>
          <w:sz w:val="20"/>
          <w:szCs w:val="20"/>
        </w:rPr>
        <w:t xml:space="preserve"> a Energia de Fermi e o GAP de energia. O GAP representa a diferença de energia entre os estados de fronteira. Depois de calculado o GAP, foi feito um gráfico para mostrar o GAP para o tamanho da estrutura.</w:t>
      </w:r>
      <w:r w:rsidR="0032447A" w:rsidRPr="0032447A">
        <w:rPr>
          <w:noProof/>
          <w:lang w:eastAsia="pt-BR"/>
        </w:rPr>
        <w:t xml:space="preserve"> </w:t>
      </w:r>
    </w:p>
    <w:p w:rsidR="00000981" w:rsidRDefault="00000981" w:rsidP="009E3808">
      <w:pPr>
        <w:ind w:firstLine="0"/>
        <w:rPr>
          <w:rFonts w:ascii="Arial" w:hAnsi="Arial" w:cs="Arial"/>
          <w:sz w:val="20"/>
          <w:szCs w:val="20"/>
        </w:rPr>
      </w:pPr>
    </w:p>
    <w:p w:rsidR="004B7ADF" w:rsidRDefault="004B7ADF" w:rsidP="004B7ADF">
      <w:pPr>
        <w:ind w:firstLine="0"/>
        <w:rPr>
          <w:rFonts w:ascii="Arial" w:hAnsi="Arial" w:cs="Arial"/>
          <w:sz w:val="20"/>
          <w:szCs w:val="20"/>
        </w:rPr>
      </w:pPr>
    </w:p>
    <w:p w:rsidR="00000981" w:rsidRPr="009E3808" w:rsidRDefault="004B7ADF" w:rsidP="004B7ADF">
      <w:pPr>
        <w:ind w:firstLine="0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        </w:t>
      </w:r>
      <w:r w:rsidR="0032447A">
        <w:rPr>
          <w:rFonts w:ascii="Arial" w:hAnsi="Arial" w:cs="Arial"/>
          <w:sz w:val="20"/>
          <w:szCs w:val="20"/>
        </w:rPr>
        <w:t>Figura 1 – G</w:t>
      </w:r>
      <w:r>
        <w:rPr>
          <w:rFonts w:ascii="Arial" w:hAnsi="Arial" w:cs="Arial"/>
          <w:sz w:val="20"/>
          <w:szCs w:val="20"/>
        </w:rPr>
        <w:t>ráfico (</w:t>
      </w:r>
      <w:r w:rsidR="0032447A">
        <w:rPr>
          <w:rFonts w:ascii="Arial" w:hAnsi="Arial" w:cs="Arial"/>
          <w:sz w:val="20"/>
          <w:szCs w:val="20"/>
        </w:rPr>
        <w:t>GAP x Tamanho do Floco)</w:t>
      </w:r>
    </w:p>
    <w:p w:rsidR="00000981" w:rsidRPr="005D59FB" w:rsidRDefault="00000981" w:rsidP="009E3808">
      <w:pPr>
        <w:tabs>
          <w:tab w:val="left" w:pos="750"/>
        </w:tabs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</w:rPr>
        <w:lastRenderedPageBreak/>
        <w:t xml:space="preserve">Observamos que o gap diminui </w:t>
      </w:r>
      <w:proofErr w:type="spellStart"/>
      <w:r w:rsidRPr="005D59FB">
        <w:rPr>
          <w:rFonts w:ascii="Arial" w:hAnsi="Arial" w:cs="Arial"/>
          <w:sz w:val="20"/>
          <w:szCs w:val="20"/>
        </w:rPr>
        <w:t>monotonicamente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com o aumento do </w:t>
      </w:r>
      <w:proofErr w:type="spellStart"/>
      <w:r w:rsidRPr="005D59FB">
        <w:rPr>
          <w:rFonts w:ascii="Arial" w:hAnsi="Arial" w:cs="Arial"/>
          <w:sz w:val="20"/>
          <w:szCs w:val="20"/>
        </w:rPr>
        <w:t>flake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. Tal resultado é esperado, uma vez que recuperamos o gap nulo do </w:t>
      </w:r>
      <w:proofErr w:type="spellStart"/>
      <w:r w:rsidRPr="005D59FB">
        <w:rPr>
          <w:rFonts w:ascii="Arial" w:hAnsi="Arial" w:cs="Arial"/>
          <w:sz w:val="20"/>
          <w:szCs w:val="20"/>
        </w:rPr>
        <w:t>grafeno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à medida que o tamanho do floco cresce no limite de recuperar a estrutura 2D do </w:t>
      </w:r>
      <w:proofErr w:type="spellStart"/>
      <w:r w:rsidRPr="005D59FB">
        <w:rPr>
          <w:rFonts w:ascii="Arial" w:hAnsi="Arial" w:cs="Arial"/>
          <w:sz w:val="20"/>
          <w:szCs w:val="20"/>
        </w:rPr>
        <w:t>grafeno</w:t>
      </w:r>
      <w:proofErr w:type="spellEnd"/>
      <w:r w:rsidRPr="005D59FB">
        <w:rPr>
          <w:rFonts w:ascii="Arial" w:hAnsi="Arial" w:cs="Arial"/>
          <w:sz w:val="20"/>
          <w:szCs w:val="20"/>
        </w:rPr>
        <w:t>.</w:t>
      </w:r>
    </w:p>
    <w:p w:rsidR="00506E8B" w:rsidRDefault="00000981" w:rsidP="009E3808">
      <w:pPr>
        <w:rPr>
          <w:rFonts w:ascii="Arial" w:hAnsi="Arial" w:cs="Arial"/>
          <w:b/>
          <w:sz w:val="24"/>
          <w:szCs w:val="24"/>
        </w:rPr>
      </w:pPr>
      <w:r w:rsidRPr="00000981">
        <w:rPr>
          <w:rFonts w:ascii="Arial" w:hAnsi="Arial" w:cs="Arial"/>
          <w:b/>
          <w:sz w:val="24"/>
          <w:szCs w:val="24"/>
        </w:rPr>
        <w:t>Conclusão</w:t>
      </w:r>
    </w:p>
    <w:p w:rsidR="00000981" w:rsidRPr="005D59FB" w:rsidRDefault="00000981" w:rsidP="009E3808">
      <w:pPr>
        <w:tabs>
          <w:tab w:val="left" w:pos="750"/>
        </w:tabs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</w:rPr>
        <w:t>Concluímos que</w:t>
      </w:r>
      <w:r w:rsidR="009E3808">
        <w:rPr>
          <w:rFonts w:ascii="Arial" w:hAnsi="Arial" w:cs="Arial"/>
          <w:sz w:val="20"/>
          <w:szCs w:val="20"/>
        </w:rPr>
        <w:t xml:space="preserve"> a</w:t>
      </w:r>
      <w:r w:rsidRPr="005D59FB">
        <w:rPr>
          <w:rFonts w:ascii="Arial" w:hAnsi="Arial" w:cs="Arial"/>
          <w:sz w:val="20"/>
          <w:szCs w:val="20"/>
        </w:rPr>
        <w:t xml:space="preserve"> linguagem de programação Fortran é uma boa ferramenta para a física teórica, neste caso a nanociência, por permitir a construção sistemática de estruturas e para fazer o cálculo de estrutura eletrônica das mesmas.</w:t>
      </w:r>
    </w:p>
    <w:p w:rsidR="00000981" w:rsidRPr="005D59FB" w:rsidRDefault="00000981" w:rsidP="009E3808">
      <w:pPr>
        <w:tabs>
          <w:tab w:val="left" w:pos="750"/>
        </w:tabs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</w:rPr>
        <w:t xml:space="preserve">Mostramos ser possível obter de maneira sistemática as estruturas atômicas de </w:t>
      </w:r>
      <w:proofErr w:type="spellStart"/>
      <w:r w:rsidRPr="005D59FB">
        <w:rPr>
          <w:rFonts w:ascii="Arial" w:hAnsi="Arial" w:cs="Arial"/>
          <w:sz w:val="20"/>
          <w:szCs w:val="20"/>
        </w:rPr>
        <w:t>nanoflakes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de </w:t>
      </w:r>
      <w:proofErr w:type="spellStart"/>
      <w:r w:rsidRPr="005D59FB">
        <w:rPr>
          <w:rFonts w:ascii="Arial" w:hAnsi="Arial" w:cs="Arial"/>
          <w:sz w:val="20"/>
          <w:szCs w:val="20"/>
        </w:rPr>
        <w:t>grafeno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por meio de uma rotina computacional simples.</w:t>
      </w:r>
    </w:p>
    <w:p w:rsidR="00000981" w:rsidRPr="005D59FB" w:rsidRDefault="00000981" w:rsidP="009E3808">
      <w:pPr>
        <w:tabs>
          <w:tab w:val="left" w:pos="750"/>
        </w:tabs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</w:rPr>
        <w:t xml:space="preserve">Usando o método de </w:t>
      </w:r>
      <w:proofErr w:type="spellStart"/>
      <w:r w:rsidRPr="005D59FB">
        <w:rPr>
          <w:rFonts w:ascii="Arial" w:hAnsi="Arial" w:cs="Arial"/>
          <w:sz w:val="20"/>
          <w:szCs w:val="20"/>
        </w:rPr>
        <w:t>Tight-Biding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citado na seção dos métodos, foi obtido os cálculos das estruturas eletrônicas. Analisando o gráfico feito é possível ver que o GAP tende a zero quando se aumenta o tamanho da estrutura eletrônica, uma vez que as propriedades eletrônicas do </w:t>
      </w:r>
      <w:proofErr w:type="spellStart"/>
      <w:r w:rsidRPr="005D59FB">
        <w:rPr>
          <w:rFonts w:ascii="Arial" w:hAnsi="Arial" w:cs="Arial"/>
          <w:sz w:val="20"/>
          <w:szCs w:val="20"/>
        </w:rPr>
        <w:t>flake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recuperam as propriedades do </w:t>
      </w:r>
      <w:proofErr w:type="spellStart"/>
      <w:r w:rsidRPr="005D59FB">
        <w:rPr>
          <w:rFonts w:ascii="Arial" w:hAnsi="Arial" w:cs="Arial"/>
          <w:sz w:val="20"/>
          <w:szCs w:val="20"/>
        </w:rPr>
        <w:t>grafeno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à medida que o </w:t>
      </w:r>
      <w:proofErr w:type="spellStart"/>
      <w:r w:rsidRPr="005D59FB">
        <w:rPr>
          <w:rFonts w:ascii="Arial" w:hAnsi="Arial" w:cs="Arial"/>
          <w:sz w:val="20"/>
          <w:szCs w:val="20"/>
        </w:rPr>
        <w:t>flake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se aproxima da estrutura 2D do </w:t>
      </w:r>
      <w:proofErr w:type="spellStart"/>
      <w:r w:rsidRPr="005D59FB">
        <w:rPr>
          <w:rFonts w:ascii="Arial" w:hAnsi="Arial" w:cs="Arial"/>
          <w:sz w:val="20"/>
          <w:szCs w:val="20"/>
        </w:rPr>
        <w:t>grafeno</w:t>
      </w:r>
      <w:proofErr w:type="spellEnd"/>
      <w:r w:rsidRPr="005D59FB">
        <w:rPr>
          <w:rFonts w:ascii="Arial" w:hAnsi="Arial" w:cs="Arial"/>
          <w:sz w:val="20"/>
          <w:szCs w:val="20"/>
        </w:rPr>
        <w:t>.</w:t>
      </w:r>
    </w:p>
    <w:p w:rsidR="00000981" w:rsidRDefault="00000981" w:rsidP="009E3808">
      <w:pPr>
        <w:tabs>
          <w:tab w:val="left" w:pos="750"/>
        </w:tabs>
        <w:rPr>
          <w:rFonts w:ascii="Arial" w:hAnsi="Arial" w:cs="Arial"/>
          <w:sz w:val="20"/>
          <w:szCs w:val="20"/>
        </w:rPr>
      </w:pPr>
      <w:r w:rsidRPr="005D59FB">
        <w:rPr>
          <w:rFonts w:ascii="Arial" w:hAnsi="Arial" w:cs="Arial"/>
          <w:sz w:val="20"/>
          <w:szCs w:val="20"/>
        </w:rPr>
        <w:t xml:space="preserve">Como perspectiva, objetivamos incluir poros de borda </w:t>
      </w:r>
      <w:proofErr w:type="spellStart"/>
      <w:r w:rsidRPr="005D59FB">
        <w:rPr>
          <w:rFonts w:ascii="Arial" w:hAnsi="Arial" w:cs="Arial"/>
          <w:sz w:val="20"/>
          <w:szCs w:val="20"/>
        </w:rPr>
        <w:t>zigzag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nestes </w:t>
      </w:r>
      <w:proofErr w:type="spellStart"/>
      <w:r w:rsidRPr="005D59FB">
        <w:rPr>
          <w:rFonts w:ascii="Arial" w:hAnsi="Arial" w:cs="Arial"/>
          <w:sz w:val="20"/>
          <w:szCs w:val="20"/>
        </w:rPr>
        <w:t>flakes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 visando observas possíveis propriedades magnéticas oriundas dessas bordas.</w:t>
      </w:r>
    </w:p>
    <w:p w:rsidR="00000981" w:rsidRPr="00000981" w:rsidRDefault="00000981" w:rsidP="009E3808">
      <w:pPr>
        <w:tabs>
          <w:tab w:val="left" w:pos="750"/>
        </w:tabs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b/>
          <w:sz w:val="24"/>
          <w:szCs w:val="24"/>
        </w:rPr>
        <w:t>Referências</w:t>
      </w:r>
    </w:p>
    <w:p w:rsidR="00000981" w:rsidRPr="005D59FB" w:rsidRDefault="00000981" w:rsidP="009E3808">
      <w:pPr>
        <w:tabs>
          <w:tab w:val="left" w:pos="750"/>
        </w:tabs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sz w:val="20"/>
          <w:szCs w:val="20"/>
        </w:rPr>
        <w:t xml:space="preserve">[1] K. </w:t>
      </w:r>
      <w:proofErr w:type="spellStart"/>
      <w:r w:rsidRPr="005D59FB">
        <w:rPr>
          <w:rFonts w:ascii="Arial" w:hAnsi="Arial" w:cs="Arial"/>
          <w:sz w:val="20"/>
          <w:szCs w:val="20"/>
        </w:rPr>
        <w:t>Novoselov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A. </w:t>
      </w:r>
      <w:proofErr w:type="spellStart"/>
      <w:r w:rsidRPr="005D59FB">
        <w:rPr>
          <w:rFonts w:ascii="Arial" w:hAnsi="Arial" w:cs="Arial"/>
          <w:sz w:val="20"/>
          <w:szCs w:val="20"/>
        </w:rPr>
        <w:t>Geim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S. </w:t>
      </w:r>
      <w:proofErr w:type="spellStart"/>
      <w:r w:rsidRPr="005D59FB">
        <w:rPr>
          <w:rFonts w:ascii="Arial" w:hAnsi="Arial" w:cs="Arial"/>
          <w:sz w:val="20"/>
          <w:szCs w:val="20"/>
        </w:rPr>
        <w:t>Morozov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D. Jiang, Y. Zhang, S. </w:t>
      </w:r>
      <w:proofErr w:type="spellStart"/>
      <w:r w:rsidRPr="005D59FB">
        <w:rPr>
          <w:rFonts w:ascii="Arial" w:hAnsi="Arial" w:cs="Arial"/>
          <w:sz w:val="20"/>
          <w:szCs w:val="20"/>
        </w:rPr>
        <w:t>Dubonos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I. </w:t>
      </w:r>
      <w:proofErr w:type="spellStart"/>
      <w:r w:rsidRPr="005D59FB">
        <w:rPr>
          <w:rFonts w:ascii="Arial" w:hAnsi="Arial" w:cs="Arial"/>
          <w:sz w:val="20"/>
          <w:szCs w:val="20"/>
        </w:rPr>
        <w:t>Grigorieva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, A. </w:t>
      </w:r>
      <w:proofErr w:type="spellStart"/>
      <w:r w:rsidRPr="005D59FB">
        <w:rPr>
          <w:rFonts w:ascii="Arial" w:hAnsi="Arial" w:cs="Arial"/>
          <w:sz w:val="20"/>
          <w:szCs w:val="20"/>
        </w:rPr>
        <w:t>Firsov</w:t>
      </w:r>
      <w:proofErr w:type="spellEnd"/>
      <w:r w:rsidRPr="005D59FB">
        <w:rPr>
          <w:rFonts w:ascii="Arial" w:hAnsi="Arial" w:cs="Arial"/>
          <w:sz w:val="20"/>
          <w:szCs w:val="20"/>
        </w:rPr>
        <w:t xml:space="preserve">.  </w:t>
      </w:r>
      <w:r w:rsidRPr="005D59FB">
        <w:rPr>
          <w:rFonts w:ascii="Arial" w:hAnsi="Arial" w:cs="Arial"/>
          <w:sz w:val="20"/>
          <w:szCs w:val="20"/>
          <w:lang w:val="en-US"/>
        </w:rPr>
        <w:t xml:space="preserve">Science 306(5696), 666 (2004). </w:t>
      </w:r>
    </w:p>
    <w:p w:rsidR="009E3808" w:rsidRDefault="00000981" w:rsidP="009E3808">
      <w:pPr>
        <w:tabs>
          <w:tab w:val="left" w:pos="750"/>
        </w:tabs>
        <w:rPr>
          <w:rFonts w:ascii="Arial" w:hAnsi="Arial" w:cs="Arial"/>
          <w:sz w:val="20"/>
          <w:szCs w:val="20"/>
          <w:lang w:val="en-US"/>
        </w:rPr>
      </w:pPr>
      <w:r w:rsidRPr="005D59FB">
        <w:rPr>
          <w:rFonts w:ascii="Arial" w:hAnsi="Arial" w:cs="Arial"/>
          <w:sz w:val="20"/>
          <w:szCs w:val="20"/>
          <w:lang w:val="en-US"/>
        </w:rPr>
        <w:t xml:space="preserve">[2] R. Van </w:t>
      </w:r>
      <w:proofErr w:type="spellStart"/>
      <w:r w:rsidRPr="005D59FB">
        <w:rPr>
          <w:rFonts w:ascii="Arial" w:hAnsi="Arial" w:cs="Arial"/>
          <w:sz w:val="20"/>
          <w:szCs w:val="20"/>
          <w:lang w:val="en-US"/>
        </w:rPr>
        <w:t>Noorden</w:t>
      </w:r>
      <w:proofErr w:type="spellEnd"/>
      <w:r w:rsidRPr="005D59FB">
        <w:rPr>
          <w:rFonts w:ascii="Arial" w:hAnsi="Arial" w:cs="Arial"/>
          <w:sz w:val="20"/>
          <w:szCs w:val="20"/>
          <w:lang w:val="en-US"/>
        </w:rPr>
        <w:t>, Nature 469, 14 (2011).</w:t>
      </w:r>
    </w:p>
    <w:p w:rsidR="00506E8B" w:rsidRDefault="00000981" w:rsidP="009E3808">
      <w:pPr>
        <w:tabs>
          <w:tab w:val="left" w:pos="750"/>
        </w:tabs>
        <w:rPr>
          <w:rFonts w:ascii="Arial" w:hAnsi="Arial" w:cs="Arial"/>
          <w:color w:val="000000"/>
          <w:sz w:val="20"/>
          <w:szCs w:val="20"/>
          <w:lang w:val="en-US"/>
        </w:rPr>
      </w:pPr>
      <w:r w:rsidRPr="005D59FB">
        <w:rPr>
          <w:rFonts w:ascii="Arial" w:hAnsi="Arial" w:cs="Arial"/>
          <w:sz w:val="20"/>
          <w:szCs w:val="20"/>
          <w:lang w:val="en-US"/>
        </w:rPr>
        <w:t xml:space="preserve">[3] </w:t>
      </w:r>
      <w:r w:rsidRPr="005D59FB">
        <w:rPr>
          <w:rFonts w:ascii="Arial" w:hAnsi="Arial" w:cs="Arial"/>
          <w:color w:val="000000"/>
          <w:sz w:val="20"/>
          <w:szCs w:val="20"/>
          <w:lang w:val="en-US"/>
        </w:rPr>
        <w:t xml:space="preserve">R. Saito, G. </w:t>
      </w:r>
      <w:proofErr w:type="spellStart"/>
      <w:r w:rsidRPr="005D59FB">
        <w:rPr>
          <w:rFonts w:ascii="Arial" w:hAnsi="Arial" w:cs="Arial"/>
          <w:color w:val="000000"/>
          <w:sz w:val="20"/>
          <w:szCs w:val="20"/>
          <w:lang w:val="en-US"/>
        </w:rPr>
        <w:t>Dresselhaus</w:t>
      </w:r>
      <w:proofErr w:type="spellEnd"/>
      <w:r w:rsidRPr="005D59FB">
        <w:rPr>
          <w:rFonts w:ascii="Arial" w:hAnsi="Arial" w:cs="Arial"/>
          <w:color w:val="000000"/>
          <w:sz w:val="20"/>
          <w:szCs w:val="20"/>
          <w:lang w:val="en-US"/>
        </w:rPr>
        <w:t xml:space="preserve">, M. S. </w:t>
      </w:r>
      <w:proofErr w:type="spellStart"/>
      <w:r w:rsidRPr="005D59FB">
        <w:rPr>
          <w:rFonts w:ascii="Arial" w:hAnsi="Arial" w:cs="Arial"/>
          <w:color w:val="000000"/>
          <w:sz w:val="20"/>
          <w:szCs w:val="20"/>
          <w:lang w:val="en-US"/>
        </w:rPr>
        <w:t>Dresselhaus</w:t>
      </w:r>
      <w:proofErr w:type="spellEnd"/>
      <w:r w:rsidRPr="005D59FB">
        <w:rPr>
          <w:rFonts w:ascii="Arial" w:hAnsi="Arial" w:cs="Arial"/>
          <w:color w:val="000000"/>
          <w:sz w:val="20"/>
          <w:szCs w:val="20"/>
          <w:lang w:val="en-US"/>
        </w:rPr>
        <w:t>. Physical Properties of Carbon Nanotubes. London: Imperial College Press (1998).</w:t>
      </w:r>
    </w:p>
    <w:p w:rsidR="003D4799" w:rsidRPr="003D4799" w:rsidRDefault="003D4799" w:rsidP="009E3808">
      <w:pPr>
        <w:tabs>
          <w:tab w:val="left" w:pos="750"/>
        </w:tabs>
        <w:rPr>
          <w:rFonts w:ascii="Arial" w:hAnsi="Arial" w:cs="Arial"/>
          <w:sz w:val="20"/>
          <w:szCs w:val="20"/>
        </w:rPr>
      </w:pPr>
      <w:r w:rsidRPr="003D4799">
        <w:rPr>
          <w:rFonts w:ascii="Arial" w:hAnsi="Arial" w:cs="Arial"/>
          <w:b/>
          <w:color w:val="000000"/>
          <w:sz w:val="24"/>
          <w:szCs w:val="24"/>
        </w:rPr>
        <w:t xml:space="preserve">Palavras-chave: </w:t>
      </w:r>
      <w:proofErr w:type="spellStart"/>
      <w:r w:rsidRPr="003D4799">
        <w:rPr>
          <w:rFonts w:ascii="Arial" w:hAnsi="Arial" w:cs="Arial"/>
          <w:color w:val="000000"/>
          <w:sz w:val="20"/>
          <w:szCs w:val="20"/>
        </w:rPr>
        <w:t>grafeno</w:t>
      </w:r>
      <w:proofErr w:type="spellEnd"/>
      <w:r w:rsidRPr="003D4799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D4799">
        <w:rPr>
          <w:rFonts w:ascii="Arial" w:hAnsi="Arial" w:cs="Arial"/>
          <w:color w:val="000000"/>
          <w:sz w:val="20"/>
          <w:szCs w:val="20"/>
        </w:rPr>
        <w:t>nanoflakes</w:t>
      </w:r>
      <w:proofErr w:type="spellEnd"/>
      <w:r w:rsidRPr="003D4799">
        <w:rPr>
          <w:rFonts w:ascii="Arial" w:hAnsi="Arial" w:cs="Arial"/>
          <w:color w:val="000000"/>
          <w:sz w:val="20"/>
          <w:szCs w:val="20"/>
        </w:rPr>
        <w:t xml:space="preserve">, </w:t>
      </w:r>
      <w:proofErr w:type="spellStart"/>
      <w:r w:rsidRPr="003D4799">
        <w:rPr>
          <w:rFonts w:ascii="Arial" w:hAnsi="Arial" w:cs="Arial"/>
          <w:color w:val="000000"/>
          <w:sz w:val="20"/>
          <w:szCs w:val="20"/>
        </w:rPr>
        <w:t>tight-binding</w:t>
      </w:r>
      <w:proofErr w:type="spellEnd"/>
      <w:r>
        <w:rPr>
          <w:rFonts w:ascii="Arial" w:hAnsi="Arial" w:cs="Arial"/>
          <w:color w:val="000000"/>
          <w:sz w:val="20"/>
          <w:szCs w:val="20"/>
        </w:rPr>
        <w:t>.</w:t>
      </w:r>
      <w:bookmarkStart w:id="0" w:name="_GoBack"/>
      <w:bookmarkEnd w:id="0"/>
    </w:p>
    <w:sectPr w:rsidR="003D4799" w:rsidRPr="003D4799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Liberation Sans">
    <w:altName w:val="Times New Roman"/>
    <w:panose1 w:val="00000000000000000000"/>
    <w:charset w:val="00"/>
    <w:family w:val="roman"/>
    <w:notTrueType/>
    <w:pitch w:val="default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Lohit Hindi">
    <w:panose1 w:val="00000000000000000000"/>
    <w:charset w:val="00"/>
    <w:family w:val="roman"/>
    <w:notTrueType/>
    <w:pitch w:val="default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683E5510"/>
    <w:multiLevelType w:val="multilevel"/>
    <w:tmpl w:val="1090D79A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06E8B"/>
    <w:rsid w:val="00000981"/>
    <w:rsid w:val="001766B4"/>
    <w:rsid w:val="0032447A"/>
    <w:rsid w:val="003D4799"/>
    <w:rsid w:val="004B7ADF"/>
    <w:rsid w:val="00506E8B"/>
    <w:rsid w:val="006F7855"/>
    <w:rsid w:val="009E3808"/>
    <w:rsid w:val="00BC36F0"/>
    <w:rsid w:val="00D77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C68C35D3-64FF-417E-B3F7-ED6F5D51AE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360" w:lineRule="auto"/>
        <w:ind w:firstLine="737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2">
    <w:name w:val="heading 2"/>
    <w:basedOn w:val="Normal"/>
    <w:next w:val="Normal"/>
    <w:link w:val="Ttulo2Char"/>
    <w:rsid w:val="00506E8B"/>
    <w:pPr>
      <w:keepNext/>
      <w:widowControl w:val="0"/>
      <w:tabs>
        <w:tab w:val="num" w:pos="576"/>
        <w:tab w:val="left" w:pos="709"/>
      </w:tabs>
      <w:suppressAutoHyphens/>
      <w:spacing w:before="200" w:after="120"/>
      <w:ind w:left="576" w:hanging="576"/>
      <w:outlineLvl w:val="1"/>
    </w:pPr>
    <w:rPr>
      <w:rFonts w:ascii="Liberation Sans" w:eastAsia="Droid Sans Fallback" w:hAnsi="Liberation Sans" w:cs="Lohit Hindi"/>
      <w:b/>
      <w:bCs/>
      <w:sz w:val="32"/>
      <w:szCs w:val="32"/>
      <w:lang w:eastAsia="zh-C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2Char">
    <w:name w:val="Título 2 Char"/>
    <w:basedOn w:val="Fontepargpadro"/>
    <w:link w:val="Ttulo2"/>
    <w:rsid w:val="00506E8B"/>
    <w:rPr>
      <w:rFonts w:ascii="Liberation Sans" w:eastAsia="Droid Sans Fallback" w:hAnsi="Liberation Sans" w:cs="Lohit Hindi"/>
      <w:b/>
      <w:bCs/>
      <w:sz w:val="32"/>
      <w:szCs w:val="32"/>
      <w:lang w:eastAsia="zh-CN" w:bidi="hi-IN"/>
    </w:rPr>
  </w:style>
  <w:style w:type="paragraph" w:styleId="Ttulo">
    <w:name w:val="Title"/>
    <w:basedOn w:val="Normal"/>
    <w:next w:val="Subttulo"/>
    <w:link w:val="TtuloChar"/>
    <w:rsid w:val="00506E8B"/>
    <w:pPr>
      <w:keepNext/>
      <w:widowControl w:val="0"/>
      <w:tabs>
        <w:tab w:val="left" w:pos="709"/>
      </w:tabs>
      <w:suppressAutoHyphens/>
      <w:spacing w:before="240" w:after="120"/>
      <w:jc w:val="center"/>
    </w:pPr>
    <w:rPr>
      <w:rFonts w:ascii="Liberation Sans" w:eastAsia="Droid Sans Fallback" w:hAnsi="Liberation Sans" w:cs="Lohit Hindi"/>
      <w:b/>
      <w:bCs/>
      <w:sz w:val="56"/>
      <w:szCs w:val="56"/>
      <w:lang w:eastAsia="zh-CN" w:bidi="hi-IN"/>
    </w:rPr>
  </w:style>
  <w:style w:type="character" w:customStyle="1" w:styleId="TtuloChar">
    <w:name w:val="Título Char"/>
    <w:basedOn w:val="Fontepargpadro"/>
    <w:link w:val="Ttulo"/>
    <w:rsid w:val="00506E8B"/>
    <w:rPr>
      <w:rFonts w:ascii="Liberation Sans" w:eastAsia="Droid Sans Fallback" w:hAnsi="Liberation Sans" w:cs="Lohit Hindi"/>
      <w:b/>
      <w:bCs/>
      <w:sz w:val="56"/>
      <w:szCs w:val="56"/>
      <w:lang w:eastAsia="zh-CN" w:bidi="hi-IN"/>
    </w:rPr>
  </w:style>
  <w:style w:type="paragraph" w:styleId="Subttulo">
    <w:name w:val="Subtitle"/>
    <w:basedOn w:val="Normal"/>
    <w:next w:val="Normal"/>
    <w:link w:val="SubttuloChar"/>
    <w:rsid w:val="00506E8B"/>
    <w:pPr>
      <w:keepNext/>
      <w:widowControl w:val="0"/>
      <w:tabs>
        <w:tab w:val="left" w:pos="709"/>
      </w:tabs>
      <w:suppressAutoHyphens/>
      <w:spacing w:before="60" w:after="120"/>
      <w:jc w:val="center"/>
    </w:pPr>
    <w:rPr>
      <w:rFonts w:ascii="Liberation Sans" w:eastAsia="Droid Sans Fallback" w:hAnsi="Liberation Sans" w:cs="Lohit Hindi"/>
      <w:i/>
      <w:iCs/>
      <w:sz w:val="36"/>
      <w:szCs w:val="36"/>
      <w:lang w:eastAsia="zh-CN" w:bidi="hi-IN"/>
    </w:rPr>
  </w:style>
  <w:style w:type="character" w:customStyle="1" w:styleId="SubttuloChar">
    <w:name w:val="Subtítulo Char"/>
    <w:basedOn w:val="Fontepargpadro"/>
    <w:link w:val="Subttulo"/>
    <w:rsid w:val="00506E8B"/>
    <w:rPr>
      <w:rFonts w:ascii="Liberation Sans" w:eastAsia="Droid Sans Fallback" w:hAnsi="Liberation Sans" w:cs="Lohit Hindi"/>
      <w:i/>
      <w:iCs/>
      <w:sz w:val="36"/>
      <w:szCs w:val="36"/>
      <w:lang w:eastAsia="zh-CN" w:bidi="hi-IN"/>
    </w:rPr>
  </w:style>
  <w:style w:type="character" w:customStyle="1" w:styleId="InternetLink">
    <w:name w:val="Internet Link"/>
    <w:basedOn w:val="Fontepargpadro"/>
    <w:rsid w:val="00506E8B"/>
    <w:rPr>
      <w:color w:val="0563C1"/>
      <w:u w:val="single"/>
      <w:lang w:val="en-US" w:eastAsia="en-US" w:bidi="en-US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00098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000981"/>
    <w:rPr>
      <w:rFonts w:ascii="Tahoma" w:hAnsi="Tahoma" w:cs="Tahoma"/>
      <w:sz w:val="16"/>
      <w:szCs w:val="16"/>
    </w:rPr>
  </w:style>
  <w:style w:type="paragraph" w:styleId="Cabealho">
    <w:name w:val="header"/>
    <w:basedOn w:val="Normal"/>
    <w:link w:val="CabealhoChar"/>
    <w:rsid w:val="00D77F21"/>
    <w:pPr>
      <w:suppressLineNumbers/>
      <w:tabs>
        <w:tab w:val="left" w:pos="708"/>
        <w:tab w:val="center" w:pos="4419"/>
        <w:tab w:val="right" w:pos="8838"/>
      </w:tabs>
      <w:spacing w:after="0" w:line="100" w:lineRule="atLeast"/>
      <w:ind w:firstLine="0"/>
      <w:jc w:val="left"/>
    </w:pPr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  <w:style w:type="character" w:customStyle="1" w:styleId="CabealhoChar">
    <w:name w:val="Cabeçalho Char"/>
    <w:basedOn w:val="Fontepargpadro"/>
    <w:link w:val="Cabealho"/>
    <w:rsid w:val="00D77F21"/>
    <w:rPr>
      <w:rFonts w:ascii="Times New Roman" w:eastAsia="Times New Roman" w:hAnsi="Times New Roman" w:cs="Times New Roman"/>
      <w:color w:val="00000A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pesquisa@ufpi.edu.br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3</Pages>
  <Words>891</Words>
  <Characters>4815</Characters>
  <Application>Microsoft Office Word</Application>
  <DocSecurity>0</DocSecurity>
  <Lines>40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Hiaggo Maciel</cp:lastModifiedBy>
  <cp:revision>6</cp:revision>
  <dcterms:created xsi:type="dcterms:W3CDTF">2015-08-15T15:19:00Z</dcterms:created>
  <dcterms:modified xsi:type="dcterms:W3CDTF">2015-08-17T03:03:00Z</dcterms:modified>
</cp:coreProperties>
</file>