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5B39" w14:textId="5D4900B3" w:rsidR="009227B0" w:rsidRPr="009227B0" w:rsidRDefault="009227B0" w:rsidP="009227B0">
      <w:pPr>
        <w:rPr>
          <w:b/>
          <w:bCs/>
        </w:rPr>
      </w:pPr>
      <w:proofErr w:type="spellStart"/>
      <w:r>
        <w:rPr>
          <w:b/>
          <w:bCs/>
        </w:rPr>
        <w:t>WARPSimLab</w:t>
      </w:r>
      <w:proofErr w:type="spellEnd"/>
    </w:p>
    <w:p w14:paraId="4AEE8FC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Release Notes</w:t>
      </w:r>
    </w:p>
    <w:p w14:paraId="3D0F42C7" w14:textId="77777777" w:rsidR="009227B0" w:rsidRPr="009227B0" w:rsidRDefault="00000000" w:rsidP="009227B0">
      <w:r>
        <w:pict w14:anchorId="6C70D90A">
          <v:rect id="_x0000_i1025" style="width:0;height:1.5pt" o:hralign="center" o:hrstd="t" o:hr="t" fillcolor="#a0a0a0" stroked="f"/>
        </w:pict>
      </w:r>
    </w:p>
    <w:p w14:paraId="0D819294" w14:textId="1360C680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 xml:space="preserve">Version </w:t>
      </w:r>
      <w:r w:rsidR="00C2265A">
        <w:rPr>
          <w:b/>
          <w:bCs/>
        </w:rPr>
        <w:t>4</w:t>
      </w:r>
      <w:r w:rsidRPr="009227B0">
        <w:rPr>
          <w:b/>
          <w:bCs/>
        </w:rPr>
        <w:t>.</w:t>
      </w:r>
      <w:r w:rsidR="00C16076">
        <w:rPr>
          <w:b/>
          <w:bCs/>
        </w:rPr>
        <w:t>2</w:t>
      </w:r>
    </w:p>
    <w:p w14:paraId="3EE0F9C7" w14:textId="670E93C6" w:rsidR="009227B0" w:rsidRPr="009227B0" w:rsidRDefault="009227B0" w:rsidP="009227B0">
      <w:r w:rsidRPr="009227B0">
        <w:t xml:space="preserve">Release Date: </w:t>
      </w:r>
      <w:r w:rsidR="004E3717">
        <w:t>August</w:t>
      </w:r>
      <w:r>
        <w:t xml:space="preserve"> </w:t>
      </w:r>
      <w:r w:rsidR="00C16076">
        <w:t>22</w:t>
      </w:r>
      <w:r>
        <w:t>, 2026</w:t>
      </w:r>
    </w:p>
    <w:p w14:paraId="57DB221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Overview</w:t>
      </w:r>
    </w:p>
    <w:p w14:paraId="3FF9F941" w14:textId="03C3121B" w:rsidR="009227B0" w:rsidRPr="009227B0" w:rsidRDefault="00C25C14" w:rsidP="009227B0">
      <w:r w:rsidRPr="00C25C14">
        <w:t>Version 4.2 introduces three new comparison reports for ensemble analysis, expands macOS and Ubuntu/Linux support, improves large-screen and multi-monitor behavior, and includes significant report, performance, and usability improvements</w:t>
      </w:r>
      <w:r w:rsidR="00BF41F1" w:rsidRPr="00BF41F1">
        <w:t>.</w:t>
      </w:r>
      <w:r w:rsidR="004E3717">
        <w:t xml:space="preserve"> </w:t>
      </w:r>
      <w:r w:rsidR="00000000">
        <w:pict w14:anchorId="4043512A">
          <v:rect id="_x0000_i1026" style="width:0;height:1.5pt" o:hralign="center" o:hrstd="t" o:hr="t" fillcolor="#a0a0a0" stroked="f"/>
        </w:pict>
      </w:r>
    </w:p>
    <w:p w14:paraId="73DBFF43" w14:textId="11ED7066" w:rsidR="009227B0" w:rsidRPr="009227B0" w:rsidRDefault="00813777" w:rsidP="009227B0">
      <w:pPr>
        <w:rPr>
          <w:b/>
          <w:bCs/>
        </w:rPr>
      </w:pPr>
      <w:r w:rsidRPr="00813777">
        <w:rPr>
          <w:b/>
          <w:bCs/>
        </w:rPr>
        <w:t>Changes and Improvements</w:t>
      </w:r>
    </w:p>
    <w:p w14:paraId="25BF02D8" w14:textId="6D4C9A18" w:rsidR="00C25C14" w:rsidRDefault="00C25C14" w:rsidP="00C25C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25C14">
        <w:rPr>
          <w:rFonts w:ascii="Times New Roman" w:eastAsia="Times New Roman" w:hAnsi="Times New Roman" w:cs="Times New Roman"/>
          <w:kern w:val="0"/>
          <w14:ligatures w14:val="none"/>
        </w:rPr>
        <w:t xml:space="preserve">Developed and tested support for running </w:t>
      </w:r>
      <w:proofErr w:type="spellStart"/>
      <w:r w:rsidRPr="00C25C14">
        <w:rPr>
          <w:rFonts w:ascii="Times New Roman" w:eastAsia="Times New Roman" w:hAnsi="Times New Roman" w:cs="Times New Roman"/>
          <w:kern w:val="0"/>
          <w14:ligatures w14:val="none"/>
        </w:rPr>
        <w:t>WARPSimLab</w:t>
      </w:r>
      <w:proofErr w:type="spellEnd"/>
      <w:r w:rsidRPr="00C25C14">
        <w:rPr>
          <w:rFonts w:ascii="Times New Roman" w:eastAsia="Times New Roman" w:hAnsi="Times New Roman" w:cs="Times New Roman"/>
          <w:kern w:val="0"/>
          <w14:ligatures w14:val="none"/>
        </w:rPr>
        <w:t xml:space="preserve"> on macOS, </w:t>
      </w:r>
      <w:r>
        <w:rPr>
          <w:rFonts w:ascii="Times New Roman" w:eastAsia="Times New Roman" w:hAnsi="Times New Roman" w:cs="Times New Roman"/>
          <w:kern w:val="0"/>
          <w14:ligatures w14:val="none"/>
        </w:rPr>
        <w:t>and added</w:t>
      </w:r>
      <w:r w:rsidRPr="00C25C14">
        <w:rPr>
          <w:rFonts w:ascii="Times New Roman" w:eastAsia="Times New Roman" w:hAnsi="Times New Roman" w:cs="Times New Roman"/>
          <w:kern w:val="0"/>
          <w14:ligatures w14:val="none"/>
        </w:rPr>
        <w:t xml:space="preserve"> instructions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5C14">
        <w:rPr>
          <w:rFonts w:ascii="Times New Roman" w:eastAsia="Times New Roman" w:hAnsi="Times New Roman" w:cs="Times New Roman"/>
          <w:kern w:val="0"/>
          <w14:ligatures w14:val="none"/>
        </w:rPr>
        <w:t xml:space="preserve">to the website. </w:t>
      </w:r>
    </w:p>
    <w:p w14:paraId="4D6360D0" w14:textId="77777777" w:rsidR="00C25C14" w:rsidRDefault="00C25C14" w:rsidP="00C25C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25C14">
        <w:rPr>
          <w:rFonts w:ascii="Times New Roman" w:eastAsia="Times New Roman" w:hAnsi="Times New Roman" w:cs="Times New Roman"/>
          <w:kern w:val="0"/>
          <w14:ligatures w14:val="none"/>
        </w:rPr>
        <w:t xml:space="preserve">Fixed the license screen so users do not return to the agreement page after accepting the license. </w:t>
      </w:r>
    </w:p>
    <w:p w14:paraId="327B1585" w14:textId="77777777" w:rsidR="00C25C14" w:rsidRDefault="00C25C14" w:rsidP="00C25C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25C14">
        <w:rPr>
          <w:rFonts w:ascii="Times New Roman" w:eastAsia="Times New Roman" w:hAnsi="Times New Roman" w:cs="Times New Roman"/>
          <w:kern w:val="0"/>
          <w14:ligatures w14:val="none"/>
        </w:rPr>
        <w:t xml:space="preserve">Updated the Mode dialog so Basic and Advanced mode selections persist between sessions. </w:t>
      </w:r>
    </w:p>
    <w:p w14:paraId="50D38378" w14:textId="77777777" w:rsidR="00C25C14" w:rsidRDefault="00C25C14" w:rsidP="00C25C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25C14">
        <w:rPr>
          <w:rFonts w:ascii="Times New Roman" w:eastAsia="Times New Roman" w:hAnsi="Times New Roman" w:cs="Times New Roman"/>
          <w:kern w:val="0"/>
          <w14:ligatures w14:val="none"/>
        </w:rPr>
        <w:t xml:space="preserve">Improved support for large displays and multi-monitor configurations. </w:t>
      </w:r>
    </w:p>
    <w:p w14:paraId="5E6E25EC" w14:textId="77777777" w:rsidR="00C25C14" w:rsidRDefault="00C25C14" w:rsidP="00C25C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25C14">
        <w:rPr>
          <w:rFonts w:ascii="Times New Roman" w:eastAsia="Times New Roman" w:hAnsi="Times New Roman" w:cs="Times New Roman"/>
          <w:kern w:val="0"/>
          <w14:ligatures w14:val="none"/>
        </w:rPr>
        <w:t xml:space="preserve">Added three new comparison reports for ensemble analysis: the Spending Comparison Report, Asset Allocation Comparison Report, and Retirement &amp; Social Security Comparison Report. </w:t>
      </w:r>
    </w:p>
    <w:p w14:paraId="292E32EC" w14:textId="77777777" w:rsidR="00C25C14" w:rsidRDefault="00C25C14" w:rsidP="00C25C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25C14">
        <w:rPr>
          <w:rFonts w:ascii="Times New Roman" w:eastAsia="Times New Roman" w:hAnsi="Times New Roman" w:cs="Times New Roman"/>
          <w:kern w:val="0"/>
          <w14:ligatures w14:val="none"/>
        </w:rPr>
        <w:t xml:space="preserve">Cleaned up and standardized all generated reports. </w:t>
      </w:r>
    </w:p>
    <w:p w14:paraId="628EA434" w14:textId="77777777" w:rsidR="00C25C14" w:rsidRDefault="00C25C14" w:rsidP="00C25C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25C14">
        <w:rPr>
          <w:rFonts w:ascii="Times New Roman" w:eastAsia="Times New Roman" w:hAnsi="Times New Roman" w:cs="Times New Roman"/>
          <w:kern w:val="0"/>
          <w14:ligatures w14:val="none"/>
        </w:rPr>
        <w:t xml:space="preserve">Significantly improved Roth and tax-processing performance to support the new comparison reports. </w:t>
      </w:r>
    </w:p>
    <w:p w14:paraId="15947F01" w14:textId="77777777" w:rsidR="00C25C14" w:rsidRDefault="00C25C14" w:rsidP="00C25C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25C14">
        <w:rPr>
          <w:rFonts w:ascii="Times New Roman" w:eastAsia="Times New Roman" w:hAnsi="Times New Roman" w:cs="Times New Roman"/>
          <w:kern w:val="0"/>
          <w14:ligatures w14:val="none"/>
        </w:rPr>
        <w:t xml:space="preserve">Added numerous new examples. Each example now includes both single-person and married-couple versions. </w:t>
      </w:r>
    </w:p>
    <w:p w14:paraId="0A987FF8" w14:textId="1FFBAFD0" w:rsidR="00C25C14" w:rsidRPr="00C25C14" w:rsidRDefault="00C25C14" w:rsidP="00C25C1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25C14">
        <w:rPr>
          <w:rFonts w:ascii="Times New Roman" w:eastAsia="Times New Roman" w:hAnsi="Times New Roman" w:cs="Times New Roman"/>
          <w:kern w:val="0"/>
          <w14:ligatures w14:val="none"/>
        </w:rPr>
        <w:t>Fixed numerous minor bugs.</w:t>
      </w:r>
    </w:p>
    <w:p w14:paraId="280A052C" w14:textId="23067005" w:rsidR="009227B0" w:rsidRPr="009227B0" w:rsidRDefault="00000000" w:rsidP="00C25C14">
      <w:pPr>
        <w:pStyle w:val="ListParagraph"/>
      </w:pPr>
      <w:r>
        <w:pict w14:anchorId="5E89A1FF">
          <v:rect id="_x0000_i1027" style="width:0;height:1.5pt" o:hralign="center" o:hrstd="t" o:hr="t" fillcolor="#a0a0a0" stroked="f"/>
        </w:pict>
      </w:r>
    </w:p>
    <w:p w14:paraId="23752408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Known Limitations</w:t>
      </w:r>
    </w:p>
    <w:p w14:paraId="50109E62" w14:textId="6AA7EDD5" w:rsidR="009227B0" w:rsidRPr="009227B0" w:rsidRDefault="009227B0" w:rsidP="009227B0">
      <w:pPr>
        <w:numPr>
          <w:ilvl w:val="0"/>
          <w:numId w:val="2"/>
        </w:numPr>
      </w:pPr>
      <w:r w:rsidRPr="009227B0">
        <w:t>Results are generated from simplified mathematical models.</w:t>
      </w:r>
      <w:r w:rsidR="00980723">
        <w:t xml:space="preserve">  </w:t>
      </w:r>
      <w:r w:rsidR="00980723" w:rsidRPr="00980723">
        <w:t>For example, the current model assumes that 100% of Social Security benefits are taxable.</w:t>
      </w:r>
      <w:r w:rsidR="006B1425">
        <w:t xml:space="preserve">  </w:t>
      </w:r>
      <w:r w:rsidR="000E169F" w:rsidRPr="000E169F">
        <w:t>After-tax equity realized gains and dividends are combined and treated as qualified long-term capital gains.</w:t>
      </w:r>
    </w:p>
    <w:p w14:paraId="2898FD4E" w14:textId="269391E0" w:rsidR="009227B0" w:rsidRDefault="00DB788A" w:rsidP="009227B0">
      <w:pPr>
        <w:numPr>
          <w:ilvl w:val="0"/>
          <w:numId w:val="2"/>
        </w:numPr>
      </w:pPr>
      <w:r w:rsidRPr="00DB788A">
        <w:lastRenderedPageBreak/>
        <w:t>Simulations simplify financial markets and individual financial situations and do not reproduce every real-world condition.</w:t>
      </w:r>
    </w:p>
    <w:p w14:paraId="07207811" w14:textId="65ECA8E7" w:rsidR="00DB788A" w:rsidRPr="009227B0" w:rsidRDefault="00DB788A" w:rsidP="009227B0">
      <w:pPr>
        <w:numPr>
          <w:ilvl w:val="0"/>
          <w:numId w:val="2"/>
        </w:numPr>
      </w:pPr>
      <w:r w:rsidRPr="00DB788A">
        <w:t>HSA balances are supported, but HSA contributions and medical-expense withdrawals are not yet modeled.</w:t>
      </w:r>
    </w:p>
    <w:p w14:paraId="103A5BCD" w14:textId="77777777" w:rsidR="009227B0" w:rsidRPr="009227B0" w:rsidRDefault="009227B0" w:rsidP="009227B0">
      <w:pPr>
        <w:numPr>
          <w:ilvl w:val="0"/>
          <w:numId w:val="2"/>
        </w:numPr>
      </w:pPr>
      <w:r w:rsidRPr="009227B0">
        <w:t>Output should not be interpreted as predictions or recommendations.</w:t>
      </w:r>
    </w:p>
    <w:p w14:paraId="40681ACE" w14:textId="77777777" w:rsidR="009227B0" w:rsidRPr="009227B0" w:rsidRDefault="00000000" w:rsidP="009227B0">
      <w:r>
        <w:pict w14:anchorId="0603D27B">
          <v:rect id="_x0000_i1028" style="width:0;height:1.5pt" o:hralign="center" o:hrstd="t" o:hr="t" fillcolor="#a0a0a0" stroked="f"/>
        </w:pict>
      </w:r>
    </w:p>
    <w:p w14:paraId="74D91551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Future Development</w:t>
      </w:r>
    </w:p>
    <w:p w14:paraId="2E7A945A" w14:textId="3506D22F" w:rsidR="00CA2312" w:rsidRDefault="00CA2312" w:rsidP="00980723">
      <w:pPr>
        <w:numPr>
          <w:ilvl w:val="0"/>
          <w:numId w:val="2"/>
        </w:numPr>
      </w:pPr>
      <w:r>
        <w:t>Add explicit future health expense options</w:t>
      </w:r>
      <w:r w:rsidR="00BF41F1">
        <w:t>.</w:t>
      </w:r>
    </w:p>
    <w:p w14:paraId="259050D8" w14:textId="5BD5D2DA" w:rsidR="00F95254" w:rsidRDefault="00F95254" w:rsidP="00F95254">
      <w:pPr>
        <w:numPr>
          <w:ilvl w:val="0"/>
          <w:numId w:val="2"/>
        </w:numPr>
      </w:pPr>
      <w:r>
        <w:t>Add HSA savings and withdrawal features</w:t>
      </w:r>
      <w:r w:rsidR="00BF41F1">
        <w:t>.</w:t>
      </w:r>
    </w:p>
    <w:p w14:paraId="5357AC6C" w14:textId="7CD3A589" w:rsidR="00B56EC7" w:rsidRDefault="00813777" w:rsidP="00980723">
      <w:pPr>
        <w:numPr>
          <w:ilvl w:val="0"/>
          <w:numId w:val="2"/>
        </w:numPr>
      </w:pPr>
      <w:r>
        <w:t>Expand</w:t>
      </w:r>
      <w:r w:rsidR="00980723">
        <w:t xml:space="preserve"> documentation</w:t>
      </w:r>
      <w:r w:rsidR="00BF41F1">
        <w:t>.</w:t>
      </w:r>
    </w:p>
    <w:p w14:paraId="46E10C88" w14:textId="28DB52A7" w:rsidR="00F95254" w:rsidRDefault="00F95254" w:rsidP="00980723">
      <w:pPr>
        <w:numPr>
          <w:ilvl w:val="0"/>
          <w:numId w:val="2"/>
        </w:numPr>
      </w:pPr>
      <w:r>
        <w:t xml:space="preserve">Add additional </w:t>
      </w:r>
      <w:r w:rsidR="00C25C14">
        <w:t xml:space="preserve">retirement </w:t>
      </w:r>
      <w:r>
        <w:t>withdrawal options.</w:t>
      </w:r>
    </w:p>
    <w:p w14:paraId="3FAAFBD5" w14:textId="305E01DB" w:rsidR="00C25C14" w:rsidRDefault="00813777" w:rsidP="00980723">
      <w:pPr>
        <w:numPr>
          <w:ilvl w:val="0"/>
          <w:numId w:val="2"/>
        </w:numPr>
      </w:pPr>
      <w:r w:rsidRPr="00813777">
        <w:t>Add additional pension growth and adjustment options.</w:t>
      </w:r>
    </w:p>
    <w:p w14:paraId="40AEFE79" w14:textId="4ABF51F0" w:rsidR="00C25C14" w:rsidRDefault="000E169F" w:rsidP="00C25C14">
      <w:pPr>
        <w:numPr>
          <w:ilvl w:val="0"/>
          <w:numId w:val="2"/>
        </w:numPr>
      </w:pPr>
      <w:r w:rsidRPr="000E169F">
        <w:t>Add scalable GUI fonts to improve application scaling across different display sizes and resolutions.</w:t>
      </w:r>
    </w:p>
    <w:p w14:paraId="5FC53977" w14:textId="1ACF5C63" w:rsidR="000E169F" w:rsidRDefault="000E169F" w:rsidP="00C25C14">
      <w:pPr>
        <w:numPr>
          <w:ilvl w:val="0"/>
          <w:numId w:val="2"/>
        </w:numPr>
      </w:pPr>
      <w:r>
        <w:t>Catch up on sleep.</w:t>
      </w:r>
    </w:p>
    <w:p w14:paraId="4EA357FB" w14:textId="77777777" w:rsidR="00BF41F1" w:rsidRDefault="00BF41F1" w:rsidP="00BF41F1">
      <w:pPr>
        <w:ind w:left="360"/>
      </w:pPr>
    </w:p>
    <w:sectPr w:rsidR="00BF4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6F2E"/>
    <w:multiLevelType w:val="multilevel"/>
    <w:tmpl w:val="FAF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42F84"/>
    <w:multiLevelType w:val="multilevel"/>
    <w:tmpl w:val="4D7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17C5F"/>
    <w:multiLevelType w:val="multilevel"/>
    <w:tmpl w:val="5606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F3356"/>
    <w:multiLevelType w:val="multilevel"/>
    <w:tmpl w:val="57F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50766"/>
    <w:multiLevelType w:val="multilevel"/>
    <w:tmpl w:val="251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653834">
    <w:abstractNumId w:val="0"/>
  </w:num>
  <w:num w:numId="2" w16cid:durableId="1473718339">
    <w:abstractNumId w:val="2"/>
  </w:num>
  <w:num w:numId="3" w16cid:durableId="1114715578">
    <w:abstractNumId w:val="3"/>
  </w:num>
  <w:num w:numId="4" w16cid:durableId="1756705730">
    <w:abstractNumId w:val="1"/>
  </w:num>
  <w:num w:numId="5" w16cid:durableId="703596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6F"/>
    <w:rsid w:val="000E169F"/>
    <w:rsid w:val="001F12B4"/>
    <w:rsid w:val="00275D59"/>
    <w:rsid w:val="003253F2"/>
    <w:rsid w:val="00327789"/>
    <w:rsid w:val="003A7DE6"/>
    <w:rsid w:val="00404264"/>
    <w:rsid w:val="004D778C"/>
    <w:rsid w:val="004E3717"/>
    <w:rsid w:val="00593A39"/>
    <w:rsid w:val="005E5B53"/>
    <w:rsid w:val="006B1425"/>
    <w:rsid w:val="006C6CD9"/>
    <w:rsid w:val="007474EB"/>
    <w:rsid w:val="007D436F"/>
    <w:rsid w:val="00813777"/>
    <w:rsid w:val="0084727E"/>
    <w:rsid w:val="008977B4"/>
    <w:rsid w:val="009227B0"/>
    <w:rsid w:val="00980723"/>
    <w:rsid w:val="00985D39"/>
    <w:rsid w:val="009B3B28"/>
    <w:rsid w:val="00A523C7"/>
    <w:rsid w:val="00B10589"/>
    <w:rsid w:val="00B56EC7"/>
    <w:rsid w:val="00B66E91"/>
    <w:rsid w:val="00BF41F1"/>
    <w:rsid w:val="00C05345"/>
    <w:rsid w:val="00C16076"/>
    <w:rsid w:val="00C2265A"/>
    <w:rsid w:val="00C25C14"/>
    <w:rsid w:val="00C43DDF"/>
    <w:rsid w:val="00CA2312"/>
    <w:rsid w:val="00CC5D26"/>
    <w:rsid w:val="00DB788A"/>
    <w:rsid w:val="00E41F4A"/>
    <w:rsid w:val="00E94B48"/>
    <w:rsid w:val="00F73093"/>
    <w:rsid w:val="00F95254"/>
    <w:rsid w:val="00FB2ADD"/>
    <w:rsid w:val="00FD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7902"/>
  <w15:chartTrackingRefBased/>
  <w15:docId w15:val="{C7CC87FE-FC90-4B3A-9B6F-F666D4B9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41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Scott</dc:creator>
  <cp:keywords/>
  <dc:description/>
  <cp:lastModifiedBy>Alan Scott</cp:lastModifiedBy>
  <cp:revision>20</cp:revision>
  <cp:lastPrinted>2026-06-11T03:59:00Z</cp:lastPrinted>
  <dcterms:created xsi:type="dcterms:W3CDTF">2026-03-14T20:12:00Z</dcterms:created>
  <dcterms:modified xsi:type="dcterms:W3CDTF">2026-08-23T03:14:00Z</dcterms:modified>
</cp:coreProperties>
</file>