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E5B39" w14:textId="5D4900B3" w:rsidR="009227B0" w:rsidRPr="009227B0" w:rsidRDefault="009227B0" w:rsidP="009227B0">
      <w:pPr>
        <w:rPr>
          <w:b/>
          <w:bCs/>
        </w:rPr>
      </w:pPr>
      <w:proofErr w:type="spellStart"/>
      <w:r>
        <w:rPr>
          <w:b/>
          <w:bCs/>
        </w:rPr>
        <w:t>WARPSimLab</w:t>
      </w:r>
      <w:proofErr w:type="spellEnd"/>
    </w:p>
    <w:p w14:paraId="4AEE8FCB" w14:textId="77777777" w:rsidR="009227B0" w:rsidRPr="009227B0" w:rsidRDefault="009227B0" w:rsidP="009227B0">
      <w:pPr>
        <w:rPr>
          <w:b/>
          <w:bCs/>
        </w:rPr>
      </w:pPr>
      <w:r w:rsidRPr="009227B0">
        <w:rPr>
          <w:b/>
          <w:bCs/>
        </w:rPr>
        <w:t>Release Notes</w:t>
      </w:r>
    </w:p>
    <w:p w14:paraId="3D0F42C7" w14:textId="77777777" w:rsidR="009227B0" w:rsidRPr="009227B0" w:rsidRDefault="00000000" w:rsidP="009227B0">
      <w:r>
        <w:pict w14:anchorId="6C70D90A">
          <v:rect id="_x0000_i1025" style="width:0;height:1.5pt" o:hralign="center" o:hrstd="t" o:hr="t" fillcolor="#a0a0a0" stroked="f"/>
        </w:pict>
      </w:r>
    </w:p>
    <w:p w14:paraId="0D819294" w14:textId="09AF9EEE" w:rsidR="009227B0" w:rsidRPr="009227B0" w:rsidRDefault="009227B0" w:rsidP="009227B0">
      <w:pPr>
        <w:rPr>
          <w:b/>
          <w:bCs/>
        </w:rPr>
      </w:pPr>
      <w:r w:rsidRPr="009227B0">
        <w:rPr>
          <w:b/>
          <w:bCs/>
        </w:rPr>
        <w:t xml:space="preserve">Version </w:t>
      </w:r>
      <w:r w:rsidR="00CA2312">
        <w:rPr>
          <w:b/>
          <w:bCs/>
        </w:rPr>
        <w:t>2</w:t>
      </w:r>
      <w:r w:rsidRPr="009227B0">
        <w:rPr>
          <w:b/>
          <w:bCs/>
        </w:rPr>
        <w:t>.0</w:t>
      </w:r>
    </w:p>
    <w:p w14:paraId="3EE0F9C7" w14:textId="3170B40E" w:rsidR="009227B0" w:rsidRPr="009227B0" w:rsidRDefault="009227B0" w:rsidP="009227B0">
      <w:r w:rsidRPr="009227B0">
        <w:t xml:space="preserve">Release Date: </w:t>
      </w:r>
      <w:r>
        <w:t>April 1</w:t>
      </w:r>
      <w:r w:rsidR="00CA2312">
        <w:t>9</w:t>
      </w:r>
      <w:r>
        <w:t>, 2026</w:t>
      </w:r>
    </w:p>
    <w:p w14:paraId="57DB221B" w14:textId="77777777" w:rsidR="009227B0" w:rsidRPr="009227B0" w:rsidRDefault="009227B0" w:rsidP="009227B0">
      <w:pPr>
        <w:rPr>
          <w:b/>
          <w:bCs/>
        </w:rPr>
      </w:pPr>
      <w:r w:rsidRPr="009227B0">
        <w:rPr>
          <w:b/>
          <w:bCs/>
        </w:rPr>
        <w:t>Overview</w:t>
      </w:r>
    </w:p>
    <w:p w14:paraId="21FD95B3" w14:textId="77777777" w:rsidR="00593A39" w:rsidRDefault="00593A39" w:rsidP="009227B0">
      <w:r w:rsidRPr="00593A39">
        <w:t>Version 2.0 focuses on improved performance and more realistic retirement risk modeling.</w:t>
      </w:r>
    </w:p>
    <w:p w14:paraId="513D83E6" w14:textId="29FC7E28" w:rsidR="009227B0" w:rsidRDefault="009227B0" w:rsidP="009227B0">
      <w:r w:rsidRPr="009227B0">
        <w:t xml:space="preserve">The application allows users to explore </w:t>
      </w:r>
      <w:r w:rsidR="00C43DDF">
        <w:t xml:space="preserve">personal </w:t>
      </w:r>
      <w:r w:rsidRPr="009227B0">
        <w:t xml:space="preserve">financial scenarios using simplified models </w:t>
      </w:r>
      <w:r w:rsidR="00980723" w:rsidRPr="00980723">
        <w:t xml:space="preserve">within </w:t>
      </w:r>
      <w:r w:rsidRPr="009227B0">
        <w:t>a simulated environment</w:t>
      </w:r>
      <w:r w:rsidR="00C43DDF">
        <w:t xml:space="preserve">.  </w:t>
      </w:r>
    </w:p>
    <w:p w14:paraId="123B4054" w14:textId="6903AE7F" w:rsidR="00327789" w:rsidRPr="009227B0" w:rsidRDefault="00327789" w:rsidP="009227B0">
      <w:r>
        <w:t xml:space="preserve">Focus has been on additional retirement features, such as historical window simulations and sequence of returns risk numbers.  Submenus were added, giving a cleaner look and more usable space on </w:t>
      </w:r>
      <w:r w:rsidR="00FD1CA7">
        <w:t xml:space="preserve">the </w:t>
      </w:r>
      <w:r>
        <w:t xml:space="preserve">page. </w:t>
      </w:r>
    </w:p>
    <w:p w14:paraId="3FF9F941" w14:textId="77777777" w:rsidR="009227B0" w:rsidRPr="009227B0" w:rsidRDefault="00000000" w:rsidP="009227B0">
      <w:r>
        <w:pict w14:anchorId="4043512A">
          <v:rect id="_x0000_i1026" style="width:0;height:1.5pt" o:hralign="center" o:hrstd="t" o:hr="t" fillcolor="#a0a0a0" stroked="f"/>
        </w:pict>
      </w:r>
    </w:p>
    <w:p w14:paraId="73DBFF43" w14:textId="73AC1C65" w:rsidR="009227B0" w:rsidRPr="009227B0" w:rsidRDefault="00CA2312" w:rsidP="009227B0">
      <w:pPr>
        <w:rPr>
          <w:b/>
          <w:bCs/>
        </w:rPr>
      </w:pPr>
      <w:r>
        <w:rPr>
          <w:b/>
          <w:bCs/>
        </w:rPr>
        <w:t>New</w:t>
      </w:r>
      <w:r w:rsidR="009227B0" w:rsidRPr="009227B0">
        <w:rPr>
          <w:b/>
          <w:bCs/>
        </w:rPr>
        <w:t xml:space="preserve"> Features</w:t>
      </w:r>
    </w:p>
    <w:p w14:paraId="7CAB8D68" w14:textId="34E2512B" w:rsidR="00CA2312" w:rsidRDefault="00327789" w:rsidP="009227B0">
      <w:pPr>
        <w:numPr>
          <w:ilvl w:val="0"/>
          <w:numId w:val="1"/>
        </w:numPr>
      </w:pPr>
      <w:r w:rsidRPr="00327789">
        <w:t xml:space="preserve">Menus </w:t>
      </w:r>
      <w:r>
        <w:t xml:space="preserve">have been </w:t>
      </w:r>
      <w:r w:rsidRPr="00327789">
        <w:t xml:space="preserve">converted to </w:t>
      </w:r>
      <w:r>
        <w:t xml:space="preserve">a </w:t>
      </w:r>
      <w:r w:rsidRPr="00327789">
        <w:t>pull-down format for improved navigation and organization</w:t>
      </w:r>
      <w:r>
        <w:t xml:space="preserve">.  </w:t>
      </w:r>
      <w:r w:rsidR="00CA2312">
        <w:t>This allowed for cleanup and focusing of topics.</w:t>
      </w:r>
      <w:r>
        <w:t xml:space="preserve">  This also provided more space on the dialog pages.</w:t>
      </w:r>
    </w:p>
    <w:p w14:paraId="725EB5EB" w14:textId="6E58B575" w:rsidR="009227B0" w:rsidRPr="009227B0" w:rsidRDefault="00CA2312" w:rsidP="009227B0">
      <w:pPr>
        <w:numPr>
          <w:ilvl w:val="0"/>
          <w:numId w:val="1"/>
        </w:numPr>
      </w:pPr>
      <w:r>
        <w:t xml:space="preserve">Taxes were </w:t>
      </w:r>
      <w:r w:rsidR="00593A39" w:rsidRPr="00593A39">
        <w:t>updated to more accurately model taxation of stocks, bonds, and cash withdrawals.</w:t>
      </w:r>
      <w:r>
        <w:t xml:space="preserve">  </w:t>
      </w:r>
    </w:p>
    <w:p w14:paraId="3675E83E" w14:textId="1DF3507C" w:rsidR="009227B0" w:rsidRDefault="00CA2312" w:rsidP="009227B0">
      <w:pPr>
        <w:numPr>
          <w:ilvl w:val="0"/>
          <w:numId w:val="1"/>
        </w:numPr>
      </w:pPr>
      <w:r>
        <w:t xml:space="preserve">Sequence of Returns Risk has been added.  Allows users to stress test portfolios with early retirement, mid retirement and late retirement recessions.  Length of retirement is adjustable as short, medium or long, and severity is adjustable as mild, moderate or severe. </w:t>
      </w:r>
      <w:r w:rsidRPr="00593A39">
        <w:t xml:space="preserve"> </w:t>
      </w:r>
      <w:r w:rsidR="00593A39" w:rsidRPr="00593A39">
        <w:t>Note: Available only in Monte Carlo mode.</w:t>
      </w:r>
    </w:p>
    <w:p w14:paraId="22FE9A25" w14:textId="232DFEEA" w:rsidR="00E94B48" w:rsidRDefault="00E94B48" w:rsidP="009227B0">
      <w:pPr>
        <w:numPr>
          <w:ilvl w:val="0"/>
          <w:numId w:val="1"/>
        </w:numPr>
      </w:pPr>
      <w:r>
        <w:t>Simulator default has changed to Maintain Current Allocation</w:t>
      </w:r>
      <w:r w:rsidR="00275D59">
        <w:t xml:space="preserve"> </w:t>
      </w:r>
      <w:r w:rsidR="00275D59" w:rsidRPr="00275D59">
        <w:t>to better reflect typical long-term investment behavior.</w:t>
      </w:r>
    </w:p>
    <w:p w14:paraId="69046D7E" w14:textId="498CE00A" w:rsidR="00E94B48" w:rsidRDefault="00E94B48" w:rsidP="009227B0">
      <w:pPr>
        <w:numPr>
          <w:ilvl w:val="0"/>
          <w:numId w:val="1"/>
        </w:numPr>
      </w:pPr>
      <w:r>
        <w:t>Added the ability, default on, to show probability portfolio goes to zero during simulation.</w:t>
      </w:r>
    </w:p>
    <w:p w14:paraId="6F062577" w14:textId="2757BC63" w:rsidR="00E94B48" w:rsidRDefault="00FD1CA7" w:rsidP="009227B0">
      <w:pPr>
        <w:numPr>
          <w:ilvl w:val="0"/>
          <w:numId w:val="1"/>
        </w:numPr>
      </w:pPr>
      <w:r>
        <w:t>Percentile</w:t>
      </w:r>
      <w:r w:rsidR="00E94B48">
        <w:t xml:space="preserve"> Bands now h</w:t>
      </w:r>
      <w:r w:rsidR="00B66E91">
        <w:t>ave</w:t>
      </w:r>
      <w:r w:rsidR="00E94B48">
        <w:t xml:space="preserve"> two algorithms.  </w:t>
      </w:r>
      <w:r w:rsidRPr="00FD1CA7">
        <w:t>The available methods are Monte Carlo and Historical Windows</w:t>
      </w:r>
      <w:r>
        <w:t xml:space="preserve"> (now the default)</w:t>
      </w:r>
      <w:r w:rsidR="00E94B48">
        <w:t xml:space="preserve">. </w:t>
      </w:r>
    </w:p>
    <w:p w14:paraId="7C69D5FC" w14:textId="5D2F9978" w:rsidR="00E94B48" w:rsidRDefault="00E94B48" w:rsidP="009227B0">
      <w:pPr>
        <w:numPr>
          <w:ilvl w:val="0"/>
          <w:numId w:val="1"/>
        </w:numPr>
      </w:pPr>
      <w:r>
        <w:lastRenderedPageBreak/>
        <w:t xml:space="preserve">Added the ability in Scenario Explorer to show original vs exploratory income </w:t>
      </w:r>
      <w:proofErr w:type="gramStart"/>
      <w:r>
        <w:t>and also</w:t>
      </w:r>
      <w:proofErr w:type="gramEnd"/>
      <w:r>
        <w:t xml:space="preserve"> portfolio.  </w:t>
      </w:r>
    </w:p>
    <w:p w14:paraId="7DDE5A85" w14:textId="484F6C59" w:rsidR="00E94B48" w:rsidRDefault="00E94B48" w:rsidP="009227B0">
      <w:pPr>
        <w:numPr>
          <w:ilvl w:val="0"/>
          <w:numId w:val="1"/>
        </w:numPr>
      </w:pPr>
      <w:r>
        <w:t xml:space="preserve">Added ability for all </w:t>
      </w:r>
      <w:r w:rsidR="00FD1CA7">
        <w:t>Percentile Band</w:t>
      </w:r>
      <w:r>
        <w:t xml:space="preserve"> plots to show percentiles or individual runs.</w:t>
      </w:r>
    </w:p>
    <w:p w14:paraId="33912082" w14:textId="2D53A967" w:rsidR="00E94B48" w:rsidRPr="00593A39" w:rsidRDefault="00E94B48" w:rsidP="00593A39">
      <w:pPr>
        <w:numPr>
          <w:ilvl w:val="0"/>
          <w:numId w:val="1"/>
        </w:numPr>
      </w:pPr>
      <w:r w:rsidRPr="00593A39">
        <w:t xml:space="preserve">Added </w:t>
      </w:r>
      <w:r w:rsidR="006C6CD9" w:rsidRPr="00593A39">
        <w:t>Operating Balance Plots</w:t>
      </w:r>
      <w:r w:rsidR="00593A39" w:rsidRPr="00593A39">
        <w:t xml:space="preserve"> </w:t>
      </w:r>
      <w:r w:rsidR="00593A39" w:rsidRPr="00593A39">
        <w:t>to visualize cumulative cashflow and detect liquidity shortfalls over tim</w:t>
      </w:r>
      <w:r w:rsidR="00593A39" w:rsidRPr="00593A39">
        <w:t>e.</w:t>
      </w:r>
    </w:p>
    <w:p w14:paraId="280A052C" w14:textId="77777777" w:rsidR="009227B0" w:rsidRPr="009227B0" w:rsidRDefault="00000000" w:rsidP="009227B0">
      <w:r>
        <w:pict w14:anchorId="5E89A1FF">
          <v:rect id="_x0000_i1028" style="width:0;height:1.5pt" o:hralign="center" o:hrstd="t" o:hr="t" fillcolor="#a0a0a0" stroked="f"/>
        </w:pict>
      </w:r>
    </w:p>
    <w:p w14:paraId="23752408" w14:textId="77777777" w:rsidR="009227B0" w:rsidRPr="009227B0" w:rsidRDefault="009227B0" w:rsidP="009227B0">
      <w:pPr>
        <w:rPr>
          <w:b/>
          <w:bCs/>
        </w:rPr>
      </w:pPr>
      <w:r w:rsidRPr="009227B0">
        <w:rPr>
          <w:b/>
          <w:bCs/>
        </w:rPr>
        <w:t>Known Limitations</w:t>
      </w:r>
    </w:p>
    <w:p w14:paraId="50109E62" w14:textId="4766251A" w:rsidR="009227B0" w:rsidRPr="009227B0" w:rsidRDefault="009227B0" w:rsidP="009227B0">
      <w:pPr>
        <w:numPr>
          <w:ilvl w:val="0"/>
          <w:numId w:val="2"/>
        </w:numPr>
      </w:pPr>
      <w:r w:rsidRPr="009227B0">
        <w:t>Results are generated from simplified mathematical models.</w:t>
      </w:r>
      <w:r w:rsidR="00980723">
        <w:t xml:space="preserve">  </w:t>
      </w:r>
      <w:r w:rsidR="00980723" w:rsidRPr="00980723">
        <w:t>For example, the current model assumes that 100% of Social Security benefits are taxable.</w:t>
      </w:r>
    </w:p>
    <w:p w14:paraId="2898FD4E" w14:textId="77777777" w:rsidR="009227B0" w:rsidRPr="009227B0" w:rsidRDefault="009227B0" w:rsidP="009227B0">
      <w:pPr>
        <w:numPr>
          <w:ilvl w:val="0"/>
          <w:numId w:val="2"/>
        </w:numPr>
      </w:pPr>
      <w:r w:rsidRPr="009227B0">
        <w:t>Simulations do not represent real financial markets or individual financial situations.</w:t>
      </w:r>
    </w:p>
    <w:p w14:paraId="103A5BCD" w14:textId="77777777" w:rsidR="009227B0" w:rsidRPr="009227B0" w:rsidRDefault="009227B0" w:rsidP="009227B0">
      <w:pPr>
        <w:numPr>
          <w:ilvl w:val="0"/>
          <w:numId w:val="2"/>
        </w:numPr>
      </w:pPr>
      <w:r w:rsidRPr="009227B0">
        <w:t>Output should not be interpreted as predictions or recommendations.</w:t>
      </w:r>
    </w:p>
    <w:p w14:paraId="40681ACE" w14:textId="77777777" w:rsidR="009227B0" w:rsidRPr="009227B0" w:rsidRDefault="00000000" w:rsidP="009227B0">
      <w:r>
        <w:pict w14:anchorId="0603D27B">
          <v:rect id="_x0000_i1029" style="width:0;height:1.5pt" o:hralign="center" o:hrstd="t" o:hr="t" fillcolor="#a0a0a0" stroked="f"/>
        </w:pict>
      </w:r>
    </w:p>
    <w:p w14:paraId="74D91551" w14:textId="77777777" w:rsidR="009227B0" w:rsidRPr="009227B0" w:rsidRDefault="009227B0" w:rsidP="009227B0">
      <w:pPr>
        <w:rPr>
          <w:b/>
          <w:bCs/>
        </w:rPr>
      </w:pPr>
      <w:r w:rsidRPr="009227B0">
        <w:rPr>
          <w:b/>
          <w:bCs/>
        </w:rPr>
        <w:t>Future Development</w:t>
      </w:r>
    </w:p>
    <w:p w14:paraId="744B8873" w14:textId="7981AE76" w:rsidR="00CA2312" w:rsidRDefault="00CA2312" w:rsidP="00980723">
      <w:pPr>
        <w:numPr>
          <w:ilvl w:val="0"/>
          <w:numId w:val="2"/>
        </w:numPr>
      </w:pPr>
      <w:r>
        <w:t>Add ability to deal with Roths correctly</w:t>
      </w:r>
    </w:p>
    <w:p w14:paraId="542C2FAD" w14:textId="127B67C4" w:rsidR="00CA2312" w:rsidRDefault="00CA2312" w:rsidP="00980723">
      <w:pPr>
        <w:numPr>
          <w:ilvl w:val="0"/>
          <w:numId w:val="2"/>
        </w:numPr>
      </w:pPr>
      <w:r>
        <w:t>Roth conversions</w:t>
      </w:r>
    </w:p>
    <w:p w14:paraId="2E7A945A" w14:textId="4196FB10" w:rsidR="00CA2312" w:rsidRDefault="00CA2312" w:rsidP="00980723">
      <w:pPr>
        <w:numPr>
          <w:ilvl w:val="0"/>
          <w:numId w:val="2"/>
        </w:numPr>
      </w:pPr>
      <w:r>
        <w:t>Add explicit future health expense options</w:t>
      </w:r>
    </w:p>
    <w:p w14:paraId="70621D23" w14:textId="3CAEA133" w:rsidR="00CA2312" w:rsidRDefault="006C6CD9" w:rsidP="00980723">
      <w:pPr>
        <w:numPr>
          <w:ilvl w:val="0"/>
          <w:numId w:val="2"/>
        </w:numPr>
      </w:pPr>
      <w:r>
        <w:t>Add additional generic income</w:t>
      </w:r>
    </w:p>
    <w:p w14:paraId="5357AC6C" w14:textId="3FECA38F" w:rsidR="00B56EC7" w:rsidRDefault="00980723" w:rsidP="00980723">
      <w:pPr>
        <w:numPr>
          <w:ilvl w:val="0"/>
          <w:numId w:val="2"/>
        </w:numPr>
      </w:pPr>
      <w:r>
        <w:t>Additional documentation</w:t>
      </w:r>
    </w:p>
    <w:p w14:paraId="47D3B65C" w14:textId="43017C14" w:rsidR="00980723" w:rsidRDefault="00980723" w:rsidP="00980723">
      <w:pPr>
        <w:numPr>
          <w:ilvl w:val="0"/>
          <w:numId w:val="2"/>
        </w:numPr>
      </w:pPr>
      <w:r>
        <w:t>Add more robust reports</w:t>
      </w:r>
    </w:p>
    <w:p w14:paraId="02DEAD10" w14:textId="39BA3A35" w:rsidR="00980723" w:rsidRDefault="00980723" w:rsidP="00980723">
      <w:pPr>
        <w:numPr>
          <w:ilvl w:val="0"/>
          <w:numId w:val="2"/>
        </w:numPr>
      </w:pPr>
      <w:r>
        <w:t>Possible additional detail on tax impacts in the Summary report.</w:t>
      </w:r>
    </w:p>
    <w:p w14:paraId="36E9F28D" w14:textId="44FC0DAC" w:rsidR="00980723" w:rsidRDefault="004D778C" w:rsidP="00980723">
      <w:pPr>
        <w:numPr>
          <w:ilvl w:val="0"/>
          <w:numId w:val="2"/>
        </w:numPr>
      </w:pPr>
      <w:r>
        <w:t>A</w:t>
      </w:r>
      <w:r w:rsidR="00980723">
        <w:t>dditional examples.</w:t>
      </w:r>
    </w:p>
    <w:sectPr w:rsidR="00980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6F2E"/>
    <w:multiLevelType w:val="multilevel"/>
    <w:tmpl w:val="FAF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42F84"/>
    <w:multiLevelType w:val="multilevel"/>
    <w:tmpl w:val="4D7E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17C5F"/>
    <w:multiLevelType w:val="multilevel"/>
    <w:tmpl w:val="5606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F3356"/>
    <w:multiLevelType w:val="multilevel"/>
    <w:tmpl w:val="57F0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653834">
    <w:abstractNumId w:val="0"/>
  </w:num>
  <w:num w:numId="2" w16cid:durableId="1473718339">
    <w:abstractNumId w:val="2"/>
  </w:num>
  <w:num w:numId="3" w16cid:durableId="1114715578">
    <w:abstractNumId w:val="3"/>
  </w:num>
  <w:num w:numId="4" w16cid:durableId="1756705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36F"/>
    <w:rsid w:val="00275D59"/>
    <w:rsid w:val="00327789"/>
    <w:rsid w:val="00404264"/>
    <w:rsid w:val="004D778C"/>
    <w:rsid w:val="00593A39"/>
    <w:rsid w:val="005E5B53"/>
    <w:rsid w:val="006C6CD9"/>
    <w:rsid w:val="007D436F"/>
    <w:rsid w:val="0084727E"/>
    <w:rsid w:val="009227B0"/>
    <w:rsid w:val="00980723"/>
    <w:rsid w:val="009B3B28"/>
    <w:rsid w:val="00B10589"/>
    <w:rsid w:val="00B56EC7"/>
    <w:rsid w:val="00B66E91"/>
    <w:rsid w:val="00C43DDF"/>
    <w:rsid w:val="00CA2312"/>
    <w:rsid w:val="00E94B48"/>
    <w:rsid w:val="00FD1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F7902"/>
  <w15:chartTrackingRefBased/>
  <w15:docId w15:val="{C7CC87FE-FC90-4B3A-9B6F-F666D4B97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36F"/>
    <w:rPr>
      <w:rFonts w:eastAsiaTheme="majorEastAsia" w:cstheme="majorBidi"/>
      <w:color w:val="272727" w:themeColor="text1" w:themeTint="D8"/>
    </w:rPr>
  </w:style>
  <w:style w:type="paragraph" w:styleId="Title">
    <w:name w:val="Title"/>
    <w:basedOn w:val="Normal"/>
    <w:next w:val="Normal"/>
    <w:link w:val="TitleChar"/>
    <w:uiPriority w:val="10"/>
    <w:qFormat/>
    <w:rsid w:val="007D4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36F"/>
    <w:pPr>
      <w:spacing w:before="160"/>
      <w:jc w:val="center"/>
    </w:pPr>
    <w:rPr>
      <w:i/>
      <w:iCs/>
      <w:color w:val="404040" w:themeColor="text1" w:themeTint="BF"/>
    </w:rPr>
  </w:style>
  <w:style w:type="character" w:customStyle="1" w:styleId="QuoteChar">
    <w:name w:val="Quote Char"/>
    <w:basedOn w:val="DefaultParagraphFont"/>
    <w:link w:val="Quote"/>
    <w:uiPriority w:val="29"/>
    <w:rsid w:val="007D436F"/>
    <w:rPr>
      <w:i/>
      <w:iCs/>
      <w:color w:val="404040" w:themeColor="text1" w:themeTint="BF"/>
    </w:rPr>
  </w:style>
  <w:style w:type="paragraph" w:styleId="ListParagraph">
    <w:name w:val="List Paragraph"/>
    <w:basedOn w:val="Normal"/>
    <w:uiPriority w:val="34"/>
    <w:qFormat/>
    <w:rsid w:val="007D436F"/>
    <w:pPr>
      <w:ind w:left="720"/>
      <w:contextualSpacing/>
    </w:pPr>
  </w:style>
  <w:style w:type="character" w:styleId="IntenseEmphasis">
    <w:name w:val="Intense Emphasis"/>
    <w:basedOn w:val="DefaultParagraphFont"/>
    <w:uiPriority w:val="21"/>
    <w:qFormat/>
    <w:rsid w:val="007D436F"/>
    <w:rPr>
      <w:i/>
      <w:iCs/>
      <w:color w:val="0F4761" w:themeColor="accent1" w:themeShade="BF"/>
    </w:rPr>
  </w:style>
  <w:style w:type="paragraph" w:styleId="IntenseQuote">
    <w:name w:val="Intense Quote"/>
    <w:basedOn w:val="Normal"/>
    <w:next w:val="Normal"/>
    <w:link w:val="IntenseQuoteChar"/>
    <w:uiPriority w:val="30"/>
    <w:qFormat/>
    <w:rsid w:val="007D4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36F"/>
    <w:rPr>
      <w:i/>
      <w:iCs/>
      <w:color w:val="0F4761" w:themeColor="accent1" w:themeShade="BF"/>
    </w:rPr>
  </w:style>
  <w:style w:type="character" w:styleId="IntenseReference">
    <w:name w:val="Intense Reference"/>
    <w:basedOn w:val="DefaultParagraphFont"/>
    <w:uiPriority w:val="32"/>
    <w:qFormat/>
    <w:rsid w:val="007D43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Scott</dc:creator>
  <cp:keywords/>
  <dc:description/>
  <cp:lastModifiedBy>Alan Scott</cp:lastModifiedBy>
  <cp:revision>10</cp:revision>
  <dcterms:created xsi:type="dcterms:W3CDTF">2026-03-14T20:12:00Z</dcterms:created>
  <dcterms:modified xsi:type="dcterms:W3CDTF">2026-04-17T03:20:00Z</dcterms:modified>
</cp:coreProperties>
</file>