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9.10 下棋特效需求</w:t>
      </w:r>
    </w:p>
    <w:p>
      <w:pPr>
        <w:numPr>
          <w:ilvl w:val="0"/>
          <w:numId w:val="1"/>
        </w:numPr>
      </w:pPr>
      <w:r>
        <w:t xml:space="preserve">阿修罗魂祭司/鬼将在场时给予大圣一个保护的特效效果。</w:t>
      </w:r>
      <w:r>
        <w:br w:type="textWrapping"/>
      </w:r>
      <w:r/>
      <w:r>
        <w:drawing>
          <wp:inline distT="0" distB="0" distL="0" distR="0">
            <wp:extent cx="7124700" cy="4007088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7124700" cy="400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4875"/>
        <w:gridCol w:w="4875"/>
      </w:tblGrid>
      <w:tr>
        <w:trPr>
          <w:trHeight w:val="0"/>
        </w:trPr>
        <w:tc>
          <w:tcPr>
            <w:tcW w:w="4875" w:type="dxa"/>
          </w:tcPr>
          <w:p>
            <w:pPr/>
            <w:r>
              <w:t xml:space="preserve">部分</w:t>
            </w:r>
          </w:p>
        </w:tc>
        <w:tc>
          <w:tcPr>
            <w:tcW w:w="4875" w:type="dxa"/>
          </w:tcPr>
          <w:p>
            <w:pPr/>
            <w:r>
              <w:t xml:space="preserve">具体描述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基础特效</w:t>
            </w:r>
          </w:p>
        </w:tc>
        <w:tc>
          <w:tcPr>
            <w:tcW w:w="4875" w:type="dxa"/>
          </w:tcPr>
          <w:p>
            <w:pPr/>
            <w:r>
              <w:t xml:space="preserve">外侧框是淡红色，框内</w:t>
            </w:r>
            <w:r>
              <w:rPr>
                <w:b w:val="1"/>
              </w:rPr>
              <w:t xml:space="preserve">左右两道向内弯曲的暗红血气纹</w:t>
            </w:r>
            <w:r>
              <w:t xml:space="preserve">，集中在大圣头像下半部，两端向上延伸。纹路用黑色衬底，外沿带一条细窄的浅暖红亮边，中央留空。整体像两笔收拢的血色笔锋。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常驻表现</w:t>
            </w:r>
          </w:p>
        </w:tc>
        <w:tc>
          <w:tcPr>
            <w:tcW w:w="4875" w:type="dxa"/>
          </w:tcPr>
          <w:p>
            <w:pPr/>
            <w:r>
              <w:t xml:space="preserve">两道血纹保持可见，亮边缓慢明暗变化</w:t>
            </w:r>
            <w:r>
              <w:rPr>
                <w:b w:val="1"/>
              </w:rPr>
              <w:t xml:space="preserve">。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消失特效</w:t>
            </w:r>
          </w:p>
        </w:tc>
        <w:tc>
          <w:tcPr>
            <w:tcW w:w="4875" w:type="dxa"/>
          </w:tcPr>
          <w:p>
            <w:pPr/>
            <w:r>
              <w:t xml:space="preserve">一小段鲜红血光沿纹路向外流动，到末端被截住，随即回收；两道血纹同步亮一下然后整体消散。整个动作约半秒，表现出“血没有流出去”。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固定角标</w:t>
            </w:r>
          </w:p>
        </w:tc>
        <w:tc>
          <w:tcPr>
            <w:tcW w:w="4875" w:type="dxa"/>
          </w:tcPr>
          <w:p>
            <w:pPr/>
            <w:r>
              <w:t xml:space="preserve">使用</w:t>
            </w:r>
            <w:r>
              <w:rPr>
                <w:b w:val="1"/>
              </w:rPr>
              <w:t xml:space="preserve">一枚红色血滴，被一道浅银白色横杠截住</w:t>
            </w:r>
            <w:r>
              <w:t xml:space="preserve">的图案。黑底提供对比，血滴和横杠做大。</w:t>
            </w:r>
          </w:p>
        </w:tc>
      </w:tr>
    </w:tbl>
    <w:p>
      <w:pPr/>
      <w:r>
        <w:t xml:space="preserve">角标参考：</w:t>
      </w:r>
      <w:r>
        <w:drawing>
          <wp:inline distT="0" distB="0" distL="0" distR="0">
            <wp:extent cx="1228725" cy="952500"/>
            <wp:effectExtent b="0" l="0" r="0" t="0"/>
            <wp:docPr id="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12287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特效命名：E_ui_BattleCard_mianshang_01,E_ui_BattleCard_mianshang_02</w:t>
      </w:r>
      <w:r>
        <w:br w:type="textWrapping"/>
      </w:r>
      <w:r/>
    </w:p>
    <w:p>
      <w:pPr>
        <w:numPr>
          <w:ilvl w:val="0"/>
          <w:numId w:val="1"/>
        </w:numPr>
      </w:pPr>
      <w:r>
        <w:t xml:space="preserve">斗战效果触发特效</w:t>
      </w:r>
      <w:r>
        <w:br w:type="textWrapping"/>
      </w:r>
      <w:r>
        <w:t xml:space="preserve">触发部将的卡牌底部亮起一道金色弧光，随后两三道金色气劲沿卡牌两侧快速向上掠过，在顶部收束、散成少量金色火星；同时卡框短暂提亮一次，形成力量涌起的感觉。整体约 </w:t>
      </w:r>
      <w:r>
        <w:rPr>
          <w:b w:val="1"/>
        </w:rPr>
        <w:t xml:space="preserve">0.4～0.6 秒</w:t>
      </w:r>
      <w:r>
        <w:t xml:space="preserve">。</w:t>
      </w:r>
    </w:p>
    <w:p>
      <w:pPr>
        <w:ind/>
      </w:pPr>
      <w:r>
        <w:t xml:space="preserve">特效命名：E_ui_BattleCard_texing_icon_18_06</w:t>
      </w:r>
    </w:p>
    <w:p>
      <w:pPr>
        <w:numPr>
          <w:ilvl w:val="0"/>
          <w:numId w:val="1"/>
        </w:numPr>
      </w:pPr>
      <w:r>
        <w:t xml:space="preserve">玉面狐狸复制入场部将特效</w:t>
      </w:r>
    </w:p>
    <w:p>
      <w:pPr>
        <w:ind/>
      </w:pPr>
      <w:r>
        <w:t xml:space="preserve">技能触发的时候被复制的部将处播放一个粉色爱心出现-上浮-消散的特效，总体时间控制在0.6s左右的时间。</w:t>
      </w:r>
    </w:p>
    <w:p>
      <w:pPr>
        <w:ind/>
      </w:pPr>
      <w:r>
        <w:t xml:space="preserve">特效命名:E_ui_BattleCard_3016_01</w:t>
      </w: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1" w:styleId="docDefaults">
    <w:name w:val="dingdocnormal"/>
    <w:tcPr/>
    <w:pPr>
      <w:spacing/>
    </w:pPr>
    <w:rPr>
      <w:sz w:val="24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