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斗神棋大圣试用方案(幻化)</w:t>
      </w:r>
    </w:p>
    <w:p>
      <w:pPr/>
      <w:r>
        <w:t xml:space="preserve">增加幻化资源，与大圣牌的幻化牌类似，支持试用大圣</w:t>
      </w:r>
    </w:p>
    <w:p>
      <w:pPr/>
      <w:r/>
      <w:r>
        <w:drawing>
          <wp:inline distT="0" distB="0" distL="0" distR="0">
            <wp:extent cx="7124700" cy="4056030"/>
            <wp:effectExtent b="0" l="0" r="0" t="0"/>
            <wp:docPr id="1" name="斗神棋大圣幻化界面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405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p>
      <w:pPr/>
      <w:r>
        <w:t xml:space="preserve">大圣图鉴-卡面页调整已有按钮距离并新增按钮，幻化试用；</w:t>
      </w:r>
    </w:p>
    <w:p>
      <w:pPr/>
      <w:r>
        <w:t xml:space="preserve">点击到第三个按钮的时候下方图标切换成幻化券资源 现有量/所需量</w:t>
      </w:r>
    </w:p>
    <w:p>
      <w:pPr/>
      <w:r>
        <w:t xml:space="preserve">下方按钮文字从解锁变为试用</w:t>
      </w:r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1" w:styleId="docDefaults">
    <w:name w:val="dingdocnormal"/>
    <w:tcPr/>
    <w:pPr>
      <w:spacing/>
    </w:pPr>
    <w:rPr>
      <w:sz w:val="24"/>
    </w:r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1" Type="http://schemas.openxmlformats.org/officeDocument/2006/relationships/styles" Target="styles.xml" />
  <Relationship Id="rId2" Type="http://schemas.openxmlformats.org/officeDocument/2006/relationships/settings" Target="settings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