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ED-Optimiser: Online triage tool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Team Scrubs: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Arin Basu,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Daniel Chong,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Stephen Gray,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Feby Perumbally,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Jane Ross,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Felipe Voloch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ED-Optimiser: Online triage tool with mobile and web platforms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CDHB n</w:t>
      </w:r>
      <w:r w:rsidDel="00000000" w:rsidR="00000000" w:rsidRPr="00000000">
        <w:rPr>
          <w:rtl w:val="0"/>
        </w:rPr>
        <w:t xml:space="preserve">eeds to better allocate district-wide medical resources, and free up emergency departments for real emergencies.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millennials (15–29 year olds) are using EDs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than other age groups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conditions that could be treated at the GP or </w:t>
        <w:br w:type="textWrapping"/>
        <w:t xml:space="preserve">in an after-hours clinic.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Our mobile app solution redirects them to other health-care providers.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The data shows three factors are driving the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ED is free to users.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millennials don’t understand the healthcare system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sometimes have an overblown concern over their injuries and illness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The cost of GP’s and 24-hour surgeries is one problem we can’t solve with an app.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But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Our solution focuses on giving millennials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Easy fast access to personalized health info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What behaviour changes will ED-Optimiser promote?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millennials will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to use HealthLine as a first point of contact with the health system.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Enroll with GPs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Gain awareness of health-care providers in CDHB district other than EDs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Gain awareness of health and healthcare needs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ED-Optimizer will redirect millennials and free up CDHB resources.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Daniel, tell us more about the app.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Incentivise millennials to step through four stages of triage.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Self-triage using a symptom checker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Cellphone call to HealthLine or online chat with video/photos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person at an express ED triage centre that they must sign into </w:t>
        <w:br w:type="textWrapping"/>
        <w:t xml:space="preserve">via the app; </w:t>
        <w:br w:type="textWrapping"/>
        <w:br w:type="textWrapping"/>
        <w:t xml:space="preserve">and last, if all these fail…</w:t>
        <w:br w:type="textWrapping"/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Emergency department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ED-Optimizer App gives millennials triage through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Marketing Plan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Advertise with QR codes linking to the website and app: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To students who are leaving university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To workers via employee induction kits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To customers in chemist shops and supermarkets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Create incentives for millennials to download the app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Make sure after-hours clinics are destinations in augmented reality games.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Wishlist — How could this be evolved and expanded?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 Send data collected by the app back to CDHB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Integrate reviews of doctors and clinics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Integrate health tips customised for each user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Roll out to all district health boards; make it NZ-wide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Data and Technologies Used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Data sources: CDHB GovHack data files, NZ census data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Data analysis: 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App wireframe mockups: ionic.io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Diagnostic flow chart info: FamilyDoctor.org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Website development: weebly.com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Slide presentation: Google Slide, PhotoShop, Flickr.com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QR code: QR-Code-Generator.com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Team Scrubs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Stephen Gray | Arin Basu | Feby Perumbally |                          </w:t>
        <w:tab/>
        <w:t xml:space="preserve">Daniel Chong | Jane Ross | Felipe Voloch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Our solutions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Two-pronged approach: Mobile app, supported by a web presence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Mobile app (integrated into the SmartCity app)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Information on the health system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Direct call button to call HealthLine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Symptom checker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Map and navigation to health-care providers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In-app appointment setting and option to sign-up for a GP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Live chat with a nurse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App is integrated with data on health-care providers, ED wait times, availability of GPs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Sends user self-diagnostic symptoms to medical center the patient has chosen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