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hemkuaxptioh" w:id="0"/>
      <w:bookmarkEnd w:id="0"/>
      <w:r w:rsidDel="00000000" w:rsidR="00000000" w:rsidRPr="00000000">
        <w:rPr>
          <w:rtl w:val="0"/>
        </w:rPr>
        <w:t xml:space="preserve">ED-Optimiser Marketing Plan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How do we make sure millenials know about the app and download it, ready to use when needed?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app MUST work well! Beta test thoroughly. Work on positive reviews.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Integrate app with the Christchurch Smart City app -- a one-stop shop.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h6jnzp75t57x" w:id="1"/>
      <w:bookmarkEnd w:id="1"/>
      <w:r w:rsidDel="00000000" w:rsidR="00000000" w:rsidRPr="00000000">
        <w:rPr>
          <w:rtl w:val="0"/>
        </w:rPr>
        <w:t xml:space="preserve">To Students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Work with UC Health Service and UCSA as well as Ara to get info to </w:t>
      </w:r>
      <w:r w:rsidDel="00000000" w:rsidR="00000000" w:rsidRPr="00000000">
        <w:rPr>
          <w:b w:val="1"/>
          <w:rtl w:val="0"/>
        </w:rPr>
        <w:t xml:space="preserve">graduating</w:t>
      </w:r>
      <w:r w:rsidDel="00000000" w:rsidR="00000000" w:rsidRPr="00000000">
        <w:rPr>
          <w:rtl w:val="0"/>
        </w:rPr>
        <w:t xml:space="preserve"> students about the app.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Advertise with QR code linking to the website and app in: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email messages to graduating students.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health service waiting rooms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 the Career Centre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 student events aimed at graduating students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Via FaceBook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Via Student Volunteer Army outreach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n2m8c7u012km" w:id="2"/>
      <w:bookmarkEnd w:id="2"/>
      <w:r w:rsidDel="00000000" w:rsidR="00000000" w:rsidRPr="00000000">
        <w:rPr>
          <w:rtl w:val="0"/>
        </w:rPr>
        <w:t xml:space="preserve">To Workers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Work w employers to get info to new employees in their induction kits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Liaise with Chambers of Commerce of health district towns. Get ads in their literature.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 posters (with QR code) up in chemist shops and at supermarkets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uuzf3kjxtull" w:id="3"/>
      <w:bookmarkEnd w:id="3"/>
      <w:r w:rsidDel="00000000" w:rsidR="00000000" w:rsidRPr="00000000">
        <w:rPr>
          <w:rtl w:val="0"/>
        </w:rPr>
        <w:t xml:space="preserve">Integrate with Existing Health-Care Providers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Make sure doctors are aware of the app and encourage millenials to use 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Look at HealthOne (CDHB)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Pegasus Health (has a large network of health-care providers)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wakzucq3dz8f" w:id="4"/>
      <w:bookmarkEnd w:id="4"/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 After-Hours Clinics’ signage onto FourSquare, PokemonGo, Ingress and any other augmented reality games.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