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FEC" w:rsidRPr="00EC3FEC" w:rsidRDefault="00EC3FEC" w:rsidP="00EC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FEC">
        <w:rPr>
          <w:rFonts w:ascii="Times New Roman" w:eastAsia="Times New Roman" w:hAnsi="Times New Roman" w:cs="Times New Roman"/>
          <w:b/>
          <w:bCs/>
          <w:sz w:val="27"/>
          <w:szCs w:val="27"/>
        </w:rPr>
        <w:t>TECHNOVA SOLUTIONS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ANNUAL LEAVE POLICY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Policy Overview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FEC">
        <w:rPr>
          <w:rFonts w:ascii="Times New Roman" w:eastAsia="Times New Roman" w:hAnsi="Times New Roman" w:cs="Times New Roman"/>
          <w:sz w:val="24"/>
          <w:szCs w:val="24"/>
        </w:rPr>
        <w:t>TechNova</w:t>
      </w:r>
      <w:proofErr w:type="spellEnd"/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 Solutions provides annual leave to eligible employees to support rest, personal activities, and work-life balance.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Annual Leave Entitlement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24 annual leave days per calendar year</w:t>
      </w:r>
      <w:r w:rsidRPr="00EC3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Leave Request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Employees should submit annual leave requests at least </w:t>
      </w: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three working days before</w:t>
      </w:r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 the requested leave.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>Leave requests must be approved by the employee's manager.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Unused Leave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Employees may carry forward up to </w:t>
      </w: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10 unused annual leave days</w:t>
      </w:r>
      <w:r w:rsidRPr="00EC3FEC">
        <w:rPr>
          <w:rFonts w:ascii="Times New Roman" w:eastAsia="Times New Roman" w:hAnsi="Times New Roman" w:cs="Times New Roman"/>
          <w:sz w:val="24"/>
          <w:szCs w:val="24"/>
        </w:rPr>
        <w:t xml:space="preserve"> into the following calendar year.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>Any unused days above the permitted carry-forward limit will expire unless an exception is approved by HR.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Leave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>In urgent situations, employees should inform their manager as soon as reasonably possible.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b/>
          <w:bCs/>
          <w:sz w:val="24"/>
          <w:szCs w:val="24"/>
        </w:rPr>
        <w:t>Policy Responsibility</w:t>
      </w:r>
    </w:p>
    <w:p w:rsidR="00EC3FEC" w:rsidRPr="00EC3FEC" w:rsidRDefault="00EC3FEC" w:rsidP="00EC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FEC">
        <w:rPr>
          <w:rFonts w:ascii="Times New Roman" w:eastAsia="Times New Roman" w:hAnsi="Times New Roman" w:cs="Times New Roman"/>
          <w:sz w:val="24"/>
          <w:szCs w:val="24"/>
        </w:rPr>
        <w:t>The HR department is responsible for administering this policy.</w:t>
      </w:r>
    </w:p>
    <w:p w:rsidR="00470CF6" w:rsidRDefault="00470CF6">
      <w:bookmarkStart w:id="0" w:name="_GoBack"/>
      <w:bookmarkEnd w:id="0"/>
    </w:p>
    <w:sectPr w:rsidR="0047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FEC"/>
    <w:rsid w:val="00470CF6"/>
    <w:rsid w:val="00EB356F"/>
    <w:rsid w:val="00EC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60AC9-E230-4D0A-896D-88808019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3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3F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2026-10-07T14:39:00Z</cp:lastPrinted>
  <dcterms:created xsi:type="dcterms:W3CDTF">2026-10-07T14:38:00Z</dcterms:created>
  <dcterms:modified xsi:type="dcterms:W3CDTF">2026-10-08T03:12:00Z</dcterms:modified>
</cp:coreProperties>
</file>