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//imgOut = (float *)calloc(nCols*nRows*channels, sizeof(float));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cudaHostAlloc(&amp;imgOut, sizeof(float)*nCols*nRows*channels, cudaHostAllocDefault);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free(imgIn); cudaFreeHost(imgOut);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cudaFree(d_imgIn); cudaFree(d_imgOut);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Avec CudaHostAlloc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N’utilise pas de manière efficace le GPU : pendant transfert, unité de calcul ne fait rien (et inverse)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Sans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