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z miejscem na usługi dodatkowe</w:t>
      </w:r>
    </w:p>
    <w:p>
      <w:r>
        <w:t xml:space="preserve">Zamawiający: PLACEHOLDER_STRONY.</w:t>
      </w:r>
    </w:p>
    <w:p>
      <w:r>
        <w:t xml:space="preserve">Pakiet obejmuje reportaż filmowy i galerię.</w:t>
      </w:r>
    </w:p>
    <w:p>
      <w:r>
        <w:rPr>
          <w:b/>
        </w:rPr>
        <w:t xml:space="preserve">Usługi dodatkowe</w:t>
      </w:r>
    </w:p>
    <w:p>
      <w:r>
        <w:t xml:space="preserve">(miejsce na uzupełnienie zakresu dodatkowego)</w:t>
      </w:r>
    </w:p>
    <w:p>
      <w:r>
        <w:t xml:space="preserve">Wynagrodzenie PLACEHOLDER_CENA zł. Zadatek PLACEHOLDER_ZADATEK zł.</w:t>
      </w:r>
    </w:p>
    <w:p>
      <w:r>
        <w:t xml:space="preserve">Płatności przed uroczystością.</w:t>
      </w:r>
    </w:p>
    <w:p>
      <w:r>
        <w:t xml:space="preserve">RODO / dane osobowe — wyłącznie cel umowy.</w:t>
      </w:r>
    </w:p>
    <w:p>
      <w:r>
        <w:t xml:space="preserve">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