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color w:val="000000"/>
        </w:rPr>
        <w:t>Umowa realizacji reportażu fotograficznego</w:t>
      </w:r>
    </w:p>
    <w:p>
      <w:pPr>
        <w:spacing w:after="240"/>
        <w:jc w:val="left"/>
      </w:pPr>
      <w:r>
        <w:rPr>
          <w:rFonts w:ascii="Arial" w:hAnsi="Arial" w:eastAsia="Arial"/>
          <w:color w:val="555555"/>
          <w:sz w:val="18"/>
        </w:rPr>
        <w:t>numer RF 18 2027</w:t>
      </w:r>
    </w:p>
    <w:p>
      <w:pPr>
        <w:keepNext w:val="0"/>
        <w:ind w:left="0" w:firstLine="0"/>
        <w:jc w:val="both"/>
      </w:pPr>
      <w:r>
        <w:t>Umowę zawarto 4 marca 2027 roku w Mieście Próbny Brzeg. Jej celem jest przygotowanie pełnego reportażu fotograficznego z uroczystości Leny Fikcyjnej i Oskara Umownego w dniu 21 sierpnia 2027 roku.</w:t>
      </w:r>
    </w:p>
    <w:p>
      <w:pPr>
        <w:pStyle w:val="Heading1"/>
      </w:pPr>
      <w:r>
        <w:t>Dane stron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872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Rola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Dane identyfikacyjne</w:t>
            </w:r>
          </w:p>
        </w:tc>
        <w:tc>
          <w:tcPr>
            <w:tcW w:type="dxa" w:w="2808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Kontakt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Zleceniodawczyni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Lena Fikcyjna</w:t>
              <w:br/>
              <w:t>ul. Formularzowa 7/2</w:t>
              <w:br/>
              <w:t>00-960 Miasto Próbny Brzeg</w:t>
              <w:br/>
              <w:t>PESEL 00000000002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lena.fikcyjna@example.com</w:t>
              <w:br/>
              <w:t>+48 000 200 201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Zleceniodawca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Oskar Umowny</w:t>
              <w:br/>
              <w:t>ul. Formularzowa 7/2</w:t>
              <w:br/>
              <w:t>00-960 Miasto Próbny Brzeg</w:t>
              <w:br/>
              <w:t>PESEL 00000000003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oskar.umowny@example.com</w:t>
              <w:br/>
              <w:t>+48 000 200 202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Wykonawca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Jan Modelowy</w:t>
              <w:br/>
              <w:t>Kadr Północ Studio Fotograficzne</w:t>
              <w:br/>
              <w:t>ul. Migawkowa 21</w:t>
              <w:br/>
              <w:t>00-961 Miasto Próbny Brzeg</w:t>
              <w:br/>
              <w:t>NIP 000-000-00-02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studio@kadr-polnoc.example</w:t>
              <w:br/>
              <w:t>+48 000 200 210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Plan dnia i miejsca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Etap</w:t>
            </w:r>
          </w:p>
        </w:tc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Godziny orientacyjne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Miejsce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Zakres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Przygotowania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11:30–13:15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Apartament Próbny 12</w:t>
              <w:br/>
              <w:t>ul. Planszowa 12, Miasto Próbny Brzeg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detale, portrety, spotkanie pary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Ceremonia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14:00–15:00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Urząd Uroczysty</w:t>
              <w:br/>
              <w:t>pl. Makietowy 2, Miasto Próbny Brzeg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przyjazd, ceremonia, życzenia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Przyjęcie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15:30–23:30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Sala Północna Przystań</w:t>
              <w:br/>
              <w:t>ul. Testowa 44, Miasto Próbny Brzeg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goście, przemowy, pierwszy taniec, zabawa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1 Zakres zlecenia</w:t>
      </w:r>
    </w:p>
    <w:p>
      <w:pPr>
        <w:spacing w:after="70"/>
        <w:ind w:left="374" w:hanging="346"/>
        <w:jc w:val="both"/>
      </w:pPr>
      <w:r>
        <w:rPr>
          <w:b/>
        </w:rPr>
        <w:t xml:space="preserve">1.1 </w:t>
      </w:r>
      <w:r>
        <w:t>Wykonawca zrealizuje reportaż w formule Pakiet Północny, obejmującej do 12 godzin fotografowania przez jednego fotografa, co najmniej 600 gotowych zdjęć, galerię online oraz komplet 80 odbitek 15 × 23 cm.</w:t>
      </w:r>
    </w:p>
    <w:p>
      <w:pPr>
        <w:spacing w:after="70"/>
        <w:ind w:left="374" w:hanging="346"/>
        <w:jc w:val="both"/>
      </w:pPr>
      <w:r>
        <w:rPr>
          <w:b/>
        </w:rPr>
        <w:t xml:space="preserve">1.2 </w:t>
      </w:r>
      <w:r>
        <w:t>Godziny w tabeli mają charakter organizacyjny. Zleceniodawcy potwierdzą ostateczny harmonogram najpóźniej 10 dni przed uroczystością. Łączny czas pracy nie może przekroczyć limitu pakietu bez potwierdzenia rozszerzenia.</w:t>
      </w:r>
    </w:p>
    <w:p>
      <w:pPr>
        <w:spacing w:after="70"/>
        <w:ind w:left="374" w:hanging="346"/>
        <w:jc w:val="both"/>
      </w:pPr>
      <w:r>
        <w:rPr>
          <w:b/>
        </w:rPr>
        <w:t xml:space="preserve">1.3 </w:t>
      </w:r>
      <w:r>
        <w:t>Wykonawca zachowuje swobodę w doborze kadrów i kolejności dokumentowania wydarzeń. Lista osób lub ujęć szczególnie ważnych dla Zleceniodawców wymaga przekazania przed wydarzeniem.</w:t>
      </w:r>
    </w:p>
    <w:p>
      <w:pPr>
        <w:pStyle w:val="Heading1"/>
      </w:pPr>
      <w:r>
        <w:t>2 Rozliczenie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5400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Pozycja rozliczenia</w:t>
            </w:r>
          </w:p>
        </w:tc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Termin</w:t>
            </w:r>
          </w:p>
        </w:tc>
        <w:tc>
          <w:tcPr>
            <w:tcW w:type="dxa" w:w="2015"/>
            <w:tcMar>
              <w:top w:w="105" w:type="dxa"/>
              <w:start w:w="120" w:type="dxa"/>
              <w:bottom w:w="105" w:type="dxa"/>
              <w:end w:w="120" w:type="dxa"/>
            </w:tcMar>
            <w:shd w:fill="1F3A5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Kwota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Wynagrodzenie ryczałtowe za Pakiet Północny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wartość całego zlecenia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8"/>
              </w:rPr>
              <w:t>9 750,00 zł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Wpłata potwierdzająca termin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do 7 marca 2027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8"/>
              </w:rPr>
              <w:t>1 950,00 zł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Kwota do dopłaty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do 14 sierpnia 2027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8"/>
              </w:rPr>
              <w:t>7 800,00 zł</w:t>
            </w:r>
          </w:p>
        </w:tc>
      </w:tr>
    </w:tbl>
    <w:p>
      <w:pPr>
        <w:spacing w:after="20" w:before="0"/>
      </w:pPr>
    </w:p>
    <w:p>
      <w:pPr>
        <w:keepNext w:val="0"/>
        <w:ind w:left="0" w:firstLine="0"/>
        <w:jc w:val="both"/>
      </w:pPr>
      <w:r>
        <w:t>Wpłata potwierdzająca jest częścią wynagrodzenia ryczałtowego i blokuje termin dla Zleceniodawców. Płatności są dokonywane przelewem na rachunek wskazany na dokumencie rozliczeniowym.</w:t>
      </w:r>
    </w:p>
    <w:p>
      <w:pPr>
        <w:pStyle w:val="Heading1"/>
      </w:pPr>
      <w:r>
        <w:t>3 Współpraca przed uroczystością</w:t>
      </w:r>
    </w:p>
    <w:p>
      <w:pPr>
        <w:spacing w:after="70"/>
        <w:ind w:left="374" w:hanging="346"/>
        <w:jc w:val="both"/>
      </w:pPr>
      <w:r>
        <w:rPr>
          <w:b/>
        </w:rPr>
        <w:t xml:space="preserve">3.1 </w:t>
      </w:r>
      <w:r>
        <w:t>Zleceniodawcy wskażą jedną osobę uprawnioną do bieżących ustaleń w dniu uroczystości. Przekażą także informacje o zakazach fotografowania, zasadach użycia lamp błyskowych oraz wymaganych akredytacjach.</w:t>
      </w:r>
    </w:p>
    <w:p>
      <w:pPr>
        <w:spacing w:after="70"/>
        <w:ind w:left="374" w:hanging="346"/>
        <w:jc w:val="both"/>
      </w:pPr>
      <w:r>
        <w:rPr>
          <w:b/>
        </w:rPr>
        <w:t xml:space="preserve">3.2 </w:t>
      </w:r>
      <w:r>
        <w:t>Jeżeli plan dnia zmieni się w sposób wpływający na czas lub kolejność pracy, Zleceniodawcy poinformują Wykonawcę bez zbędnej zwłoki. Wykonawca nie odpowiada za brak ujęcia zdarzenia, o którym nie został poinformowany i którego nie mógł rozsądnie przewidzieć.</w:t>
      </w:r>
    </w:p>
    <w:p>
      <w:pPr>
        <w:pStyle w:val="Heading1"/>
      </w:pPr>
      <w:r>
        <w:t>4 Opracowanie i odbiór</w:t>
      </w:r>
    </w:p>
    <w:p>
      <w:pPr>
        <w:spacing w:after="70"/>
        <w:ind w:left="374" w:hanging="346"/>
        <w:jc w:val="both"/>
      </w:pPr>
      <w:r>
        <w:rPr>
          <w:b/>
        </w:rPr>
        <w:t xml:space="preserve">4.1 </w:t>
      </w:r>
      <w:r>
        <w:t>Wykonawca podda wybrane zdjęcia autorskiej obróbce obejmującej korekcję ekspozycji, balansu bieli, kolorystyki i kadru. Pliki RAW i fotografie odrzucone na etapie selekcji nie są przekazywane.</w:t>
      </w:r>
    </w:p>
    <w:p>
      <w:pPr>
        <w:spacing w:after="70"/>
        <w:ind w:left="374" w:hanging="346"/>
        <w:jc w:val="both"/>
      </w:pPr>
      <w:r>
        <w:rPr>
          <w:b/>
        </w:rPr>
        <w:t xml:space="preserve">4.2 </w:t>
      </w:r>
      <w:r>
        <w:t>Zapowiedź licząca co najmniej 30 zdjęć zostanie opublikowana w prywatnej galerii w ciągu 7 dni. Kompletny materiał zostanie udostępniony w terminie do 70 dni kalendarzowych od uroczystości, a odbitki zostaną wysłane w ciągu 14 dni po zatwierdzeniu adresu dostawy.</w:t>
      </w:r>
    </w:p>
    <w:p>
      <w:pPr>
        <w:spacing w:after="70"/>
        <w:ind w:left="374" w:hanging="346"/>
        <w:jc w:val="both"/>
      </w:pPr>
      <w:r>
        <w:rPr>
          <w:b/>
        </w:rPr>
        <w:t xml:space="preserve">4.3 </w:t>
      </w:r>
      <w:r>
        <w:t>Galeria pozostanie aktywna przez 9 miesięcy. Zleceniodawcy pobiorą pliki i wykonają własne kopie zapasowe przed upływem tego okresu.</w:t>
      </w:r>
    </w:p>
    <w:p>
      <w:pPr>
        <w:pStyle w:val="Heading1"/>
      </w:pPr>
      <w:r>
        <w:t>5 Licencja i publikacja</w:t>
      </w:r>
    </w:p>
    <w:p>
      <w:pPr>
        <w:spacing w:after="70"/>
        <w:ind w:left="374" w:hanging="346"/>
        <w:jc w:val="both"/>
      </w:pPr>
      <w:r>
        <w:rPr>
          <w:b/>
        </w:rPr>
        <w:t xml:space="preserve">5.1 </w:t>
      </w:r>
      <w:r>
        <w:t>Po uregulowaniu całego wynagrodzenia Zleceniodawcy mogą korzystać ze zdjęć bez ograniczeń czasowych do prywatnych publikacji, odbitek, albumów rodzinnych i przesyłania bliskim. Korzystanie komercyjne wymaga odrębnej zgody Wykonawcy.</w:t>
      </w:r>
    </w:p>
    <w:p>
      <w:pPr>
        <w:spacing w:after="70"/>
        <w:ind w:left="374" w:hanging="346"/>
        <w:jc w:val="both"/>
      </w:pPr>
      <w:r>
        <w:rPr>
          <w:b/>
        </w:rPr>
        <w:t xml:space="preserve">5.2 </w:t>
      </w:r>
      <w:r>
        <w:t>Wykonawca nie opublikuje wizerunku Zleceniodawców w portfolio ani w kanałach promocyjnych bez ich odrębnego, dobrowolnego potwierdzenia. Udzielenie lub odmowa zgody pozostaje bez wpływu na warunki zlecenia.</w:t>
      </w:r>
    </w:p>
    <w:p>
      <w:pPr>
        <w:pStyle w:val="Heading1"/>
      </w:pPr>
      <w:r>
        <w:t>6 Zmiana terminu i rozwiązanie</w:t>
      </w:r>
    </w:p>
    <w:p>
      <w:pPr>
        <w:spacing w:after="70"/>
        <w:ind w:left="374" w:hanging="346"/>
        <w:jc w:val="both"/>
      </w:pPr>
      <w:r>
        <w:rPr>
          <w:b/>
        </w:rPr>
        <w:t xml:space="preserve">6.1 </w:t>
      </w:r>
      <w:r>
        <w:t>Zmiana daty jest możliwa, jeżeli Wykonawca dysponuje nowym terminem. W przeciwnym razie oświadczenie Zleceniodawców traktuje się jak rezygnację. Wpłata potwierdzająca pokrywa rezerwację i wykonane czynności przygotowawcze.</w:t>
      </w:r>
    </w:p>
    <w:p>
      <w:pPr>
        <w:spacing w:after="70"/>
        <w:ind w:left="374" w:hanging="346"/>
        <w:jc w:val="both"/>
      </w:pPr>
      <w:r>
        <w:rPr>
          <w:b/>
        </w:rPr>
        <w:t xml:space="preserve">6.2 </w:t>
      </w:r>
      <w:r>
        <w:t>Gdy Wykonawca nie może wykonać zlecenia z przyczyn losowych, zaproponuje zastępcę o porównywalnym doświadczeniu. Brak akceptowanego zastępstwa powoduje zwrot otrzymanych kwot; nie ogranicza to dalej idących uprawnień wynikających z przepisów.</w:t>
      </w:r>
    </w:p>
    <w:p>
      <w:pPr>
        <w:spacing w:after="0"/>
      </w:pPr>
      <w:r>
        <w:br w:type="page"/>
      </w:r>
    </w:p>
    <w:p>
      <w:pPr>
        <w:pStyle w:val="Heading1"/>
      </w:pPr>
      <w:r>
        <w:t>7 Zasady w dniu realizacji</w:t>
      </w:r>
    </w:p>
    <w:p>
      <w:pPr>
        <w:spacing w:after="70"/>
        <w:ind w:left="374" w:hanging="346"/>
        <w:jc w:val="both"/>
      </w:pPr>
      <w:r>
        <w:rPr>
          <w:b/>
        </w:rPr>
        <w:t xml:space="preserve">7.1 </w:t>
      </w:r>
      <w:r>
        <w:t>Zleceniodawcy zapewnią Wykonawcy możliwość bezpiecznego przemieszczania się pomiędzy miejscami oraz posiłek i miejsce siedzące podczas przyjęcia. Wymóg ten służy zachowaniu ciągłości pracy i nie stanowi elementu wynagrodzenia.</w:t>
      </w:r>
    </w:p>
    <w:p>
      <w:pPr>
        <w:spacing w:after="70"/>
        <w:ind w:left="374" w:hanging="346"/>
        <w:jc w:val="both"/>
      </w:pPr>
      <w:r>
        <w:rPr>
          <w:b/>
        </w:rPr>
        <w:t xml:space="preserve">7.2 </w:t>
      </w:r>
      <w:r>
        <w:t>Uczestnicy mogą wykonywać własne zdjęcia, o ile nie utrudniają pracy Wykonawcy. Wykonawca może zwrócić się do osoby koordynującej o usunięcie przeszkody lub zmianę ustawienia podczas kluczowych momentów.</w:t>
      </w:r>
    </w:p>
    <w:p>
      <w:pPr>
        <w:pStyle w:val="Heading1"/>
      </w:pPr>
      <w:r>
        <w:t>8 Odpowiedzialność</w:t>
      </w:r>
    </w:p>
    <w:p>
      <w:pPr>
        <w:spacing w:after="70"/>
        <w:ind w:left="374" w:hanging="346"/>
        <w:jc w:val="both"/>
      </w:pPr>
      <w:r>
        <w:rPr>
          <w:b/>
        </w:rPr>
        <w:t xml:space="preserve">8.1 </w:t>
      </w:r>
      <w:r>
        <w:t>Odpowiedzialność Wykonawcy ocenia się z uwzględnieniem reportażowego i twórczego charakteru usługi. Różnice wynikające z oświetlenia, pogody, wystroju lub dynamiki wydarzeń nie oznaczają nienależytego wykonania.</w:t>
      </w:r>
    </w:p>
    <w:p>
      <w:pPr>
        <w:spacing w:after="70"/>
        <w:ind w:left="374" w:hanging="346"/>
        <w:jc w:val="both"/>
      </w:pPr>
      <w:r>
        <w:rPr>
          <w:b/>
        </w:rPr>
        <w:t xml:space="preserve">8.2 </w:t>
      </w:r>
      <w:r>
        <w:t>Wykonawca przechowuje kopię gotowego materiału przez 12 miesięcy. Utrata plików po prawidłowym przekazaniu i upływie tego terminu obciąża Zleceniodawców.</w:t>
      </w:r>
    </w:p>
    <w:p>
      <w:pPr>
        <w:pStyle w:val="Heading1"/>
      </w:pPr>
      <w:r>
        <w:t>9 Postanowienia końcowe</w:t>
      </w:r>
    </w:p>
    <w:p>
      <w:pPr>
        <w:spacing w:after="70"/>
        <w:ind w:left="374" w:hanging="346"/>
        <w:jc w:val="both"/>
      </w:pPr>
      <w:r>
        <w:rPr>
          <w:b/>
        </w:rPr>
        <w:t xml:space="preserve">9.1 </w:t>
      </w:r>
      <w:r>
        <w:t>Zmiany zakresu, terminu i wynagrodzenia wymagają potwierdzenia w formie dokumentowej. Pozostałe ustalenia organizacyjne mogą być prowadzone pod adresami e-mail wskazanymi w tabeli danych stron.</w:t>
      </w:r>
    </w:p>
    <w:p>
      <w:pPr>
        <w:spacing w:after="70"/>
        <w:ind w:left="374" w:hanging="346"/>
        <w:jc w:val="both"/>
      </w:pPr>
      <w:r>
        <w:rPr>
          <w:b/>
        </w:rPr>
        <w:t xml:space="preserve">9.2 </w:t>
      </w:r>
      <w:r>
        <w:t>W sprawach nieuregulowanych zastosowanie ma prawo polskie. Umowę sporządzono w trzech jednobrzmiących egzemplarzach, po jednym dla każdego Zleceniodawcy i jeden dla Wykonawcy.</w:t>
      </w:r>
    </w:p>
    <w:p>
      <w:pPr>
        <w:pStyle w:val="Heading1"/>
      </w:pPr>
      <w:r>
        <w:t>Potwierdzenie stron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tcMar>
              <w:top w:w="200" w:type="dxa"/>
              <w:start w:w="150" w:type="dxa"/>
              <w:bottom w:w="260" w:type="dxa"/>
              <w:end w:w="150" w:type="dxa"/>
            </w:tcMar>
            <w:vAlign w:val="bottom"/>
          </w:tcPr>
          <w:p>
            <w:pPr>
              <w:spacing w:before="360" w:after="60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Lena Fikcyjna</w:t>
            </w:r>
          </w:p>
        </w:tc>
        <w:tc>
          <w:tcPr>
            <w:tcW w:type="dxa" w:w="3168"/>
            <w:tcMar>
              <w:top w:w="200" w:type="dxa"/>
              <w:start w:w="150" w:type="dxa"/>
              <w:bottom w:w="260" w:type="dxa"/>
              <w:end w:w="150" w:type="dxa"/>
            </w:tcMar>
            <w:vAlign w:val="bottom"/>
          </w:tcPr>
          <w:p>
            <w:pPr>
              <w:spacing w:before="360" w:after="60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Oskar Umowny</w:t>
            </w:r>
          </w:p>
        </w:tc>
        <w:tc>
          <w:tcPr>
            <w:tcW w:type="dxa" w:w="3456"/>
            <w:tcMar>
              <w:top w:w="200" w:type="dxa"/>
              <w:start w:w="150" w:type="dxa"/>
              <w:bottom w:w="260" w:type="dxa"/>
              <w:end w:w="150" w:type="dxa"/>
            </w:tcMar>
            <w:vAlign w:val="bottom"/>
          </w:tcPr>
          <w:p>
            <w:pPr>
              <w:spacing w:before="360" w:after="60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Jan Modelowy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EAF1F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555555"/>
                <w:sz w:val="16"/>
              </w:rPr>
              <w:t>Zleceniodawczyni — data i czytelny podpis</w:t>
            </w:r>
          </w:p>
        </w:tc>
        <w:tc>
          <w:tcPr>
            <w:tcW w:type="dxa" w:w="3168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EAF1F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555555"/>
                <w:sz w:val="16"/>
              </w:rPr>
              <w:t>Zleceniodawca — data i czytelny podpis</w:t>
            </w:r>
          </w:p>
        </w:tc>
        <w:tc>
          <w:tcPr>
            <w:tcW w:type="dxa" w:w="3456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EAF1F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555555"/>
                <w:sz w:val="16"/>
              </w:rPr>
              <w:t>Wykonawca — data i czytelny podpis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footerReference w:type="first" r:id="rId11"/>
      <w:headerReference w:type="default" r:id="rId12"/>
      <w:headerReference w:type="even" r:id="rId13"/>
      <w:headerReference w:type="first" r:id="rId14"/>
      <w:pgSz w:w="12240" w:h="15840"/>
      <w:pgMar w:top="936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Arial" w:hAnsi="Arial" w:eastAsia="Arial"/>
        <w:color w:val="666666"/>
        <w:sz w:val="16"/>
      </w:rPr>
      <w:t xml:space="preserve">Kadr Północ   |   RF 18 2027   |   strona </w:t>
    </w:r>
    <w:r>
      <w:rPr>
        <w:rFonts w:ascii="Arial" w:hAnsi="Arial" w:eastAsia="Arial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color w:val="666666"/>
        <w:sz w:val="16"/>
      </w:rPr>
      <w:t xml:space="preserve"> z </w:t>
    </w:r>
    <w:r>
      <w:rPr>
        <w:rFonts w:ascii="Arial" w:hAnsi="Arial" w:eastAsia="Arial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Arial" w:hAnsi="Arial" w:eastAsia="Arial"/>
        <w:color w:val="666666"/>
        <w:sz w:val="16"/>
      </w:rPr>
      <w:t xml:space="preserve">Kadr Północ   |   RF 18 2027   |   strona </w:t>
    </w:r>
    <w:r>
      <w:rPr>
        <w:rFonts w:ascii="Arial" w:hAnsi="Arial" w:eastAsia="Arial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color w:val="666666"/>
        <w:sz w:val="16"/>
      </w:rPr>
      <w:t xml:space="preserve"> z </w:t>
    </w:r>
    <w:r>
      <w:rPr>
        <w:rFonts w:ascii="Arial" w:hAnsi="Arial" w:eastAsia="Arial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Arial" w:hAnsi="Arial" w:eastAsia="Arial"/>
        <w:color w:val="666666"/>
        <w:sz w:val="16"/>
      </w:rPr>
      <w:t xml:space="preserve">Kadr Północ   |   RF 18 2027   |   strona </w:t>
    </w:r>
    <w:r>
      <w:rPr>
        <w:rFonts w:ascii="Arial" w:hAnsi="Arial" w:eastAsia="Arial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color w:val="666666"/>
        <w:sz w:val="16"/>
      </w:rPr>
      <w:t xml:space="preserve"> z </w:t>
    </w:r>
    <w:r>
      <w:rPr>
        <w:rFonts w:ascii="Arial" w:hAnsi="Arial" w:eastAsia="Arial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Arial" w:hAnsi="Arial" w:eastAsia="Arial"/>
        <w:b/>
        <w:color w:val="000000"/>
        <w:sz w:val="16"/>
      </w:rPr>
      <w:t>KADR PÓŁNOC</w:t>
    </w:r>
    <w:r>
      <w:rPr>
        <w:rFonts w:ascii="Arial" w:hAnsi="Arial" w:eastAsia="Arial"/>
        <w:color w:val="666666"/>
        <w:sz w:val="16"/>
      </w:rPr>
      <w:t xml:space="preserve">   dokumentalna fotografia ślubna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Arial" w:hAnsi="Arial" w:eastAsia="Arial"/>
        <w:b/>
        <w:color w:val="000000"/>
        <w:sz w:val="16"/>
      </w:rPr>
      <w:t>KADR PÓŁNOC</w:t>
    </w:r>
    <w:r>
      <w:rPr>
        <w:rFonts w:ascii="Arial" w:hAnsi="Arial" w:eastAsia="Arial"/>
        <w:color w:val="666666"/>
        <w:sz w:val="16"/>
      </w:rPr>
      <w:t xml:space="preserve">   dokumentalna fotografia ślubna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Arial" w:hAnsi="Arial" w:eastAsia="Arial"/>
        <w:b/>
        <w:color w:val="000000"/>
        <w:sz w:val="16"/>
      </w:rPr>
      <w:t>KADR PÓŁNOC</w:t>
    </w:r>
    <w:r>
      <w:rPr>
        <w:rFonts w:ascii="Arial" w:hAnsi="Arial" w:eastAsia="Arial"/>
        <w:color w:val="666666"/>
        <w:sz w:val="16"/>
      </w:rPr>
      <w:t xml:space="preserve">   dokumentalna fotografia ślubna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mall">
    <w:name w:val="Contract Small"/>
    <w:pPr>
      <w:spacing w:after="60" w:line="240" w:lineRule="auto"/>
    </w:pPr>
    <w:rPr>
      <w:rFonts w:ascii="Arial" w:hAnsi="Arial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realizacji reportażu fotograficznego</dc:title>
  <dc:subject>Syntetyczny wzorzec umowy ślubnej</dc:subject>
  <dc:creator>OurWed Golden Templates</dc:creator>
  <cp:keywords>OurWed, golden template, umowa, dane syntetyczne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