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 Kiểm định AI (Pre-check)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/api/v1/faces/analyze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Content-Type: multipart/form-data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Body (Form-Data):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face_image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: [File ảnh chân dung đính kèm]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(200 OK)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"status": "success",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"message": "Ảnh hợp lệ",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 "data":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 "face_path":                    "uploads/faces/1712345678-B23DCCN312.jpg",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 "embedding": [0.0123, -0.0456, 0.0789, "...", -0.0345]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(400 Lỗi)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"status": "error",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"code": "BLURRY_IMAGE",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   "message": "Ảnh không phù hợp, yêu cầu chụp     lại. (Độ sắc nét thấp)"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 Lưu Hồ Sơ &amp; Vector (Final Submit)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/api/v1/students/profile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Body JSON: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"student_code": "B23DCCN312",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"full_name": "Tran Trung Hieu",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"class_id": 1,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"email": "hieu.tt@student.ptit.edu.vn",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"face_path": "uploads/faces/1712345678-B23DCCN312.jpg",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"embedding": [0.0123, -0.0456, "...", -0.0345]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(200 OK)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"status": "success",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"message": "Đã lưu hồ sơ và dữ liệu khuôn mặt thành công",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"data": 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"student_id": 101,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"student_code": "B23DCCN312"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(400 Lỗi)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"status": "error",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"message": "Dữ liệu không hợp lệ. Vui lòng kiểm định ảnh trước khi lưu hồ sơ."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