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105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Techniques de production, de transport et de distribution de l'énergie électrique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l'architecture du réseau (transport, répartition, distribution) et ses niveaux de tension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justifier le transport en haute tension par le calcul des courants et des pertes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identifier les éléments des lignes aériennes, des câbles souterrains et des postes (HT/MT et MT/BT)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comparer les structures des réseaux de distribution et calculer une chute de tension.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précédentes,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chaîne production – transport – distribution ; niveaux THT, HT, MT, BT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 = √3 U I cos φ ; pertes par effet Joule P = R I²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transformateur : rapport de transformation ; correction du travail demandé (photo d'un poste ou d'un pylône).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Photos : un pylône 400 kV avec ses longues chaînes d'isolateurs, un poste source 60/22 kV, un poste MT/BT sur poteau en zone rurale et une cabine de quartier.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transporter l'électricité à 400 000 V alors qu'on l'utilise à 230 V ? Pourquoi les isolateurs sont-ils plus longs sur les grandes lignes ? Pourquoi une coupure ne prive-t-elle pas toute une ville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4 – Transport et distribution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Architecture du réseau  2. Pourquoi la haute tension  3. Lignes aériennes et câbles souterrains  4. Les postes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5. Structures des réseaux de distribution  6. Chute de tension  7. Protection et exploitation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Quatre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 unifilaire simplifié du réseau national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4 – TRANSPORT ET DISTRIBUTION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Architecture du réseau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réseau de transport et d'interconnexion</w:t>
            </w:r>
            <w:r>
              <w:rPr>
                <w:sz w:val="20"/>
              </w:rPr>
              <w:t xml:space="preserve"> (THT 400 et 225 kV) : relie les grandes centrales et les régions, et le Maroc à ses voisins (Espagne, Algérie) ; structure </w:t>
            </w:r>
            <w:r>
              <w:rPr>
                <w:b/>
                <w:sz w:val="20"/>
              </w:rPr>
              <w:t>maillée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réseau de répartition</w:t>
            </w:r>
            <w:r>
              <w:rPr>
                <w:sz w:val="20"/>
              </w:rPr>
              <w:t xml:space="preserve"> (HT, 60 kV) : alimente les postes sources et les grands clients industriels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réseau de distribution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MT 22 kV</w:t>
            </w:r>
            <w:r>
              <w:rPr>
                <w:sz w:val="20"/>
              </w:rPr>
              <w:t xml:space="preserve"> (lignes et câbles vers les postes MT/BT, clients MT) puis </w:t>
            </w:r>
            <w:r>
              <w:rPr>
                <w:b/>
                <w:sz w:val="20"/>
              </w:rPr>
              <w:t>BT 400/230 V</w:t>
            </w:r>
            <w:r>
              <w:rPr>
                <w:sz w:val="20"/>
              </w:rPr>
              <w:t xml:space="preserve"> (clients résidentiels et petits professionnels)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</w:t>
            </w:r>
            <w:r>
              <w:rPr>
                <w:b/>
                <w:sz w:val="20"/>
              </w:rPr>
              <w:t>dispatching national</w:t>
            </w:r>
            <w:r>
              <w:rPr>
                <w:sz w:val="20"/>
              </w:rPr>
              <w:t xml:space="preserve"> (ONEE) surveille et conduit le réseau en temps réel.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du calcul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Pourquoi la haute tension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Pour une même puissance : </w:t>
            </w:r>
            <w:r>
              <w:rPr>
                <w:b/>
                <w:sz w:val="20"/>
              </w:rPr>
              <w:t>I = P / (√3 × U × cos φ)</w:t>
            </w:r>
            <w:r>
              <w:rPr>
                <w:sz w:val="20"/>
              </w:rPr>
              <w:t xml:space="preserve"> ⇒ si U est multipliée par k, I est divisé par k.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Pertes par effet Joule dans les 3 conducteurs : </w:t>
            </w:r>
            <w:r>
              <w:rPr>
                <w:b/>
                <w:sz w:val="20"/>
              </w:rPr>
              <w:t>P</w:t>
            </w:r>
            <w:r>
              <w:rPr>
                <w:b/>
                <w:sz w:val="20"/>
                <w:vertAlign w:val="subscript"/>
              </w:rPr>
              <w:t>J</w:t>
            </w:r>
            <w:r>
              <w:rPr>
                <w:b/>
                <w:sz w:val="20"/>
              </w:rPr>
              <w:t xml:space="preserve"> = 3 × R × I²</w:t>
            </w:r>
            <w:r>
              <w:rPr>
                <w:sz w:val="20"/>
              </w:rPr>
              <w:t xml:space="preserve"> ⇒ divisées par </w:t>
            </w:r>
            <w:r>
              <w:rPr>
                <w:b/>
                <w:sz w:val="20"/>
              </w:rPr>
              <w:t>k²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Intérêts : moins de pertes, conducteurs de section plus faible, chute de tension réduite sur les longues distances. C'est le </w:t>
            </w:r>
            <w:r>
              <w:rPr>
                <w:b/>
                <w:sz w:val="20"/>
              </w:rPr>
              <w:t>transformateur</w:t>
            </w:r>
            <w:r>
              <w:rPr>
                <w:sz w:val="20"/>
              </w:rPr>
              <w:t xml:space="preserve"> qui permet d'élever puis d'abaisser facilement la tension en alternatif.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Contrepartie : isolement plus important (isolateurs, distances de sécurité), coût des postes.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en commun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transporter 100 MW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on transporte 100 MW avec cos φ = 0,9 sur une ligne de résistance 5 Ω par phase. Calculer le courant et les pertes sous 60 kV, puis sous 225 kV. Conclure.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60 kV : I = 100×10</w:t>
            </w:r>
            <w:r>
              <w:rPr>
                <w:sz w:val="20"/>
                <w:vertAlign w:val="superscript"/>
              </w:rPr>
              <w:t>6</w:t>
            </w:r>
            <w:r>
              <w:rPr>
                <w:sz w:val="20"/>
              </w:rPr>
              <w:t xml:space="preserve"> / (1,732 × 60 000 × 0,9) ≈ </w:t>
            </w:r>
            <w:r>
              <w:rPr>
                <w:b/>
                <w:sz w:val="20"/>
              </w:rPr>
              <w:t>1069 A</w:t>
            </w:r>
            <w:r>
              <w:rPr>
                <w:sz w:val="20"/>
              </w:rPr>
              <w:t xml:space="preserve"> ; P</w:t>
            </w:r>
            <w:r>
              <w:rPr>
                <w:sz w:val="20"/>
                <w:vertAlign w:val="subscript"/>
              </w:rPr>
              <w:t>J</w:t>
            </w:r>
            <w:r>
              <w:rPr>
                <w:sz w:val="20"/>
              </w:rPr>
              <w:t xml:space="preserve"> = 3 × 5 × 1069² ≈ </w:t>
            </w:r>
            <w:r>
              <w:rPr>
                <w:b/>
                <w:sz w:val="20"/>
              </w:rPr>
              <w:t>17,1 MW</w:t>
            </w:r>
            <w:r>
              <w:rPr>
                <w:sz w:val="20"/>
              </w:rPr>
              <w:t xml:space="preserve"> (17 % de la puissance transportée).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225 kV : I = 100×10</w:t>
            </w:r>
            <w:r>
              <w:rPr>
                <w:sz w:val="20"/>
                <w:vertAlign w:val="superscript"/>
              </w:rPr>
              <w:t>6</w:t>
            </w:r>
            <w:r>
              <w:rPr>
                <w:sz w:val="20"/>
              </w:rPr>
              <w:t xml:space="preserve"> / (1,732 × 225 000 × 0,9) ≈ </w:t>
            </w:r>
            <w:r>
              <w:rPr>
                <w:b/>
                <w:sz w:val="20"/>
              </w:rPr>
              <w:t>285 A</w:t>
            </w:r>
            <w:r>
              <w:rPr>
                <w:sz w:val="20"/>
              </w:rPr>
              <w:t xml:space="preserve"> ; P</w:t>
            </w:r>
            <w:r>
              <w:rPr>
                <w:sz w:val="20"/>
                <w:vertAlign w:val="subscript"/>
              </w:rPr>
              <w:t>J</w:t>
            </w:r>
            <w:r>
              <w:rPr>
                <w:sz w:val="20"/>
              </w:rPr>
              <w:t xml:space="preserve"> = 3 × 5 × 285² ≈ </w:t>
            </w:r>
            <w:r>
              <w:rPr>
                <w:b/>
                <w:sz w:val="20"/>
              </w:rPr>
              <w:t>1,22 MW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Rapport des pertes : (225 / 60)² ≈ </w:t>
            </w:r>
            <w:r>
              <w:rPr>
                <w:b/>
                <w:sz w:val="20"/>
              </w:rPr>
              <w:t>14</w:t>
            </w:r>
            <w:r>
              <w:rPr>
                <w:sz w:val="20"/>
              </w:rPr>
              <w:t xml:space="preserve"> : la tension la plus élevée divise les pertes par 14.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échantillons (conducteur aluminium-acier, isolateur) et photos de pylônes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Lignes aériennes et câbles souterrains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conducteurs</w:t>
            </w:r>
            <w:r>
              <w:rPr>
                <w:sz w:val="20"/>
              </w:rPr>
              <w:t xml:space="preserve"> : aluminium-acier ou alliage d'aluminium (almélec), légers et bons conducteurs, nus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isolateurs</w:t>
            </w:r>
            <w:r>
              <w:rPr>
                <w:sz w:val="20"/>
              </w:rPr>
              <w:t xml:space="preserve"> : chaînes d'éléments en verre trempé, porcelaine ou composite ; leur </w:t>
            </w:r>
            <w:r>
              <w:rPr>
                <w:b/>
                <w:sz w:val="20"/>
              </w:rPr>
              <w:t>longueur augmente avec la tension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pylônes</w:t>
            </w:r>
            <w:r>
              <w:rPr>
                <w:sz w:val="20"/>
              </w:rPr>
              <w:t xml:space="preserve"> et poteaux (métal, béton, bois) ; </w:t>
            </w:r>
            <w:r>
              <w:rPr>
                <w:b/>
                <w:sz w:val="20"/>
              </w:rPr>
              <w:t>câble de garde</w:t>
            </w:r>
            <w:r>
              <w:rPr>
                <w:sz w:val="20"/>
              </w:rPr>
              <w:t xml:space="preserve"> au sommet (protection contre la foudre) ; distances minimales au sol et aux bâtiments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câbles souterrains</w:t>
            </w:r>
            <w:r>
              <w:rPr>
                <w:sz w:val="20"/>
              </w:rPr>
              <w:t xml:space="preserve"> (isolant synthétique, écran métallique) : utilisés en ville ; plus chers, mais insensibles aux intempéries et sans impact visuel ; défauts plus longs à localiser et à réparer.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Sécurité : ne jamais s'approcher d'une ligne ; toute intervention nécessite une habilitation HT et la consignation de l'ouvrage.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vidéo ou visite d'un poste, schéma d'un poste MT/BT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Les postes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poste source HT/MT</w:t>
            </w:r>
            <w:r>
              <w:rPr>
                <w:sz w:val="20"/>
              </w:rPr>
              <w:t xml:space="preserve"> (ex. 60/22 kV) : arrivées HT, </w:t>
            </w:r>
            <w:r>
              <w:rPr>
                <w:b/>
                <w:sz w:val="20"/>
              </w:rPr>
              <w:t>transformateurs de puissance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disjoncteurs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sectionneurs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jeux de barres</w:t>
            </w:r>
            <w:r>
              <w:rPr>
                <w:sz w:val="20"/>
              </w:rPr>
              <w:t xml:space="preserve">, départs MT, transformateurs de mesure (TC, TT), </w:t>
            </w:r>
            <w:r>
              <w:rPr>
                <w:b/>
                <w:sz w:val="20"/>
              </w:rPr>
              <w:t>protections</w:t>
            </w:r>
            <w:r>
              <w:rPr>
                <w:sz w:val="20"/>
              </w:rPr>
              <w:t>, contrôle-commande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poste de distribution MT/BT</w:t>
            </w:r>
            <w:r>
              <w:rPr>
                <w:sz w:val="20"/>
              </w:rPr>
              <w:t xml:space="preserve"> (ex. 22 kV/400 V) : sur </w:t>
            </w:r>
            <w:r>
              <w:rPr>
                <w:b/>
                <w:sz w:val="20"/>
              </w:rPr>
              <w:t>poteau</w:t>
            </w:r>
            <w:r>
              <w:rPr>
                <w:sz w:val="20"/>
              </w:rPr>
              <w:t xml:space="preserve"> (zones rurales, faibles puissances), en </w:t>
            </w:r>
            <w:r>
              <w:rPr>
                <w:b/>
                <w:sz w:val="20"/>
              </w:rPr>
              <w:t>cabine</w:t>
            </w:r>
            <w:r>
              <w:rPr>
                <w:sz w:val="20"/>
              </w:rPr>
              <w:t xml:space="preserve"> maçonnée ou </w:t>
            </w:r>
            <w:r>
              <w:rPr>
                <w:b/>
                <w:sz w:val="20"/>
              </w:rPr>
              <w:t>préfabriquée</w:t>
            </w:r>
            <w:r>
              <w:rPr>
                <w:sz w:val="20"/>
              </w:rPr>
              <w:t xml:space="preserve"> (zones urbaines) ; comprend des cellules MT (arrivée, départ, protection du transformateur), le transformateur et le tableau BT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poste de livraison</w:t>
            </w:r>
            <w:r>
              <w:rPr>
                <w:sz w:val="20"/>
              </w:rPr>
              <w:t xml:space="preserve"> d'un client MT : appareillage de comptage et de protection du client.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poste MT/BT de 630 kVA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transformateur 22 kV / 410 V (tension secondaire à vide) a une puissance de 630 kVA. Calculer le rapport de transformation, et les courants nominaux primaire et secondaire (avec 400 V en charge).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m = 410 / 22 000 ≈ </w:t>
            </w:r>
            <w:r>
              <w:rPr>
                <w:b/>
                <w:sz w:val="20"/>
              </w:rPr>
              <w:t>0,0186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630 000 / (1,732 × 22 000) ≈ </w:t>
            </w:r>
            <w:r>
              <w:rPr>
                <w:b/>
                <w:sz w:val="20"/>
              </w:rPr>
              <w:t>16,5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630 000 / (1,732 × 400) ≈ </w:t>
            </w:r>
            <w:r>
              <w:rPr>
                <w:b/>
                <w:sz w:val="20"/>
              </w:rPr>
              <w:t>909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Le côté BT doit supporter des courants très élevés : grosses sections de câbles et jeux de barres.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des structures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Structures des réseaux de distribution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radiale (en antenne)</w:t>
            </w:r>
            <w:r>
              <w:rPr>
                <w:sz w:val="20"/>
              </w:rPr>
              <w:t xml:space="preserve"> : une seule alimentation ; simple et économique, mais un défaut prive tous les clients en aval (zones rurales)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boucle (coupure d'artère)</w:t>
            </w:r>
            <w:r>
              <w:rPr>
                <w:sz w:val="20"/>
              </w:rPr>
              <w:t xml:space="preserve"> : la boucle est ouverte en un point ; en cas de défaut, on isole le tronçon et on réalimente par l'autre côté (zones urbaines)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double dérivation</w:t>
            </w:r>
            <w:r>
              <w:rPr>
                <w:sz w:val="20"/>
              </w:rPr>
              <w:t xml:space="preserve"> : deux câbles d'alimentation et un permutateur (clients sensibles : hôpitaux)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maillée</w:t>
            </w:r>
            <w:r>
              <w:rPr>
                <w:sz w:val="20"/>
              </w:rPr>
              <w:t xml:space="preserve"> : plusieurs chemins possibles (réseau de transport, grands centres).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binôme, puis restitution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choisir la structure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et justifier la structure pour : a) un douar alimenté par une ligne aérienne 22 kV ; b) un quartier d'immeubles en centre-ville ; c) un hôpital ; d) le réseau 400 kV national. Que se passe-t-il en cas de défaut dans les cas a) et b)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Radiale</w:t>
            </w:r>
            <w:r>
              <w:rPr>
                <w:sz w:val="20"/>
              </w:rPr>
              <w:t xml:space="preserve"> (faible densité, coût réduit) : un défaut coupe tous les clients en aval jusqu'à la réparation.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Boucle en coupure d'artère</w:t>
            </w:r>
            <w:r>
              <w:rPr>
                <w:sz w:val="20"/>
              </w:rPr>
              <w:t xml:space="preserve"> (câbles souterrains) : on isole le tronçon en défaut et on réalimente par l'autre extrémité.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Double dérivation</w:t>
            </w:r>
            <w:r>
              <w:rPr>
                <w:sz w:val="20"/>
              </w:rPr>
              <w:t xml:space="preserve"> (+ groupe électrogène)   d) </w:t>
            </w:r>
            <w:r>
              <w:rPr>
                <w:b/>
                <w:sz w:val="20"/>
              </w:rPr>
              <w:t>Maillée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formule approchée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Chute de tension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En triphasé (formule approchée) : </w:t>
            </w:r>
            <w:r>
              <w:rPr>
                <w:b/>
                <w:sz w:val="20"/>
              </w:rPr>
              <w:t>ΔU ≈ √3 × I × (R cos φ + X sin φ)</w:t>
            </w:r>
            <w:r>
              <w:rPr>
                <w:sz w:val="20"/>
              </w:rPr>
              <w:t xml:space="preserve"> (R et X : résistance et réactance d'une phase de la ligne).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La tension chez le client doit rester dans les limites fixées par le distributeur et la réglementation ; solutions : augmenter la section, réduire la longueur, régler les prises des transformateurs, compenser l'énergie réactive.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chute de tension en BT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ligne BT triphasée 400 V alimente une charge de I = 100 A avec cos φ = 0,8. Par phase : R = 0,2 Ω, X = 0,08 Ω. Calculer la chute de tension et son pourcentage.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sin φ = 0,6 ; ΔU ≈ 1,732 × 100 × (0,2 × 0,8 + 0,08 × 0,6) = 173,2 × (0,16 + 0,048) ≈ </w:t>
            </w:r>
            <w:r>
              <w:rPr>
                <w:b/>
                <w:sz w:val="20"/>
              </w:rPr>
              <w:t>36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ΔU % = 36 / 400 ≈ </w:t>
            </w:r>
            <w:r>
              <w:rPr>
                <w:b/>
                <w:sz w:val="20"/>
              </w:rPr>
              <w:t>9 %</w:t>
            </w:r>
            <w:r>
              <w:rPr>
                <w:sz w:val="20"/>
              </w:rPr>
              <w:t xml:space="preserve"> : valeur élevée ; il faudrait augmenter la section ou raccourcir la ligne.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échange sur les coupures vécues par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Protection et exploitation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protections</w:t>
            </w:r>
            <w:r>
              <w:rPr>
                <w:sz w:val="20"/>
              </w:rPr>
              <w:t xml:space="preserve"> : disjoncteurs commandés par des relais (maximum de courant, distance, différentielle) ; </w:t>
            </w:r>
            <w:r>
              <w:rPr>
                <w:b/>
                <w:sz w:val="20"/>
              </w:rPr>
              <w:t>réenclencheurs</w:t>
            </w:r>
            <w:r>
              <w:rPr>
                <w:sz w:val="20"/>
              </w:rPr>
              <w:t xml:space="preserve"> sur les lignes aériennes (beaucoup de défauts sont fugitifs : branche, oiseau, foudre)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exploitation</w:t>
            </w:r>
            <w:r>
              <w:rPr>
                <w:sz w:val="20"/>
              </w:rPr>
              <w:t xml:space="preserve"> : conduite par le dispatching, manœuvres programmées, maintenance (élagage, thermographie, contrôle des isolateurs)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sécurité</w:t>
            </w:r>
            <w:r>
              <w:rPr>
                <w:sz w:val="20"/>
              </w:rPr>
              <w:t xml:space="preserve"> : habilitation HT, consignation, mise à la terre et en court-circuit avant tout travail.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Transport THT 400/225 kV (maillé), répartition HT 60 kV, distribution MT 22 kV et BT 400/230 V.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Haute tension : I divisé par k, pertes divisées par k².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Lignes : conducteurs alu-acier, isolateurs, pylônes, câble de garde ; câbles souterrains en ville.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Postes HT/MT et MT/BT ; structures radiale, boucle, double dérivation, maillée.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ΔU ≈ √3 I (R cos φ + X sin φ).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transporte 50 MW (cos φ = 0,9) sous 22 kV puis sous 60 kV. Calculer les deux courants et le rapport des pertes.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[22 kV : I ≈ 1458 A ; 60 kV : I ≈ 535 A ; pertes divisées par (60/22)² ≈ 7,4]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quatre éléments d'une ligne aérienne et trois éléments d'un poste source.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[Conducteurs, isolateurs, pylônes, câble de garde ; transformateurs, disjoncteurs, sectionneurs, jeux de barres, protections]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Avantage de la structure en boucle par rapport à la structure radiale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[En cas de défaut, on isole le tronçon et on réalimente les clients par l'autre côté de la boucle]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5 : compensation de l'énergie réactive et conversion de l'énergie (transformateurs, électronique de puissance).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sur une facture d'électricité d'un client MT (fournie par le formateur) les lignes concernant l'énergie réactive.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