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B583C9" w14:textId="343EF33B" w:rsidR="00B533E4" w:rsidRDefault="00B533E4" w:rsidP="004A0D77">
      <w:pPr>
        <w:spacing w:before="79"/>
        <w:ind w:left="4395" w:right="2734"/>
        <w:jc w:val="center"/>
        <w:rPr>
          <w:b/>
          <w:sz w:val="28"/>
        </w:rPr>
      </w:pPr>
      <w:r>
        <w:rPr>
          <w:b/>
          <w:sz w:val="28"/>
          <w:u w:val="single"/>
        </w:rPr>
        <w:t>Fiche</w:t>
      </w:r>
      <w:r w:rsidR="008E1891">
        <w:rPr>
          <w:b/>
          <w:sz w:val="28"/>
          <w:u w:val="single"/>
        </w:rPr>
        <w:t xml:space="preserve"> 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préparation</w:t>
      </w:r>
      <w:r>
        <w:rPr>
          <w:b/>
          <w:spacing w:val="-4"/>
          <w:sz w:val="28"/>
          <w:u w:val="single"/>
        </w:rPr>
        <w:t xml:space="preserve"> </w:t>
      </w:r>
    </w:p>
    <w:p w14:paraId="538D9960" w14:textId="77777777" w:rsidR="00B533E4" w:rsidRDefault="00B533E4" w:rsidP="00B533E4">
      <w:pPr>
        <w:pStyle w:val="Corpsdetexte"/>
        <w:spacing w:before="8"/>
        <w:rPr>
          <w:b/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7"/>
        <w:gridCol w:w="1421"/>
        <w:gridCol w:w="235"/>
        <w:gridCol w:w="1326"/>
        <w:gridCol w:w="250"/>
        <w:gridCol w:w="1295"/>
        <w:gridCol w:w="285"/>
        <w:gridCol w:w="2391"/>
      </w:tblGrid>
      <w:tr w:rsidR="00B533E4" w14:paraId="7D99FDFE" w14:textId="77777777" w:rsidTr="001627F2">
        <w:trPr>
          <w:trHeight w:val="255"/>
        </w:trPr>
        <w:tc>
          <w:tcPr>
            <w:tcW w:w="5233" w:type="dxa"/>
            <w:gridSpan w:val="3"/>
          </w:tcPr>
          <w:p w14:paraId="7A41D7A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r>
              <w:t>Date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séance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sz w:val="22"/>
              </w:rPr>
              <w:t xml:space="preserve"> ……………………………</w:t>
            </w:r>
          </w:p>
        </w:tc>
        <w:tc>
          <w:tcPr>
            <w:tcW w:w="5547" w:type="dxa"/>
            <w:gridSpan w:val="5"/>
          </w:tcPr>
          <w:p w14:paraId="4AFA40EF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Durée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séance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5 heures</w:t>
            </w:r>
          </w:p>
        </w:tc>
      </w:tr>
      <w:tr w:rsidR="00B533E4" w14:paraId="77F2AC14" w14:textId="77777777" w:rsidTr="001627F2">
        <w:trPr>
          <w:trHeight w:val="255"/>
        </w:trPr>
        <w:tc>
          <w:tcPr>
            <w:tcW w:w="3577" w:type="dxa"/>
          </w:tcPr>
          <w:p w14:paraId="17B1EC1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Filière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Génie électrique – TS</w:t>
            </w:r>
          </w:p>
        </w:tc>
        <w:tc>
          <w:tcPr>
            <w:tcW w:w="1421" w:type="dxa"/>
          </w:tcPr>
          <w:p w14:paraId="1FBA062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1</w:t>
            </w:r>
            <w:r>
              <w:rPr>
                <w:vertAlign w:val="superscript"/>
              </w:rPr>
              <w:t>ère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année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235" w:type="dxa"/>
          </w:tcPr>
          <w:p w14:paraId="3E8A753C" w14:textId="77777777" w:rsidR="00B533E4" w:rsidRDefault="00B533E4" w:rsidP="001627F2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z w:val="22"/>
              </w:rPr>
              <w:t>X</w:t>
            </w:r>
          </w:p>
        </w:tc>
        <w:tc>
          <w:tcPr>
            <w:tcW w:w="1326" w:type="dxa"/>
          </w:tcPr>
          <w:p w14:paraId="60C056B0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2</w:t>
            </w:r>
            <w:r>
              <w:rPr>
                <w:vertAlign w:val="superscript"/>
              </w:rPr>
              <w:t>ème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50" w:type="dxa"/>
          </w:tcPr>
          <w:p w14:paraId="4DCA7A40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</w:tcPr>
          <w:p w14:paraId="6BC0BAB2" w14:textId="77777777" w:rsidR="00B533E4" w:rsidRDefault="00B533E4" w:rsidP="001627F2">
            <w:pPr>
              <w:pStyle w:val="TableParagraph"/>
              <w:spacing w:line="235" w:lineRule="exact"/>
              <w:ind w:left="103"/>
            </w:pPr>
            <w:r>
              <w:t>3</w:t>
            </w:r>
            <w:r>
              <w:rPr>
                <w:vertAlign w:val="superscript"/>
              </w:rPr>
              <w:t>ème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85" w:type="dxa"/>
          </w:tcPr>
          <w:p w14:paraId="5BC72983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2391" w:type="dxa"/>
          </w:tcPr>
          <w:p w14:paraId="0290615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Groupe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GE 103</w:t>
            </w:r>
          </w:p>
        </w:tc>
      </w:tr>
      <w:tr w:rsidR="00B533E4" w14:paraId="7892E72E" w14:textId="77777777" w:rsidTr="001627F2">
        <w:trPr>
          <w:trHeight w:val="250"/>
        </w:trPr>
        <w:tc>
          <w:tcPr>
            <w:tcW w:w="10780" w:type="dxa"/>
            <w:gridSpan w:val="8"/>
          </w:tcPr>
          <w:p w14:paraId="33C06FEF" w14:textId="77777777" w:rsidR="00B533E4" w:rsidRDefault="00B533E4" w:rsidP="001627F2">
            <w:pPr>
              <w:pStyle w:val="TableParagraph"/>
              <w:spacing w:line="230" w:lineRule="exact"/>
              <w:ind w:left="110"/>
            </w:pPr>
            <w:r>
              <w:t>Module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Installation des circuits de puissance et de commande des tableaux électriques</w:t>
            </w:r>
          </w:p>
        </w:tc>
      </w:tr>
      <w:tr w:rsidR="00B533E4" w14:paraId="5FD6224D" w14:textId="77777777" w:rsidTr="001627F2">
        <w:trPr>
          <w:trHeight w:val="255"/>
        </w:trPr>
        <w:tc>
          <w:tcPr>
            <w:tcW w:w="10780" w:type="dxa"/>
            <w:gridSpan w:val="8"/>
          </w:tcPr>
          <w:p w14:paraId="36BBDB3A" w14:textId="3356C1A3" w:rsidR="00B533E4" w:rsidRDefault="004A0D77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Objectif</w:t>
            </w:r>
            <w:proofErr w:type="spellEnd"/>
            <w:r>
              <w:t xml:space="preserve"> </w:t>
            </w:r>
            <w:r w:rsidR="00B533E4">
              <w:t>de</w:t>
            </w:r>
            <w:r w:rsidR="00B533E4">
              <w:rPr>
                <w:spacing w:val="-3"/>
              </w:rPr>
              <w:t xml:space="preserve"> </w:t>
            </w:r>
            <w:r w:rsidR="00B533E4">
              <w:t>la</w:t>
            </w:r>
            <w:r w:rsidR="00B533E4">
              <w:rPr>
                <w:spacing w:val="-1"/>
              </w:rPr>
              <w:t xml:space="preserve"> </w:t>
            </w:r>
            <w:r w:rsidR="00B533E4">
              <w:t>séance</w:t>
            </w:r>
            <w:r w:rsidR="00B533E4">
              <w:rPr>
                <w:spacing w:val="-1"/>
              </w:rPr>
              <w:t xml:space="preserve"> </w:t>
            </w:r>
            <w:r w:rsidR="00B533E4"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À l'issue de la séance, le stagiaire sera capable de :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décrire la distribution d'un circuit d'éclairage depuis le tableau (protection, section, nombre de points)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établir et expliquer les schémas du simple allumage, du double allumage et du va-et-vient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établir et expliquer le schéma d'une commande par télérupteur à plusieurs points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dénombrer les conducteurs entre les boîtes et choisir le montage adapté au besoin.</w:t>
            </w:r>
          </w:p>
        </w:tc>
      </w:tr>
    </w:tbl>
    <w:p w14:paraId="46B53D92" w14:textId="77777777" w:rsidR="00B533E4" w:rsidRDefault="00B533E4" w:rsidP="00B533E4">
      <w:pPr>
        <w:pStyle w:val="Corpsdetexte"/>
        <w:spacing w:before="7"/>
        <w:rPr>
          <w:b/>
          <w:sz w:val="21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43B4533C" w14:textId="77777777" w:rsidTr="001627F2">
        <w:trPr>
          <w:trHeight w:val="275"/>
        </w:trPr>
        <w:tc>
          <w:tcPr>
            <w:tcW w:w="9894" w:type="dxa"/>
            <w:gridSpan w:val="2"/>
          </w:tcPr>
          <w:p w14:paraId="3207DBD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885" w:type="dxa"/>
          </w:tcPr>
          <w:p w14:paraId="728A6E3F" w14:textId="77777777" w:rsidR="00B533E4" w:rsidRDefault="00B533E4" w:rsidP="001627F2">
            <w:pPr>
              <w:pStyle w:val="TableParagraph"/>
              <w:spacing w:line="253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3C9628D7" w14:textId="77777777" w:rsidTr="001627F2">
        <w:trPr>
          <w:trHeight w:val="505"/>
        </w:trPr>
        <w:tc>
          <w:tcPr>
            <w:tcW w:w="1886" w:type="dxa"/>
          </w:tcPr>
          <w:p w14:paraId="77E9F172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Rappel</w:t>
            </w:r>
          </w:p>
        </w:tc>
        <w:tc>
          <w:tcPr>
            <w:tcW w:w="8008" w:type="dxa"/>
          </w:tcPr>
          <w:p w14:paraId="64E09BA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Questions orales sur la séance 12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couleurs des conducteurs (vert-jaune, bleu clair, phase)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schéma unifilaire / multifilaire / développé ; repérage des bornes A1-A2.</w:t>
            </w:r>
          </w:p>
        </w:tc>
        <w:tc>
          <w:tcPr>
            <w:tcW w:w="885" w:type="dxa"/>
          </w:tcPr>
          <w:p w14:paraId="17C00540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483C0133" w14:textId="77777777" w:rsidTr="001627F2">
        <w:trPr>
          <w:trHeight w:val="760"/>
        </w:trPr>
        <w:tc>
          <w:tcPr>
            <w:tcW w:w="1886" w:type="dxa"/>
          </w:tcPr>
          <w:p w14:paraId="67A9899C" w14:textId="5987CCB9" w:rsidR="00B533E4" w:rsidRDefault="004A0D77" w:rsidP="001627F2">
            <w:pPr>
              <w:pStyle w:val="TableParagraph"/>
              <w:spacing w:line="242" w:lineRule="auto"/>
              <w:ind w:left="110" w:right="678"/>
            </w:pPr>
            <w:proofErr w:type="spellStart"/>
            <w:r>
              <w:t>Elément</w:t>
            </w:r>
            <w:bookmarkStart w:id="0" w:name="_GoBack"/>
            <w:bookmarkEnd w:id="0"/>
            <w:proofErr w:type="spellEnd"/>
            <w:r w:rsidR="00B533E4">
              <w:rPr>
                <w:spacing w:val="-14"/>
              </w:rPr>
              <w:t xml:space="preserve"> </w:t>
            </w:r>
            <w:r w:rsidR="00B533E4">
              <w:t xml:space="preserve">de </w:t>
            </w:r>
            <w:r w:rsidR="00B533E4">
              <w:rPr>
                <w:spacing w:val="-2"/>
              </w:rPr>
              <w:t>motivation</w:t>
            </w:r>
          </w:p>
        </w:tc>
        <w:tc>
          <w:tcPr>
            <w:tcW w:w="8008" w:type="dxa"/>
          </w:tcPr>
          <w:p w14:paraId="6E1106C7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Situation : un couloir de 15 m avec 4 portes. « Comment allumer et éteindre la lumière depuis chacune des 4 portes ? Et dans une chambre depuis la porte et le lit ? »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On recense les besoins ; chaque besoin correspond à un montage d'éclairage normalisé.</w:t>
            </w:r>
          </w:p>
        </w:tc>
        <w:tc>
          <w:tcPr>
            <w:tcW w:w="885" w:type="dxa"/>
          </w:tcPr>
          <w:p w14:paraId="1E3DE9B8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07A31265" w14:textId="77777777" w:rsidTr="001627F2">
        <w:trPr>
          <w:trHeight w:val="1770"/>
        </w:trPr>
        <w:tc>
          <w:tcPr>
            <w:tcW w:w="1886" w:type="dxa"/>
          </w:tcPr>
          <w:p w14:paraId="4106D4B3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t xml:space="preserve">de la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3E1AA255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Séance 13 – Schémas bâtiment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1. Les schémas bâtiment  2. Distribution d'un circuit d'éclairage  3. Simple allumage  4. Double allumage  5. Va-et-vient  6. Télérupteur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Cinq exercices et préparation du câblage en atelier.</w:t>
            </w:r>
          </w:p>
        </w:tc>
        <w:tc>
          <w:tcPr>
            <w:tcW w:w="885" w:type="dxa"/>
          </w:tcPr>
          <w:p w14:paraId="1ED25F69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1605589A" w14:textId="77777777" w:rsidR="00B533E4" w:rsidRDefault="00B533E4" w:rsidP="00B533E4">
      <w:pPr>
        <w:pStyle w:val="Corpsdetexte"/>
        <w:rPr>
          <w:b/>
          <w:sz w:val="20"/>
        </w:rPr>
      </w:pPr>
    </w:p>
    <w:p w14:paraId="6624D05A" w14:textId="77777777" w:rsidR="00B533E4" w:rsidRDefault="00B533E4" w:rsidP="00B533E4">
      <w:pPr>
        <w:pStyle w:val="Corpsdetexte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8099"/>
        <w:gridCol w:w="906"/>
      </w:tblGrid>
      <w:tr w:rsidR="00B533E4" w14:paraId="5BA94C96" w14:textId="77777777" w:rsidTr="001627F2">
        <w:trPr>
          <w:trHeight w:val="505"/>
        </w:trPr>
        <w:tc>
          <w:tcPr>
            <w:tcW w:w="1776" w:type="dxa"/>
          </w:tcPr>
          <w:p w14:paraId="2D5A06AE" w14:textId="77777777" w:rsidR="00B533E4" w:rsidRDefault="00B533E4" w:rsidP="001627F2">
            <w:pPr>
              <w:pStyle w:val="TableParagraph"/>
              <w:spacing w:line="248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Stratégies</w:t>
            </w:r>
            <w:proofErr w:type="spellEnd"/>
          </w:p>
          <w:p w14:paraId="71BF0FF5" w14:textId="77777777" w:rsidR="00B533E4" w:rsidRDefault="00B533E4" w:rsidP="001627F2">
            <w:pPr>
              <w:pStyle w:val="TableParagraph"/>
              <w:spacing w:before="2" w:line="235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pédagogiques</w:t>
            </w:r>
            <w:proofErr w:type="spellEnd"/>
          </w:p>
        </w:tc>
        <w:tc>
          <w:tcPr>
            <w:tcW w:w="8099" w:type="dxa"/>
          </w:tcPr>
          <w:p w14:paraId="49D42689" w14:textId="77777777" w:rsidR="00B533E4" w:rsidRDefault="00B533E4" w:rsidP="001627F2">
            <w:pPr>
              <w:pStyle w:val="TableParagraph"/>
              <w:spacing w:before="1"/>
              <w:ind w:left="238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Développement</w:t>
            </w:r>
            <w:proofErr w:type="spellEnd"/>
          </w:p>
        </w:tc>
        <w:tc>
          <w:tcPr>
            <w:tcW w:w="906" w:type="dxa"/>
          </w:tcPr>
          <w:p w14:paraId="6AD72B69" w14:textId="77777777" w:rsidR="00B533E4" w:rsidRDefault="00B533E4" w:rsidP="001627F2">
            <w:pPr>
              <w:pStyle w:val="TableParagraph"/>
              <w:spacing w:line="248" w:lineRule="exact"/>
              <w:ind w:left="219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plan d'appartement projeté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1. LES SCHÉMAS BÂTIMENT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schéma architectural</w:t>
            </w:r>
            <w:r>
              <w:rPr>
                <w:sz w:val="20"/>
              </w:rPr>
              <w:t xml:space="preserve"> : symboles des points lumineux, interrupteurs et prises placés sur le plan du local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schéma unifilaire</w:t>
            </w:r>
            <w:r>
              <w:rPr>
                <w:sz w:val="20"/>
              </w:rPr>
              <w:t xml:space="preserve"> : distribution depuis le tableau (circuits, protections, sections)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schéma multifilaire / développé</w:t>
            </w:r>
            <w:r>
              <w:rPr>
                <w:sz w:val="20"/>
              </w:rPr>
              <w:t xml:space="preserve"> : raccordement réel des conducteurs (phase, neutre, retours, PE).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Vocabulaire : </w:t>
            </w:r>
            <w:r>
              <w:rPr>
                <w:b/>
                <w:sz w:val="20"/>
              </w:rPr>
              <w:t>phase</w:t>
            </w:r>
            <w:r>
              <w:rPr>
                <w:sz w:val="20"/>
              </w:rPr>
              <w:t xml:space="preserve"> (P), </w:t>
            </w:r>
            <w:r>
              <w:rPr>
                <w:b/>
                <w:sz w:val="20"/>
              </w:rPr>
              <w:t>neutre</w:t>
            </w:r>
            <w:r>
              <w:rPr>
                <w:sz w:val="20"/>
              </w:rPr>
              <w:t xml:space="preserve"> (N), </w:t>
            </w:r>
            <w:r>
              <w:rPr>
                <w:b/>
                <w:sz w:val="20"/>
              </w:rPr>
              <w:t>retour</w:t>
            </w:r>
            <w:r>
              <w:rPr>
                <w:sz w:val="20"/>
              </w:rPr>
              <w:t xml:space="preserve"> (fil entre l'interrupteur et la lampe), </w:t>
            </w:r>
            <w:r>
              <w:rPr>
                <w:b/>
                <w:sz w:val="20"/>
              </w:rPr>
              <w:t>navette</w:t>
            </w:r>
            <w:r>
              <w:rPr>
                <w:sz w:val="20"/>
              </w:rPr>
              <w:t xml:space="preserve"> (fils entre deux va-et-vient), </w:t>
            </w:r>
            <w:r>
              <w:rPr>
                <w:b/>
                <w:sz w:val="20"/>
              </w:rPr>
              <w:t>PE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extrait de la NF C 15-100 (circuits d'éclairage)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2. DISTRIBUTION D'UN CIRCUIT D'ÉCLAIRAGE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Depuis le tableau : </w:t>
            </w:r>
            <w:r>
              <w:rPr>
                <w:b/>
                <w:sz w:val="20"/>
              </w:rPr>
              <w:t>interrupteur différentiel 30 mA</w:t>
            </w:r>
            <w:r>
              <w:rPr>
                <w:sz w:val="20"/>
              </w:rPr>
              <w:t xml:space="preserve"> → </w:t>
            </w:r>
            <w:r>
              <w:rPr>
                <w:b/>
                <w:sz w:val="20"/>
              </w:rPr>
              <w:t>disjoncteur 16 A</w:t>
            </w:r>
            <w:r>
              <w:rPr>
                <w:sz w:val="20"/>
              </w:rPr>
              <w:t xml:space="preserve"> (ou 10 A) → câble </w:t>
            </w:r>
            <w:r>
              <w:rPr>
                <w:b/>
                <w:sz w:val="20"/>
              </w:rPr>
              <w:t>1,5 mm²</w:t>
            </w:r>
            <w:r>
              <w:rPr>
                <w:sz w:val="20"/>
              </w:rPr>
              <w:t xml:space="preserve"> cuivre → boîtes de dérivation ou de connexion → points d'éclairage (</w:t>
            </w:r>
            <w:r>
              <w:rPr>
                <w:b/>
                <w:sz w:val="20"/>
              </w:rPr>
              <w:t>8 points au maximum</w:t>
            </w:r>
            <w:r>
              <w:rPr>
                <w:sz w:val="20"/>
              </w:rPr>
              <w:t xml:space="preserve"> par circuit).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le </w:t>
            </w:r>
            <w:r>
              <w:rPr>
                <w:b/>
                <w:sz w:val="20"/>
              </w:rPr>
              <w:t>neutre</w:t>
            </w:r>
            <w:r>
              <w:rPr>
                <w:sz w:val="20"/>
              </w:rPr>
              <w:t xml:space="preserve"> va directement à la lampe ; la </w:t>
            </w:r>
            <w:r>
              <w:rPr>
                <w:b/>
                <w:sz w:val="20"/>
              </w:rPr>
              <w:t>phase</w:t>
            </w:r>
            <w:r>
              <w:rPr>
                <w:sz w:val="20"/>
              </w:rPr>
              <w:t xml:space="preserve"> passe par l'interrupteur (coupure de la phase)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le </w:t>
            </w:r>
            <w:r>
              <w:rPr>
                <w:b/>
                <w:sz w:val="20"/>
              </w:rPr>
              <w:t>PE</w:t>
            </w:r>
            <w:r>
              <w:rPr>
                <w:sz w:val="20"/>
              </w:rPr>
              <w:t xml:space="preserve"> est raccordé à chaque point lumineux (douille / luminaire classe I)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les connexions se font dans des </w:t>
            </w:r>
            <w:r>
              <w:rPr>
                <w:b/>
                <w:sz w:val="20"/>
              </w:rPr>
              <w:t>boîtes</w:t>
            </w:r>
            <w:r>
              <w:rPr>
                <w:sz w:val="20"/>
              </w:rPr>
              <w:t xml:space="preserve"> accessibles avec des bornes (dominos, connecteurs rapides).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i/>
                <w:sz w:val="20"/>
              </w:rPr>
              <w:t>Valeurs usuelles de la NF C 15-100 pour l'habitat : à vérifier dans la version applicable.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câblage démonstratif sur panneau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3. LE SIMPLE ALLUMAGE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Commande </w:t>
            </w:r>
            <w:r>
              <w:rPr>
                <w:b/>
                <w:sz w:val="20"/>
              </w:rPr>
              <w:t>d'un point</w:t>
            </w:r>
            <w:r>
              <w:rPr>
                <w:sz w:val="20"/>
              </w:rPr>
              <w:t xml:space="preserve"> (une ou plusieurs lampes en parallèle) </w:t>
            </w:r>
            <w:r>
              <w:rPr>
                <w:b/>
                <w:sz w:val="20"/>
              </w:rPr>
              <w:t>depuis un seul endroit</w:t>
            </w:r>
            <w:r>
              <w:rPr>
                <w:sz w:val="20"/>
              </w:rPr>
              <w:t xml:space="preserve"> : interrupteur unipolaire.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Phase → interrupteur S1 → retour → lampe E1 → neutre ; PE → lampe.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Conducteurs entre l'interrupteur et la boîte : 2 (phase + retour) ; entre la boîte et la lampe : 3 (retour, neutre, PE).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 au cahier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1 : schéma du simple allumage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tracer le schéma architectural, puis multifilaire, d'une chambre : 1 point lumineux commandé à la porte. Indiquer la section et la protection.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Multifilaire : P → S1 → retour → E1 → N ; PE à E1 ; 1,5 mm² ; disjoncteur 16 A (ou 10 A) en aval d'un ID 30 mA.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rapide + schéma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4. LE DOUBLE ALLUMAGE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Commande </w:t>
            </w:r>
            <w:r>
              <w:rPr>
                <w:b/>
                <w:sz w:val="20"/>
              </w:rPr>
              <w:t>de deux points (ou groupes)</w:t>
            </w:r>
            <w:r>
              <w:rPr>
                <w:sz w:val="20"/>
              </w:rPr>
              <w:t xml:space="preserve"> différents depuis un même endroit : </w:t>
            </w:r>
            <w:r>
              <w:rPr>
                <w:b/>
                <w:sz w:val="20"/>
              </w:rPr>
              <w:t>interrupteur double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La phase arrive sur la borne commune ; deux retours (un par groupe de lampes) ; neutre commun.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PAUSE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câblage démonstratif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5. LE VA-ET-VIENT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Commande d'un point </w:t>
            </w:r>
            <w:r>
              <w:rPr>
                <w:b/>
                <w:sz w:val="20"/>
              </w:rPr>
              <w:t>depuis deux endroits</w:t>
            </w:r>
            <w:r>
              <w:rPr>
                <w:sz w:val="20"/>
              </w:rPr>
              <w:t xml:space="preserve"> (couloir, escalier, chambre porte / lit) : deux </w:t>
            </w:r>
            <w:r>
              <w:rPr>
                <w:b/>
                <w:sz w:val="20"/>
              </w:rPr>
              <w:t>interrupteurs va-et-vient</w:t>
            </w:r>
            <w:r>
              <w:rPr>
                <w:sz w:val="20"/>
              </w:rPr>
              <w:t xml:space="preserve"> (inverseurs) S1 et S2 reliés par </w:t>
            </w:r>
            <w:r>
              <w:rPr>
                <w:b/>
                <w:sz w:val="20"/>
              </w:rPr>
              <w:t>deux navettes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Phase → commun de S1 ; navettes entre S1 et S2 ; commun de S2 → retour → lampe → neutre.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Fonctionnement : chaque action sur l'un des deux interrupteurs </w:t>
            </w:r>
            <w:r>
              <w:rPr>
                <w:b/>
                <w:sz w:val="20"/>
              </w:rPr>
              <w:t>inverse l'état</w:t>
            </w:r>
            <w:r>
              <w:rPr>
                <w:sz w:val="20"/>
              </w:rPr>
              <w:t xml:space="preserve"> de la lampe.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Pour plus de deux points de commande on pourrait ajouter des </w:t>
            </w:r>
            <w:r>
              <w:rPr>
                <w:b/>
                <w:sz w:val="20"/>
              </w:rPr>
              <w:t>permutateurs</w:t>
            </w:r>
            <w:r>
              <w:rPr>
                <w:sz w:val="20"/>
              </w:rPr>
              <w:t xml:space="preserve">, mais on préfère le </w:t>
            </w:r>
            <w:r>
              <w:rPr>
                <w:b/>
                <w:sz w:val="20"/>
              </w:rPr>
              <w:t>télérupteur</w:t>
            </w:r>
            <w:r>
              <w:rPr>
                <w:sz w:val="20"/>
              </w:rPr>
              <w:t xml:space="preserve"> (câblage plus simple).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 : table de vérité + schéma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2 : va-et-vient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a) compléter la table de vérité (S1, S2 en position haute = 1 / basse = 0) ; b) compter les conducteurs entre la boîte et chaque interrupteur ; c) que se passe-t-il si on inverse le commun et une navette sur S2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Lampe allumée quand S1 = S2 (fonction « égalité ») avec le câblage habituel : (0,0) allumée, (0,1) éteinte, (1,0) éteinte, (1,1) allumée (ou l'inverse selon le câblage).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b) S1 : 3 conducteurs (phase + 2 navettes) ; S2 : 3 conducteurs (2 navettes + retour).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c) Le montage ne fonctionne plus correctement (allumage dans une seule position de S2) : erreur fréquente.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télérupteur réel en coupe (bobine, contact, mécanisme bistable)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6. LE TÉLÉRUPTEUR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Relais </w:t>
            </w:r>
            <w:r>
              <w:rPr>
                <w:b/>
                <w:sz w:val="20"/>
              </w:rPr>
              <w:t>bistable</w:t>
            </w:r>
            <w:r>
              <w:rPr>
                <w:sz w:val="20"/>
              </w:rPr>
              <w:t xml:space="preserve"> : chaque impulsion sur sa </w:t>
            </w:r>
            <w:r>
              <w:rPr>
                <w:b/>
                <w:sz w:val="20"/>
              </w:rPr>
              <w:t>bobine</w:t>
            </w:r>
            <w:r>
              <w:rPr>
                <w:sz w:val="20"/>
              </w:rPr>
              <w:t xml:space="preserve"> (A1-A2) fait changer l'état de son contact (ouvert ↔ fermé). Commande par </w:t>
            </w:r>
            <w:r>
              <w:rPr>
                <w:b/>
                <w:sz w:val="20"/>
              </w:rPr>
              <w:t>boutons-poussoirs NO</w:t>
            </w:r>
            <w:r>
              <w:rPr>
                <w:sz w:val="20"/>
              </w:rPr>
              <w:t xml:space="preserve"> câblés </w:t>
            </w:r>
            <w:r>
              <w:rPr>
                <w:b/>
                <w:sz w:val="20"/>
              </w:rPr>
              <w:t>en parallèle</w:t>
            </w:r>
            <w:r>
              <w:rPr>
                <w:sz w:val="20"/>
              </w:rPr>
              <w:t>, en nombre quelconque.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circuit de commande</w:t>
            </w:r>
            <w:r>
              <w:rPr>
                <w:sz w:val="20"/>
              </w:rPr>
              <w:t xml:space="preserve"> : phase → BP S1 // S2 // S3… → A1 bobine KL1 (ou KA1) A2 → neutre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circuit de puissance</w:t>
            </w:r>
            <w:r>
              <w:rPr>
                <w:sz w:val="20"/>
              </w:rPr>
              <w:t xml:space="preserve"> : phase → contact 1-2 du télérupteur → lampes → neutre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avantages : nombre de points illimité, BP avec section de fils réduite possible, commande centralisée ; le télérupteur se monte sur rail au tableau, protégé par son disjoncteur.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i/>
                <w:sz w:val="20"/>
              </w:rPr>
              <w:t>Repère selon le dossier (KL, KA, TL…). Ne pas confondre avec la minuterie (extinction automatique).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3 : schéma du télérupteur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tracer le schéma développé d'un couloir à 3 lampes commandées depuis 4 boutons-poussoirs par télérupteur ; indiquer l'état de la lampe après 1, 2, 3 appuis.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Commande : P → S1 // S2 // S3 // S4 → KA1 (A1-A2) → N. Puissance : P → KA1 (1-2) → E1 // E2 // E3 → N.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Après 1 appui : allumé ; 2 appuis : éteint ; 3 appuis : allumé.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4 : choisir le montage et compter les conducteurs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choisir le montage : a) cave, 1 point de commande ; b) salon, 2 lustres commandés à l'entrée ; c) chambre porte / lit ; d) couloir à 4 portes. Pour c), combien de conducteurs (PE compris) entre la boîte et la lampe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simple allumage ; b) double allumage ; c) va-et-vient ; d) télérupteur.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boîte → lampe : retour + neutre + PE = </w:t>
            </w:r>
            <w:r>
              <w:rPr>
                <w:b/>
                <w:sz w:val="20"/>
              </w:rPr>
              <w:t>3 conducteurs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Préparation du TP de câblage (distribution du matériel, consignes de sécurité)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5 : préparation de TP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chaque binôme prépare la liste du matériel et le schéma de câblage d'un panneau comprenant : 1 simple allumage, 1 va-et-vient, 1 télérupteur à 3 BP, protégés par ID 30 mA + disjoncteurs 10 A.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Corrigé (liste type)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1 ID 2P 40 A 30 mA ; 2 disjoncteurs 10 A (éclairage, télérupteur) ; 1 interrupteur simple ; 2 va-et-vient ; 3 BP ; 1 télérupteur ; 3 douilles ; boîtes ; fils 1,5 mm² (rouge/marron phase, bleu neutre, vert-jaune PE, autres couleurs pour retours et navettes).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Mise sous tension </w:t>
            </w:r>
            <w:r>
              <w:rPr>
                <w:b/>
                <w:sz w:val="20"/>
              </w:rPr>
              <w:t>uniquement après contrôle</w:t>
            </w:r>
            <w:r>
              <w:rPr>
                <w:sz w:val="20"/>
              </w:rPr>
              <w:t xml:space="preserve"> par le formateur.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</w:tbl>
    <w:p w14:paraId="1E491492" w14:textId="77777777" w:rsidR="00B533E4" w:rsidRDefault="00B533E4" w:rsidP="00B533E4">
      <w:pPr>
        <w:pStyle w:val="Corpsdetexte"/>
        <w:rPr>
          <w:b/>
          <w:sz w:val="20"/>
        </w:rPr>
      </w:pPr>
    </w:p>
    <w:p w14:paraId="74A6EB65" w14:textId="77777777" w:rsidR="00B533E4" w:rsidRDefault="00B533E4" w:rsidP="00B533E4">
      <w:pPr>
        <w:pStyle w:val="Corpsdetexte"/>
        <w:rPr>
          <w:b/>
          <w:sz w:val="20"/>
        </w:rPr>
      </w:pPr>
    </w:p>
    <w:p w14:paraId="42A17109" w14:textId="77777777" w:rsidR="00B533E4" w:rsidRDefault="00B533E4" w:rsidP="00B533E4">
      <w:pPr>
        <w:pStyle w:val="Corpsdetexte"/>
        <w:spacing w:before="7" w:after="1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1309033C" w14:textId="77777777" w:rsidTr="001627F2">
        <w:trPr>
          <w:trHeight w:val="274"/>
        </w:trPr>
        <w:tc>
          <w:tcPr>
            <w:tcW w:w="9894" w:type="dxa"/>
            <w:gridSpan w:val="2"/>
          </w:tcPr>
          <w:p w14:paraId="467A3D1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885" w:type="dxa"/>
          </w:tcPr>
          <w:p w14:paraId="5A874904" w14:textId="77777777" w:rsidR="00B533E4" w:rsidRDefault="00B533E4" w:rsidP="001627F2">
            <w:pPr>
              <w:pStyle w:val="TableParagraph"/>
              <w:spacing w:line="248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452804CE" w14:textId="77777777" w:rsidTr="001627F2">
        <w:trPr>
          <w:trHeight w:val="1520"/>
        </w:trPr>
        <w:tc>
          <w:tcPr>
            <w:tcW w:w="1886" w:type="dxa"/>
          </w:tcPr>
          <w:p w14:paraId="5BCDD409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proofErr w:type="spellStart"/>
            <w:r>
              <w:rPr>
                <w:spacing w:val="-2"/>
              </w:rPr>
              <w:t>Synthèse</w:t>
            </w:r>
            <w:proofErr w:type="spellEnd"/>
          </w:p>
        </w:tc>
        <w:tc>
          <w:tcPr>
            <w:tcW w:w="8008" w:type="dxa"/>
          </w:tcPr>
          <w:p w14:paraId="024C42C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Synthèse construite avec les stagiaires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Distribution : ID 30 mA → disjoncteur 16 A (ou 10 A) → 1,5 mm² → 8 points maxi ; la phase est coupée par l'interrupteur.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Simple allumage : 1 point / 1 endroit ; double allumage : 2 points / 1 endroit ; va-et-vient : 1 point / 2 endroits (navettes).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Télérupteur : bistable, BP NO en parallèle, nombre de points illimité.</w:t>
            </w:r>
          </w:p>
        </w:tc>
        <w:tc>
          <w:tcPr>
            <w:tcW w:w="885" w:type="dxa"/>
          </w:tcPr>
          <w:p w14:paraId="42AB6AA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38C07053" w14:textId="77777777" w:rsidTr="001627F2">
        <w:trPr>
          <w:trHeight w:val="1265"/>
        </w:trPr>
        <w:tc>
          <w:tcPr>
            <w:tcW w:w="1886" w:type="dxa"/>
          </w:tcPr>
          <w:p w14:paraId="2B4D25C8" w14:textId="77777777" w:rsidR="00B533E4" w:rsidRDefault="00B533E4" w:rsidP="001627F2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Evaluation</w:t>
            </w:r>
          </w:p>
        </w:tc>
        <w:tc>
          <w:tcPr>
            <w:tcW w:w="8008" w:type="dxa"/>
          </w:tcPr>
          <w:p w14:paraId="49AF466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Évaluation écrite individuelle (réponses entre crochets) :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Quel montage pour commander une lampe depuis 2 endroits ? depuis 5 endroits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[Va-et-vient ; télérupteur]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B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Tracer le schéma développé du va-et-vient.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[P → commun S1 ; 2 navettes ; commun S2 → lampe → N ; PE à la lampe]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C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Pourquoi l'interrupteur doit-il couper la phase et non le neutre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[Lampe hors tension quand l'interrupteur est ouvert : sécurité lors du changement de lampe]</w:t>
            </w:r>
          </w:p>
        </w:tc>
        <w:tc>
          <w:tcPr>
            <w:tcW w:w="885" w:type="dxa"/>
          </w:tcPr>
          <w:p w14:paraId="642D4BC3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49EC15AC" w14:textId="77777777" w:rsidTr="001627F2">
        <w:trPr>
          <w:trHeight w:val="1009"/>
        </w:trPr>
        <w:tc>
          <w:tcPr>
            <w:tcW w:w="1886" w:type="dxa"/>
          </w:tcPr>
          <w:p w14:paraId="49A1FCFD" w14:textId="77777777" w:rsidR="00B533E4" w:rsidRDefault="00B533E4" w:rsidP="001627F2">
            <w:pPr>
              <w:pStyle w:val="TableParagraph"/>
              <w:spacing w:line="247" w:lineRule="exact"/>
              <w:ind w:left="110"/>
            </w:pPr>
            <w:proofErr w:type="spellStart"/>
            <w:r>
              <w:t>Prochaine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667351C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Séance 14 : schémas industriels (1) : démarrage direct, deux moteurs, deux sens de marche avec signalisation.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Travail demandé : schéma architectural de l'éclairage de son domicile (identifier les montages utilisés).</w:t>
            </w:r>
          </w:p>
        </w:tc>
        <w:tc>
          <w:tcPr>
            <w:tcW w:w="885" w:type="dxa"/>
          </w:tcPr>
          <w:p w14:paraId="7114E6E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45533025" w14:textId="77777777" w:rsidR="000158EA" w:rsidRDefault="000158EA" w:rsidP="0061529F"/>
    <w:sectPr w:rsidR="000158EA" w:rsidSect="007F3362">
      <w:pgSz w:w="11906" w:h="16838"/>
      <w:pgMar w:top="284" w:right="1417" w:bottom="851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3E4"/>
    <w:rsid w:val="000158EA"/>
    <w:rsid w:val="004A0D77"/>
    <w:rsid w:val="00593A97"/>
    <w:rsid w:val="0061529F"/>
    <w:rsid w:val="007F3362"/>
    <w:rsid w:val="008E1891"/>
    <w:rsid w:val="00A07046"/>
    <w:rsid w:val="00B5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254A"/>
  <w15:chartTrackingRefBased/>
  <w15:docId w15:val="{5676860E-30C5-48DF-950B-698A2B0D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3E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533E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B533E4"/>
  </w:style>
  <w:style w:type="character" w:customStyle="1" w:styleId="CorpsdetexteCar">
    <w:name w:val="Corps de texte Car"/>
    <w:basedOn w:val="Policepardfaut"/>
    <w:link w:val="Corpsdetexte"/>
    <w:uiPriority w:val="1"/>
    <w:rsid w:val="00B533E4"/>
    <w:rPr>
      <w:rFonts w:ascii="Verdana" w:eastAsia="Verdana" w:hAnsi="Verdana" w:cs="Verdan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3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Compte Microsoft</cp:lastModifiedBy>
  <cp:revision>7</cp:revision>
  <dcterms:created xsi:type="dcterms:W3CDTF">2023-06-08T20:49:00Z</dcterms:created>
  <dcterms:modified xsi:type="dcterms:W3CDTF">2023-10-26T13:05:00Z</dcterms:modified>
</cp:coreProperties>
</file>