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49B583C9" w14:textId="343EF33B" w:rsidR="00B533E4" w:rsidRDefault="00B533E4" w:rsidP="004A0D77">
      <w:pPr>
        <w:spacing w:before="79"/>
        <w:ind w:left="4395" w:right="2734"/>
        <w:jc w:val="center"/>
        <w:rPr>
          <w:b/>
          <w:sz w:val="28"/>
        </w:rPr>
      </w:pPr>
      <w:r>
        <w:rPr>
          <w:b/>
          <w:sz w:val="28"/>
          <w:u w:val="single"/>
        </w:rPr>
        <w:t>Fiche</w:t>
      </w:r>
      <w:r w:rsidR="008E1891">
        <w:rPr>
          <w:b/>
          <w:sz w:val="28"/>
          <w:u w:val="single"/>
        </w:rPr>
        <w:t xml:space="preserve"> de</w:t>
      </w:r>
      <w:r>
        <w:rPr>
          <w:b/>
          <w:spacing w:val="-8"/>
          <w:sz w:val="28"/>
          <w:u w:val="single"/>
        </w:rPr>
        <w:t xml:space="preserve"> </w:t>
      </w:r>
      <w:r>
        <w:rPr>
          <w:b/>
          <w:sz w:val="28"/>
          <w:u w:val="single"/>
        </w:rPr>
        <w:t>préparation</w:t>
      </w:r>
      <w:r>
        <w:rPr>
          <w:b/>
          <w:spacing w:val="-4"/>
          <w:sz w:val="28"/>
          <w:u w:val="single"/>
        </w:rPr>
        <w:t xml:space="preserve"> </w:t>
      </w:r>
    </w:p>
    <w:p w14:paraId="538D9960" w14:textId="77777777" w:rsidR="00B533E4" w:rsidRDefault="00B533E4" w:rsidP="00B533E4">
      <w:pPr>
        <w:pStyle w:val="Corpsdetexte"/>
        <w:spacing w:before="8"/>
        <w:rPr>
          <w:b/>
          <w:sz w:val="20"/>
        </w:rPr>
      </w:pPr>
    </w:p>
    <w:tbl>
      <w:tblPr>
        <w:tblStyle w:val="TableNormal"/>
        <w:tblW w:w="0" w:type="auto"/>
        <w:tblInd w:w="64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3577"/>
        <w:gridCol w:w="1421"/>
        <w:gridCol w:w="235"/>
        <w:gridCol w:w="1326"/>
        <w:gridCol w:w="250"/>
        <w:gridCol w:w="1295"/>
        <w:gridCol w:w="285"/>
        <w:gridCol w:w="2391"/>
      </w:tblGrid>
      <w:tr w:rsidR="00B533E4" w14:paraId="7D99FDFE" w14:textId="77777777" w:rsidTr="001627F2">
        <w:trPr>
          <w:trHeight w:val="255"/>
        </w:trPr>
        <w:tc>
          <w:tcPr>
            <w:tcW w:w="5233" w:type="dxa"/>
            <w:gridSpan w:val="3"/>
          </w:tcPr>
          <w:p w14:paraId="7A41D7A1" w14:textId="77777777" w:rsidR="00B533E4" w:rsidRDefault="00B533E4" w:rsidP="001627F2">
            <w:pPr>
              <w:pStyle w:val="TableParagraph"/>
              <w:spacing w:line="235" w:lineRule="exact"/>
              <w:ind w:left="110"/>
            </w:pPr>
            <w:r>
              <w:t>Date</w:t>
            </w:r>
            <w:r>
              <w:rPr>
                <w:spacing w:val="-1"/>
              </w:rPr>
              <w:t xml:space="preserve"> </w:t>
            </w:r>
            <w:r>
              <w:t>de</w:t>
            </w:r>
            <w:r>
              <w:rPr>
                <w:spacing w:val="-1"/>
              </w:rPr>
              <w:t xml:space="preserve"> </w:t>
            </w:r>
            <w:r>
              <w:t>la</w:t>
            </w:r>
            <w:r>
              <w:rPr>
                <w:spacing w:val="-1"/>
              </w:rPr>
              <w:t xml:space="preserve"> </w:t>
            </w:r>
            <w:r>
              <w:t>séance</w:t>
            </w:r>
            <w:r>
              <w:rPr>
                <w:spacing w:val="-1"/>
              </w:rPr>
              <w:t xml:space="preserve"> </w:t>
            </w:r>
            <w:r>
              <w:rPr>
                <w:spacing w:val="-10"/>
              </w:rPr>
              <w:t>:</w:t>
            </w:r>
            <w:r>
              <w:rPr>
                <w:sz w:val="22"/>
              </w:rPr>
              <w:t xml:space="preserve"> ……………………………</w:t>
            </w:r>
          </w:p>
        </w:tc>
        <w:tc>
          <w:tcPr>
            <w:tcW w:w="5547" w:type="dxa"/>
            <w:gridSpan w:val="5"/>
          </w:tcPr>
          <w:p w14:paraId="4AFA40EF" w14:textId="77777777" w:rsidR="00B533E4" w:rsidRDefault="00B533E4" w:rsidP="001627F2">
            <w:pPr>
              <w:pStyle w:val="TableParagraph"/>
              <w:spacing w:line="235" w:lineRule="exact"/>
              <w:ind w:left="109"/>
            </w:pPr>
            <w:r>
              <w:t>Durée</w:t>
            </w:r>
            <w:r>
              <w:rPr>
                <w:spacing w:val="-4"/>
              </w:rPr>
              <w:t xml:space="preserve"> </w:t>
            </w:r>
            <w:r>
              <w:t>de</w:t>
            </w:r>
            <w:r>
              <w:rPr>
                <w:spacing w:val="-4"/>
              </w:rPr>
              <w:t xml:space="preserve"> </w:t>
            </w:r>
            <w:r>
              <w:t>la</w:t>
            </w:r>
            <w:r>
              <w:rPr>
                <w:spacing w:val="-3"/>
              </w:rPr>
              <w:t xml:space="preserve"> </w:t>
            </w:r>
            <w:r>
              <w:t>séance</w:t>
            </w:r>
            <w:r>
              <w:rPr>
                <w:spacing w:val="-3"/>
              </w:rPr>
              <w:t xml:space="preserve"> </w:t>
            </w:r>
            <w:r>
              <w:rPr>
                <w:spacing w:val="-10"/>
              </w:rPr>
              <w:t>:</w:t>
            </w:r>
            <w:r>
              <w:rPr>
                <w:b/>
                <w:sz w:val="22"/>
              </w:rPr>
              <w:t xml:space="preserve"> 5 heures</w:t>
            </w:r>
          </w:p>
        </w:tc>
      </w:tr>
      <w:tr w:rsidR="00B533E4" w14:paraId="77F2AC14" w14:textId="77777777" w:rsidTr="001627F2">
        <w:trPr>
          <w:trHeight w:val="255"/>
        </w:trPr>
        <w:tc>
          <w:tcPr>
            <w:tcW w:w="3577" w:type="dxa"/>
          </w:tcPr>
          <w:p w14:paraId="17B1EC11" w14:textId="77777777" w:rsidR="00B533E4" w:rsidRDefault="00B533E4" w:rsidP="001627F2">
            <w:pPr>
              <w:pStyle w:val="TableParagraph"/>
              <w:spacing w:line="235" w:lineRule="exact"/>
              <w:ind w:left="110"/>
            </w:pPr>
            <w:proofErr w:type="spellStart"/>
            <w:r>
              <w:t>Filière</w:t>
            </w:r>
            <w:proofErr w:type="spellEnd"/>
            <w:r>
              <w:rPr>
                <w:spacing w:val="-6"/>
              </w:rPr>
              <w:t xml:space="preserve"> </w:t>
            </w:r>
            <w:r>
              <w:rPr>
                <w:spacing w:val="-10"/>
              </w:rPr>
              <w:t>:</w:t>
            </w:r>
            <w:r>
              <w:rPr>
                <w:b/>
                <w:sz w:val="22"/>
              </w:rPr>
              <w:t xml:space="preserve"> Génie électrique – TS</w:t>
            </w:r>
          </w:p>
        </w:tc>
        <w:tc>
          <w:tcPr>
            <w:tcW w:w="1421" w:type="dxa"/>
          </w:tcPr>
          <w:p w14:paraId="1FBA0625" w14:textId="77777777" w:rsidR="00B533E4" w:rsidRDefault="00B533E4" w:rsidP="001627F2">
            <w:pPr>
              <w:pStyle w:val="TableParagraph"/>
              <w:spacing w:line="235" w:lineRule="exact"/>
              <w:ind w:left="104"/>
            </w:pPr>
            <w:r>
              <w:t>1</w:t>
            </w:r>
            <w:r>
              <w:rPr>
                <w:vertAlign w:val="superscript"/>
              </w:rPr>
              <w:t>ère</w:t>
            </w:r>
            <w:r>
              <w:rPr>
                <w:spacing w:val="-4"/>
              </w:rPr>
              <w:t xml:space="preserve"> </w:t>
            </w:r>
            <w:proofErr w:type="spellStart"/>
            <w:r>
              <w:t>année</w:t>
            </w:r>
            <w:proofErr w:type="spellEnd"/>
            <w:r>
              <w:rPr>
                <w:spacing w:val="3"/>
              </w:rPr>
              <w:t xml:space="preserve"> </w:t>
            </w:r>
            <w:r>
              <w:rPr>
                <w:spacing w:val="-10"/>
              </w:rPr>
              <w:t>:</w:t>
            </w:r>
          </w:p>
        </w:tc>
        <w:tc>
          <w:tcPr>
            <w:tcW w:w="235" w:type="dxa"/>
          </w:tcPr>
          <w:p w14:paraId="3E8A753C" w14:textId="77777777" w:rsidR="00B533E4" w:rsidRDefault="00B533E4" w:rsidP="001627F2">
            <w:pPr>
              <w:pStyle w:val="TableParagraph"/>
              <w:jc w:val="center"/>
              <w:rPr>
                <w:sz w:val="18"/>
              </w:rPr>
            </w:pPr>
            <w:r>
              <w:rPr>
                <w:b/>
                <w:sz w:val="22"/>
              </w:rPr>
              <w:t>X</w:t>
            </w:r>
          </w:p>
        </w:tc>
        <w:tc>
          <w:tcPr>
            <w:tcW w:w="1326" w:type="dxa"/>
          </w:tcPr>
          <w:p w14:paraId="60C056B0" w14:textId="77777777" w:rsidR="00B533E4" w:rsidRDefault="00B533E4" w:rsidP="001627F2">
            <w:pPr>
              <w:pStyle w:val="TableParagraph"/>
              <w:spacing w:line="235" w:lineRule="exact"/>
              <w:ind w:left="109"/>
            </w:pPr>
            <w:r>
              <w:t>2</w:t>
            </w:r>
            <w:r>
              <w:rPr>
                <w:vertAlign w:val="superscript"/>
              </w:rPr>
              <w:t>ème</w:t>
            </w:r>
            <w:r>
              <w:rPr>
                <w:spacing w:val="-5"/>
              </w:rPr>
              <w:t xml:space="preserve"> </w:t>
            </w:r>
            <w:proofErr w:type="spellStart"/>
            <w:r>
              <w:rPr>
                <w:spacing w:val="-2"/>
              </w:rPr>
              <w:t>année</w:t>
            </w:r>
            <w:proofErr w:type="spellEnd"/>
          </w:p>
        </w:tc>
        <w:tc>
          <w:tcPr>
            <w:tcW w:w="250" w:type="dxa"/>
          </w:tcPr>
          <w:p w14:paraId="4DCA7A40" w14:textId="77777777" w:rsidR="00B533E4" w:rsidRDefault="00B533E4" w:rsidP="001627F2">
            <w:pPr>
              <w:pStyle w:val="TableParagraph"/>
              <w:rPr>
                <w:sz w:val="18"/>
              </w:rPr>
            </w:pPr>
          </w:p>
        </w:tc>
        <w:tc>
          <w:tcPr>
            <w:tcW w:w="1295" w:type="dxa"/>
          </w:tcPr>
          <w:p w14:paraId="6BC0BAB2" w14:textId="77777777" w:rsidR="00B533E4" w:rsidRDefault="00B533E4" w:rsidP="001627F2">
            <w:pPr>
              <w:pStyle w:val="TableParagraph"/>
              <w:spacing w:line="235" w:lineRule="exact"/>
              <w:ind w:left="103"/>
            </w:pPr>
            <w:r>
              <w:t>3</w:t>
            </w:r>
            <w:r>
              <w:rPr>
                <w:vertAlign w:val="superscript"/>
              </w:rPr>
              <w:t>ème</w:t>
            </w:r>
            <w:r>
              <w:rPr>
                <w:spacing w:val="-4"/>
              </w:rPr>
              <w:t xml:space="preserve"> </w:t>
            </w:r>
            <w:proofErr w:type="spellStart"/>
            <w:r>
              <w:rPr>
                <w:spacing w:val="-2"/>
              </w:rPr>
              <w:t>année</w:t>
            </w:r>
            <w:proofErr w:type="spellEnd"/>
          </w:p>
        </w:tc>
        <w:tc>
          <w:tcPr>
            <w:tcW w:w="285" w:type="dxa"/>
          </w:tcPr>
          <w:p w14:paraId="5BC72983" w14:textId="77777777" w:rsidR="00B533E4" w:rsidRDefault="00B533E4" w:rsidP="001627F2">
            <w:pPr>
              <w:pStyle w:val="TableParagraph"/>
              <w:rPr>
                <w:sz w:val="18"/>
              </w:rPr>
            </w:pPr>
          </w:p>
        </w:tc>
        <w:tc>
          <w:tcPr>
            <w:tcW w:w="2391" w:type="dxa"/>
          </w:tcPr>
          <w:p w14:paraId="02906155" w14:textId="77777777" w:rsidR="00B533E4" w:rsidRDefault="00B533E4" w:rsidP="001627F2">
            <w:pPr>
              <w:pStyle w:val="TableParagraph"/>
              <w:spacing w:line="235" w:lineRule="exact"/>
              <w:ind w:left="104"/>
            </w:pPr>
            <w:r>
              <w:t>Groupe</w:t>
            </w:r>
            <w:r>
              <w:rPr>
                <w:spacing w:val="-9"/>
              </w:rPr>
              <w:t xml:space="preserve"> </w:t>
            </w:r>
            <w:r>
              <w:rPr>
                <w:spacing w:val="-10"/>
              </w:rPr>
              <w:t>:</w:t>
            </w:r>
            <w:r>
              <w:rPr>
                <w:b/>
                <w:sz w:val="22"/>
              </w:rPr>
              <w:t xml:space="preserve"> GE 103</w:t>
            </w:r>
          </w:p>
        </w:tc>
      </w:tr>
      <w:tr w:rsidR="00B533E4" w14:paraId="7892E72E" w14:textId="77777777" w:rsidTr="001627F2">
        <w:trPr>
          <w:trHeight w:val="250"/>
        </w:trPr>
        <w:tc>
          <w:tcPr>
            <w:tcW w:w="10780" w:type="dxa"/>
            <w:gridSpan w:val="8"/>
          </w:tcPr>
          <w:p w14:paraId="33C06FEF" w14:textId="77777777" w:rsidR="00B533E4" w:rsidRDefault="00B533E4" w:rsidP="001627F2">
            <w:pPr>
              <w:pStyle w:val="TableParagraph"/>
              <w:spacing w:line="230" w:lineRule="exact"/>
              <w:ind w:left="110"/>
            </w:pPr>
            <w:r>
              <w:t>Module</w:t>
            </w:r>
            <w:r>
              <w:rPr>
                <w:spacing w:val="-8"/>
              </w:rPr>
              <w:t xml:space="preserve"> </w:t>
            </w:r>
            <w:r>
              <w:rPr>
                <w:spacing w:val="-10"/>
              </w:rPr>
              <w:t>:</w:t>
            </w:r>
            <w:r>
              <w:rPr>
                <w:b/>
                <w:sz w:val="22"/>
              </w:rPr>
              <w:t xml:space="preserve"> Les tableaux électriques</w:t>
            </w:r>
          </w:p>
        </w:tc>
      </w:tr>
      <w:tr w:rsidR="00B533E4" w14:paraId="5FD6224D" w14:textId="77777777" w:rsidTr="001627F2">
        <w:trPr>
          <w:trHeight w:val="255"/>
        </w:trPr>
        <w:tc>
          <w:tcPr>
            <w:tcW w:w="10780" w:type="dxa"/>
            <w:gridSpan w:val="8"/>
          </w:tcPr>
          <w:p w14:paraId="36BBDB3A" w14:textId="3356C1A3" w:rsidR="00B533E4" w:rsidRDefault="004A0D77" w:rsidP="001627F2">
            <w:pPr>
              <w:pStyle w:val="TableParagraph"/>
              <w:spacing w:line="235" w:lineRule="exact"/>
              <w:ind w:left="110"/>
            </w:pPr>
            <w:proofErr w:type="spellStart"/>
            <w:r>
              <w:t>Objectif</w:t>
            </w:r>
            <w:proofErr w:type="spellEnd"/>
            <w:r>
              <w:t xml:space="preserve"> </w:t>
            </w:r>
            <w:r w:rsidR="00B533E4">
              <w:t>de</w:t>
            </w:r>
            <w:r w:rsidR="00B533E4">
              <w:rPr>
                <w:spacing w:val="-3"/>
              </w:rPr>
              <w:t xml:space="preserve"> </w:t>
            </w:r>
            <w:r w:rsidR="00B533E4">
              <w:t>la</w:t>
            </w:r>
            <w:r w:rsidR="00B533E4">
              <w:rPr>
                <w:spacing w:val="-1"/>
              </w:rPr>
              <w:t xml:space="preserve"> </w:t>
            </w:r>
            <w:r w:rsidR="00B533E4">
              <w:t>séance</w:t>
            </w:r>
            <w:r w:rsidR="00B533E4">
              <w:rPr>
                <w:spacing w:val="-1"/>
              </w:rPr>
              <w:t xml:space="preserve"> </w:t>
            </w:r>
            <w:r w:rsidR="00B533E4">
              <w:rPr>
                <w:spacing w:val="-10"/>
              </w:rPr>
              <w:t>:</w:t>
            </w:r>
            <w:r>
              <w:rPr>
                <w:b/>
                <w:sz w:val="22"/>
              </w:rPr>
              <w:t xml:space="preserve"> À l'issue de la séance, le stagiaire sera capable de :</w:t>
            </w:r>
          </w:p>
          <w:p>
            <w:pPr>
              <w:pStyle w:val="TableParagraph"/>
              <w:spacing w:before="0" w:after="0" w:line="240" w:lineRule="auto"/>
              <w:ind w:left="330" w:right="80" w:hanging="200"/>
            </w:pPr>
            <w:r>
              <w:rPr>
                <w:sz w:val="22"/>
              </w:rPr>
              <w:t>– expliquer le fonctionnement des déclencheurs thermique et magnétique d'un disjoncteur ;</w:t>
            </w:r>
          </w:p>
          <w:p>
            <w:pPr>
              <w:pStyle w:val="TableParagraph"/>
              <w:spacing w:before="0" w:after="0" w:line="240" w:lineRule="auto"/>
              <w:ind w:left="330" w:right="80" w:hanging="200"/>
            </w:pPr>
            <w:r>
              <w:rPr>
                <w:sz w:val="22"/>
              </w:rPr>
              <w:t>– lire la plaque signalétique d'un disjoncteur et interpréter les courbes de déclenchement B, C et D ;</w:t>
            </w:r>
          </w:p>
          <w:p>
            <w:pPr>
              <w:pStyle w:val="TableParagraph"/>
              <w:spacing w:before="0" w:after="0" w:line="240" w:lineRule="auto"/>
              <w:ind w:left="330" w:right="80" w:hanging="200"/>
            </w:pPr>
            <w:r>
              <w:rPr>
                <w:sz w:val="22"/>
              </w:rPr>
              <w:t>– distinguer les pouvoirs de coupure (I</w:t>
            </w:r>
            <w:r>
              <w:rPr>
                <w:sz w:val="22"/>
                <w:vertAlign w:val="subscript"/>
              </w:rPr>
              <w:t>cu</w:t>
            </w:r>
            <w:r>
              <w:rPr>
                <w:sz w:val="22"/>
              </w:rPr>
              <w:t>, I</w:t>
            </w:r>
            <w:r>
              <w:rPr>
                <w:sz w:val="22"/>
                <w:vertAlign w:val="subscript"/>
              </w:rPr>
              <w:t>cs</w:t>
            </w:r>
            <w:r>
              <w:rPr>
                <w:sz w:val="22"/>
              </w:rPr>
              <w:t>, I</w:t>
            </w:r>
            <w:r>
              <w:rPr>
                <w:sz w:val="22"/>
                <w:vertAlign w:val="subscript"/>
              </w:rPr>
              <w:t>cn</w:t>
            </w:r>
            <w:r>
              <w:rPr>
                <w:sz w:val="22"/>
              </w:rPr>
              <w:t>) et vérifier I</w:t>
            </w:r>
            <w:r>
              <w:rPr>
                <w:sz w:val="22"/>
                <w:vertAlign w:val="subscript"/>
              </w:rPr>
              <w:t>cu</w:t>
            </w:r>
            <w:r>
              <w:rPr>
                <w:sz w:val="22"/>
              </w:rPr>
              <w:t xml:space="preserve"> ≥ I</w:t>
            </w:r>
            <w:r>
              <w:rPr>
                <w:sz w:val="22"/>
                <w:vertAlign w:val="subscript"/>
              </w:rPr>
              <w:t>cc</w:t>
            </w:r>
            <w:r>
              <w:rPr>
                <w:sz w:val="22"/>
              </w:rPr>
              <w:t xml:space="preserve"> ;</w:t>
            </w:r>
          </w:p>
          <w:p>
            <w:pPr>
              <w:pStyle w:val="TableParagraph"/>
              <w:spacing w:before="0" w:after="0" w:line="240" w:lineRule="auto"/>
              <w:ind w:left="330" w:right="80" w:hanging="200"/>
            </w:pPr>
            <w:r>
              <w:rPr>
                <w:sz w:val="22"/>
              </w:rPr>
              <w:t>– choisir un disjoncteur magnétothermique adapté à un circuit (calibre, courbe, pôles, pouvoir de coupure).</w:t>
            </w:r>
          </w:p>
        </w:tc>
      </w:tr>
    </w:tbl>
    <w:p w14:paraId="46B53D92" w14:textId="77777777" w:rsidR="00B533E4" w:rsidRDefault="00B533E4" w:rsidP="00B533E4">
      <w:pPr>
        <w:pStyle w:val="Corpsdetexte"/>
        <w:spacing w:before="7"/>
        <w:rPr>
          <w:b/>
          <w:sz w:val="21"/>
        </w:rPr>
      </w:pPr>
    </w:p>
    <w:tbl>
      <w:tblPr>
        <w:tblStyle w:val="TableNormal"/>
        <w:tblW w:w="0" w:type="auto"/>
        <w:tblInd w:w="64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1886"/>
        <w:gridCol w:w="8008"/>
        <w:gridCol w:w="885"/>
      </w:tblGrid>
      <w:tr w:rsidR="00B533E4" w14:paraId="43B4533C" w14:textId="77777777" w:rsidTr="001627F2">
        <w:trPr>
          <w:trHeight w:val="275"/>
        </w:trPr>
        <w:tc>
          <w:tcPr>
            <w:tcW w:w="9894" w:type="dxa"/>
            <w:gridSpan w:val="2"/>
          </w:tcPr>
          <w:p w14:paraId="3207DBDD" w14:textId="77777777" w:rsidR="00B533E4" w:rsidRDefault="00B533E4" w:rsidP="001627F2">
            <w:pPr>
              <w:pStyle w:val="TableParagraph"/>
              <w:spacing w:before="1" w:line="254" w:lineRule="exact"/>
              <w:ind w:left="4289" w:right="4272"/>
              <w:jc w:val="center"/>
              <w:rPr>
                <w:b/>
                <w:sz w:val="24"/>
              </w:rPr>
            </w:pPr>
            <w:r>
              <w:rPr>
                <w:b/>
                <w:spacing w:val="-2"/>
                <w:sz w:val="24"/>
              </w:rPr>
              <w:t>Introduction</w:t>
            </w:r>
          </w:p>
        </w:tc>
        <w:tc>
          <w:tcPr>
            <w:tcW w:w="885" w:type="dxa"/>
          </w:tcPr>
          <w:p w14:paraId="728A6E3F" w14:textId="77777777" w:rsidR="00B533E4" w:rsidRDefault="00B533E4" w:rsidP="001627F2">
            <w:pPr>
              <w:pStyle w:val="TableParagraph"/>
              <w:spacing w:line="253" w:lineRule="exact"/>
              <w:ind w:left="200"/>
              <w:rPr>
                <w:b/>
              </w:rPr>
            </w:pPr>
            <w:r>
              <w:rPr>
                <w:b/>
                <w:spacing w:val="-2"/>
              </w:rPr>
              <w:t>Durée</w:t>
            </w:r>
          </w:p>
        </w:tc>
      </w:tr>
      <w:tr w:rsidR="00B533E4" w14:paraId="3C9628D7" w14:textId="77777777" w:rsidTr="001627F2">
        <w:trPr>
          <w:trHeight w:val="505"/>
        </w:trPr>
        <w:tc>
          <w:tcPr>
            <w:tcW w:w="1886" w:type="dxa"/>
          </w:tcPr>
          <w:p w14:paraId="77E9F172" w14:textId="77777777" w:rsidR="00B533E4" w:rsidRDefault="00B533E4" w:rsidP="001627F2">
            <w:pPr>
              <w:pStyle w:val="TableParagraph"/>
              <w:spacing w:line="253" w:lineRule="exact"/>
              <w:ind w:left="110"/>
            </w:pPr>
            <w:r>
              <w:rPr>
                <w:spacing w:val="-2"/>
              </w:rPr>
              <w:t>Rappel</w:t>
            </w:r>
          </w:p>
        </w:tc>
        <w:tc>
          <w:tcPr>
            <w:tcW w:w="8008" w:type="dxa"/>
          </w:tcPr>
          <w:p w14:paraId="64E09BA5" w14:textId="77777777" w:rsidR="00B533E4" w:rsidRDefault="00B533E4" w:rsidP="001627F2">
            <w:pPr>
              <w:pStyle w:val="TableParagraph"/>
              <w:spacing w:before="0" w:after="20" w:line="240" w:lineRule="auto"/>
              <w:ind w:left="110" w:right="80"/>
            </w:pPr>
            <w:r>
              <w:rPr>
                <w:sz w:val="20"/>
              </w:rPr>
              <w:t>Rappel de la séance précédente, par questions-réponses :</w:t>
            </w:r>
          </w:p>
          <w:p>
            <w:pPr>
              <w:pStyle w:val="TableParagraph"/>
              <w:spacing w:before="0" w:after="20" w:line="240" w:lineRule="auto"/>
              <w:ind w:left="330" w:right="80" w:hanging="200"/>
            </w:pPr>
            <w:r>
              <w:rPr>
                <w:sz w:val="20"/>
              </w:rPr>
              <w:t>– fusibles : structure, classes gG / aM / UR ; I</w:t>
            </w:r>
            <w:r>
              <w:rPr>
                <w:sz w:val="20"/>
                <w:vertAlign w:val="subscript"/>
              </w:rPr>
              <w:t>nf</w:t>
            </w:r>
            <w:r>
              <w:rPr>
                <w:sz w:val="20"/>
              </w:rPr>
              <w:t xml:space="preserve"> = 1,25 I</w:t>
            </w:r>
            <w:r>
              <w:rPr>
                <w:sz w:val="20"/>
                <w:vertAlign w:val="subscript"/>
              </w:rPr>
              <w:t>n</w:t>
            </w:r>
            <w:r>
              <w:rPr>
                <w:sz w:val="20"/>
              </w:rPr>
              <w:t xml:space="preserve"> et I</w:t>
            </w:r>
            <w:r>
              <w:rPr>
                <w:sz w:val="20"/>
                <w:vertAlign w:val="subscript"/>
              </w:rPr>
              <w:t>f</w:t>
            </w:r>
            <w:r>
              <w:rPr>
                <w:sz w:val="20"/>
              </w:rPr>
              <w:t xml:space="preserve"> = 1,6 I</w:t>
            </w:r>
            <w:r>
              <w:rPr>
                <w:sz w:val="20"/>
                <w:vertAlign w:val="subscript"/>
              </w:rPr>
              <w:t>n</w:t>
            </w:r>
            <w:r>
              <w:rPr>
                <w:sz w:val="20"/>
              </w:rPr>
              <w:t xml:space="preserve"> (gG 16 à 63 A) ; courbes de fusion ;</w:t>
            </w:r>
          </w:p>
          <w:p>
            <w:pPr>
              <w:pStyle w:val="TableParagraph"/>
              <w:spacing w:before="0" w:after="20" w:line="240" w:lineRule="auto"/>
              <w:ind w:left="330" w:right="80" w:hanging="200"/>
            </w:pPr>
            <w:r>
              <w:rPr>
                <w:sz w:val="20"/>
              </w:rPr>
              <w:t>– protection d'un câble : I</w:t>
            </w:r>
            <w:r>
              <w:rPr>
                <w:sz w:val="20"/>
                <w:vertAlign w:val="subscript"/>
              </w:rPr>
              <w:t>B</w:t>
            </w:r>
            <w:r>
              <w:rPr>
                <w:sz w:val="20"/>
              </w:rPr>
              <w:t xml:space="preserve"> ≤ I</w:t>
            </w:r>
            <w:r>
              <w:rPr>
                <w:sz w:val="20"/>
                <w:vertAlign w:val="subscript"/>
              </w:rPr>
              <w:t>n</w:t>
            </w:r>
            <w:r>
              <w:rPr>
                <w:sz w:val="20"/>
              </w:rPr>
              <w:t xml:space="preserve"> ≤ I</w:t>
            </w:r>
            <w:r>
              <w:rPr>
                <w:sz w:val="20"/>
                <w:vertAlign w:val="subscript"/>
              </w:rPr>
              <w:t>z</w:t>
            </w:r>
            <w:r>
              <w:rPr>
                <w:sz w:val="20"/>
              </w:rPr>
              <w:t xml:space="preserve"> ;</w:t>
            </w:r>
          </w:p>
          <w:p>
            <w:pPr>
              <w:pStyle w:val="TableParagraph"/>
              <w:spacing w:before="0" w:after="20" w:line="240" w:lineRule="auto"/>
              <w:ind w:left="330" w:right="80" w:hanging="200"/>
            </w:pPr>
            <w:r>
              <w:rPr>
                <w:sz w:val="20"/>
              </w:rPr>
              <w:t>– relais électromagnétique monostable et bistable ; correction du travail demandé.</w:t>
            </w:r>
          </w:p>
        </w:tc>
        <w:tc>
          <w:tcPr>
            <w:tcW w:w="885" w:type="dxa"/>
          </w:tcPr>
          <w:p w14:paraId="17C00540" w14:textId="77777777" w:rsidR="00B533E4" w:rsidRDefault="00B533E4" w:rsidP="001627F2">
            <w:pPr>
              <w:pStyle w:val="TableParagraph"/>
              <w:spacing w:before="0" w:after="20" w:line="240" w:lineRule="auto"/>
              <w:ind w:left="110" w:right="80"/>
              <w:jc w:val="center"/>
            </w:pPr>
            <w:r>
              <w:rPr>
                <w:sz w:val="20"/>
              </w:rPr>
              <w:t>10 min</w:t>
            </w:r>
          </w:p>
        </w:tc>
      </w:tr>
      <w:tr w:rsidR="00B533E4" w14:paraId="483C0133" w14:textId="77777777" w:rsidTr="001627F2">
        <w:trPr>
          <w:trHeight w:val="760"/>
        </w:trPr>
        <w:tc>
          <w:tcPr>
            <w:tcW w:w="1886" w:type="dxa"/>
          </w:tcPr>
          <w:p w14:paraId="67A9899C" w14:textId="5987CCB9" w:rsidR="00B533E4" w:rsidRDefault="004A0D77" w:rsidP="001627F2">
            <w:pPr>
              <w:pStyle w:val="TableParagraph"/>
              <w:spacing w:line="242" w:lineRule="auto"/>
              <w:ind w:left="110" w:right="678"/>
            </w:pPr>
            <w:proofErr w:type="spellStart"/>
            <w:r>
              <w:t>Elément</w:t>
            </w:r>
            <w:bookmarkStart w:id="0" w:name="_GoBack"/>
            <w:bookmarkEnd w:id="0"/>
            <w:proofErr w:type="spellEnd"/>
            <w:r w:rsidR="00B533E4">
              <w:rPr>
                <w:spacing w:val="-14"/>
              </w:rPr>
              <w:t xml:space="preserve"> </w:t>
            </w:r>
            <w:r w:rsidR="00B533E4">
              <w:t xml:space="preserve">de </w:t>
            </w:r>
            <w:r w:rsidR="00B533E4">
              <w:rPr>
                <w:spacing w:val="-2"/>
              </w:rPr>
              <w:t>motivation</w:t>
            </w:r>
          </w:p>
        </w:tc>
        <w:tc>
          <w:tcPr>
            <w:tcW w:w="8008" w:type="dxa"/>
          </w:tcPr>
          <w:p w14:paraId="6E1106C7" w14:textId="77777777" w:rsidR="00B533E4" w:rsidRDefault="00B533E4" w:rsidP="001627F2">
            <w:pPr>
              <w:pStyle w:val="TableParagraph"/>
              <w:spacing w:before="0" w:after="20" w:line="240" w:lineRule="auto"/>
              <w:ind w:left="110" w:right="80"/>
            </w:pPr>
            <w:r>
              <w:rPr>
                <w:sz w:val="20"/>
              </w:rPr>
              <w:t>Comparaison concrète : après un court-circuit, il faut changer la cartouche fusible ; avec un disjoncteur, il suffit de le réarmer.</w:t>
            </w:r>
          </w:p>
          <w:p>
            <w:pPr>
              <w:pStyle w:val="TableParagraph"/>
              <w:spacing w:before="0" w:after="20" w:line="240" w:lineRule="auto"/>
              <w:ind w:left="110" w:right="80"/>
            </w:pPr>
            <w:r>
              <w:rPr>
                <w:sz w:val="20"/>
              </w:rPr>
              <w:t>Questions : « Pourquoi le disjoncteur d'un four déclenche-t-il au bout de plusieurs minutes, mais celui d'un court-circuit instantanément ? Pourquoi le disjoncteur d'un transformateur déclenche-t-il parfois à la mise sous tension ? Que signifient les inscriptions « C16 » et « 6000 » sur sa face avant ? »</w:t>
            </w:r>
          </w:p>
          <w:p>
            <w:pPr>
              <w:pStyle w:val="TableParagraph"/>
              <w:spacing w:before="0" w:after="20" w:line="240" w:lineRule="auto"/>
              <w:ind w:left="110" w:right="80"/>
            </w:pPr>
            <w:r>
              <w:rPr>
                <w:sz w:val="20"/>
              </w:rPr>
              <w:t>Réponses : par les deux déclencheurs (thermique et magnétique), les courbes et les pouvoirs de coupure.</w:t>
            </w:r>
          </w:p>
        </w:tc>
        <w:tc>
          <w:tcPr>
            <w:tcW w:w="885" w:type="dxa"/>
          </w:tcPr>
          <w:p w14:paraId="1E3DE9B8" w14:textId="77777777" w:rsidR="00B533E4" w:rsidRDefault="00B533E4" w:rsidP="001627F2">
            <w:pPr>
              <w:pStyle w:val="TableParagraph"/>
              <w:spacing w:before="0" w:after="20" w:line="240" w:lineRule="auto"/>
              <w:ind w:left="110" w:right="80"/>
              <w:jc w:val="center"/>
            </w:pPr>
            <w:r>
              <w:rPr>
                <w:sz w:val="20"/>
              </w:rPr>
              <w:t>10 min</w:t>
            </w:r>
          </w:p>
        </w:tc>
      </w:tr>
      <w:tr w:rsidR="00B533E4" w14:paraId="07A31265" w14:textId="77777777" w:rsidTr="001627F2">
        <w:trPr>
          <w:trHeight w:val="1770"/>
        </w:trPr>
        <w:tc>
          <w:tcPr>
            <w:tcW w:w="1886" w:type="dxa"/>
          </w:tcPr>
          <w:p w14:paraId="4106D4B3" w14:textId="77777777" w:rsidR="00B533E4" w:rsidRDefault="00B533E4" w:rsidP="001627F2">
            <w:pPr>
              <w:pStyle w:val="TableParagraph"/>
              <w:spacing w:line="253" w:lineRule="exact"/>
              <w:ind w:left="110"/>
            </w:pPr>
            <w:r>
              <w:t>Plan</w:t>
            </w:r>
            <w:r>
              <w:rPr>
                <w:spacing w:val="-3"/>
              </w:rPr>
              <w:t xml:space="preserve"> </w:t>
            </w:r>
            <w:r>
              <w:t xml:space="preserve">de la </w:t>
            </w:r>
            <w:r>
              <w:rPr>
                <w:spacing w:val="-2"/>
              </w:rPr>
              <w:t>Séance</w:t>
            </w:r>
          </w:p>
        </w:tc>
        <w:tc>
          <w:tcPr>
            <w:tcW w:w="8008" w:type="dxa"/>
          </w:tcPr>
          <w:p w14:paraId="3E1AA255" w14:textId="77777777" w:rsidR="00B533E4" w:rsidRDefault="00B533E4" w:rsidP="001627F2">
            <w:pPr>
              <w:pStyle w:val="TableParagraph"/>
              <w:spacing w:before="20" w:after="20" w:line="240" w:lineRule="auto"/>
              <w:ind w:left="110" w:right="80"/>
            </w:pPr>
            <w:r>
              <w:rPr>
                <w:b/>
                <w:sz w:val="20"/>
              </w:rPr>
              <w:t>1.5.1. Le disjoncteur magnétothermique</w:t>
            </w:r>
          </w:p>
          <w:p>
            <w:pPr>
              <w:pStyle w:val="TableParagraph"/>
              <w:spacing w:before="0" w:after="20" w:line="240" w:lineRule="auto"/>
              <w:ind w:left="450" w:right="80"/>
            </w:pPr>
            <w:r>
              <w:rPr>
                <w:sz w:val="20"/>
              </w:rPr>
              <w:t>a) Rôle et constitution  b) Protection thermique  c) Protection magnétique  d) Courbes B, C, D</w:t>
            </w:r>
          </w:p>
          <w:p>
            <w:pPr>
              <w:pStyle w:val="TableParagraph"/>
              <w:spacing w:before="0" w:after="20" w:line="240" w:lineRule="auto"/>
              <w:ind w:left="450" w:right="80"/>
            </w:pPr>
            <w:r>
              <w:rPr>
                <w:sz w:val="20"/>
              </w:rPr>
              <w:t>e) Plaque signalétique  f) Pouvoirs de coupure I</w:t>
            </w:r>
            <w:r>
              <w:rPr>
                <w:sz w:val="20"/>
                <w:vertAlign w:val="subscript"/>
              </w:rPr>
              <w:t>cu</w:t>
            </w:r>
            <w:r>
              <w:rPr>
                <w:sz w:val="20"/>
              </w:rPr>
              <w:t>, I</w:t>
            </w:r>
            <w:r>
              <w:rPr>
                <w:sz w:val="20"/>
                <w:vertAlign w:val="subscript"/>
              </w:rPr>
              <w:t>cs</w:t>
            </w:r>
            <w:r>
              <w:rPr>
                <w:sz w:val="20"/>
              </w:rPr>
              <w:t>, I</w:t>
            </w:r>
            <w:r>
              <w:rPr>
                <w:sz w:val="20"/>
                <w:vertAlign w:val="subscript"/>
              </w:rPr>
              <w:t>cn</w:t>
            </w:r>
            <w:r>
              <w:rPr>
                <w:sz w:val="20"/>
              </w:rPr>
              <w:t xml:space="preserve">  g) Critères de choix</w:t>
            </w:r>
          </w:p>
          <w:p>
            <w:pPr>
              <w:pStyle w:val="TableParagraph"/>
              <w:spacing w:before="0" w:after="20" w:line="240" w:lineRule="auto"/>
              <w:ind w:left="110" w:right="80"/>
            </w:pPr>
            <w:r>
              <w:rPr>
                <w:sz w:val="20"/>
              </w:rPr>
              <w:t>Démonstration sur un disjoncteur ouvert et un banc d'essai (si disponible) ; 5 exercices d'application.</w:t>
            </w:r>
          </w:p>
        </w:tc>
        <w:tc>
          <w:tcPr>
            <w:tcW w:w="885" w:type="dxa"/>
          </w:tcPr>
          <w:p w14:paraId="1ED25F69" w14:textId="77777777" w:rsidR="00B533E4" w:rsidRDefault="00B533E4" w:rsidP="001627F2">
            <w:pPr>
              <w:pStyle w:val="TableParagraph"/>
              <w:spacing w:before="0" w:after="20" w:line="240" w:lineRule="auto"/>
              <w:ind w:left="110" w:right="80"/>
              <w:jc w:val="center"/>
            </w:pPr>
            <w:r>
              <w:rPr>
                <w:sz w:val="20"/>
              </w:rPr>
              <w:t>5 min</w:t>
            </w:r>
          </w:p>
        </w:tc>
      </w:tr>
    </w:tbl>
    <w:p w14:paraId="1605589A" w14:textId="77777777" w:rsidR="00B533E4" w:rsidRDefault="00B533E4" w:rsidP="00B533E4">
      <w:pPr>
        <w:pStyle w:val="Corpsdetexte"/>
        <w:rPr>
          <w:b/>
          <w:sz w:val="20"/>
        </w:rPr>
      </w:pPr>
    </w:p>
    <w:p w14:paraId="6624D05A" w14:textId="77777777" w:rsidR="00B533E4" w:rsidRDefault="00B533E4" w:rsidP="00B533E4">
      <w:pPr>
        <w:pStyle w:val="Corpsdetexte"/>
        <w:rPr>
          <w:b/>
        </w:rPr>
      </w:pPr>
    </w:p>
    <w:tbl>
      <w:tblPr>
        <w:tblStyle w:val="TableNormal"/>
        <w:tblW w:w="0" w:type="auto"/>
        <w:tblInd w:w="64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1776"/>
        <w:gridCol w:w="8099"/>
        <w:gridCol w:w="906"/>
      </w:tblGrid>
      <w:tr w:rsidR="00B533E4" w14:paraId="5BA94C96" w14:textId="77777777" w:rsidTr="001627F2">
        <w:trPr>
          <w:trHeight w:val="505"/>
        </w:trPr>
        <w:tc>
          <w:tcPr>
            <w:tcW w:w="1776" w:type="dxa"/>
          </w:tcPr>
          <w:p w14:paraId="2D5A06AE" w14:textId="77777777" w:rsidR="00B533E4" w:rsidRDefault="00B533E4" w:rsidP="001627F2">
            <w:pPr>
              <w:pStyle w:val="TableParagraph"/>
              <w:spacing w:line="248" w:lineRule="exact"/>
              <w:ind w:left="243" w:right="235"/>
              <w:jc w:val="center"/>
              <w:rPr>
                <w:b/>
              </w:rPr>
            </w:pPr>
            <w:proofErr w:type="spellStart"/>
            <w:r>
              <w:rPr>
                <w:b/>
                <w:spacing w:val="-2"/>
              </w:rPr>
              <w:t>Stratégies</w:t>
            </w:r>
            <w:proofErr w:type="spellEnd"/>
          </w:p>
          <w:p w14:paraId="71BF0FF5" w14:textId="77777777" w:rsidR="00B533E4" w:rsidRDefault="00B533E4" w:rsidP="001627F2">
            <w:pPr>
              <w:pStyle w:val="TableParagraph"/>
              <w:spacing w:before="2" w:line="235" w:lineRule="exact"/>
              <w:ind w:left="243" w:right="235"/>
              <w:jc w:val="center"/>
              <w:rPr>
                <w:b/>
              </w:rPr>
            </w:pPr>
            <w:proofErr w:type="spellStart"/>
            <w:r>
              <w:rPr>
                <w:b/>
                <w:spacing w:val="-2"/>
              </w:rPr>
              <w:t>pédagogiques</w:t>
            </w:r>
            <w:proofErr w:type="spellEnd"/>
          </w:p>
        </w:tc>
        <w:tc>
          <w:tcPr>
            <w:tcW w:w="8099" w:type="dxa"/>
          </w:tcPr>
          <w:p w14:paraId="49D42689" w14:textId="77777777" w:rsidR="00B533E4" w:rsidRDefault="00B533E4" w:rsidP="001627F2">
            <w:pPr>
              <w:pStyle w:val="TableParagraph"/>
              <w:spacing w:before="1"/>
              <w:ind w:left="2385"/>
              <w:rPr>
                <w:b/>
                <w:sz w:val="24"/>
              </w:rPr>
            </w:pPr>
            <w:proofErr w:type="spellStart"/>
            <w:r>
              <w:rPr>
                <w:b/>
                <w:spacing w:val="-2"/>
                <w:sz w:val="24"/>
              </w:rPr>
              <w:t>Développement</w:t>
            </w:r>
            <w:proofErr w:type="spellEnd"/>
          </w:p>
        </w:tc>
        <w:tc>
          <w:tcPr>
            <w:tcW w:w="906" w:type="dxa"/>
          </w:tcPr>
          <w:p w14:paraId="6AD72B69" w14:textId="77777777" w:rsidR="00B533E4" w:rsidRDefault="00B533E4" w:rsidP="001627F2">
            <w:pPr>
              <w:pStyle w:val="TableParagraph"/>
              <w:spacing w:line="248" w:lineRule="exact"/>
              <w:ind w:left="219"/>
              <w:rPr>
                <w:b/>
              </w:rPr>
            </w:pPr>
            <w:r>
              <w:rPr>
                <w:b/>
                <w:spacing w:val="-2"/>
              </w:rPr>
              <w:t>Durée</w:t>
            </w:r>
          </w:p>
        </w:tc>
      </w:tr>
      <w:tr w:rsidR="00B533E4" w14:paraId="75CB9612" w14:textId="77777777" w:rsidTr="001627F2">
        <w:tc>
          <w:tcPr>
            <w:tcW w:w="1776" w:type="dxa"/>
          </w:tcPr>
          <w:p w14:paraId="08EBF0A2" w14:textId="77777777" w:rsidR="00B533E4" w:rsidRDefault="00B533E4" w:rsidP="001627F2">
            <w:pPr>
              <w:pStyle w:val="TableParagraph"/>
              <w:spacing w:before="0" w:after="20" w:line="240" w:lineRule="auto"/>
              <w:ind w:left="110" w:right="80"/>
              <w:jc w:val="center"/>
            </w:pPr>
            <w:r>
              <w:rPr>
                <w:sz w:val="20"/>
              </w:rPr>
              <w:t>Exposé interactif</w:t>
            </w:r>
          </w:p>
          <w:p>
            <w:pPr>
              <w:pStyle w:val="TableParagraph"/>
              <w:spacing w:before="0" w:after="20" w:line="240" w:lineRule="auto"/>
              <w:ind w:left="110" w:right="80"/>
              <w:jc w:val="center"/>
            </w:pPr>
            <w:r>
              <w:rPr>
                <w:sz w:val="20"/>
              </w:rPr>
              <w:t>Disjoncteur modulaire ouvert (vue en coupe) passé dans les rangs</w:t>
            </w:r>
          </w:p>
        </w:tc>
        <w:tc>
          <w:tcPr>
            <w:tcW w:w="8099" w:type="dxa"/>
          </w:tcPr>
          <w:p w14:paraId="5E7B3E08" w14:textId="77777777" w:rsidR="00B533E4" w:rsidRDefault="00B533E4" w:rsidP="001627F2">
            <w:pPr>
              <w:pStyle w:val="TableParagraph"/>
              <w:spacing w:before="20" w:after="20" w:line="240" w:lineRule="auto"/>
              <w:ind w:left="110" w:right="80"/>
            </w:pPr>
            <w:r>
              <w:rPr>
                <w:b/>
                <w:sz w:val="20"/>
              </w:rPr>
              <w:t>1.5.1. LE DISJONCTEUR MAGNÉTOTHERMIQUE</w:t>
            </w:r>
          </w:p>
          <w:p>
            <w:pPr>
              <w:pStyle w:val="TableParagraph"/>
              <w:spacing w:before="40" w:after="10" w:line="240" w:lineRule="auto"/>
              <w:ind w:left="110" w:right="80"/>
            </w:pPr>
            <w:r>
              <w:rPr>
                <w:b/>
                <w:i/>
                <w:sz w:val="20"/>
              </w:rPr>
              <w:t>a) Rôle et constitution</w:t>
            </w:r>
          </w:p>
          <w:p>
            <w:pPr>
              <w:pStyle w:val="TableParagraph"/>
              <w:spacing w:before="0" w:after="20" w:line="240" w:lineRule="auto"/>
              <w:ind w:left="110" w:right="80"/>
            </w:pPr>
            <w:r>
              <w:rPr>
                <w:sz w:val="20"/>
              </w:rPr>
              <w:t xml:space="preserve">Le </w:t>
            </w:r>
            <w:r>
              <w:rPr>
                <w:b/>
                <w:sz w:val="20"/>
              </w:rPr>
              <w:t>disjoncteur</w:t>
            </w:r>
            <w:r>
              <w:rPr>
                <w:sz w:val="20"/>
              </w:rPr>
              <w:t xml:space="preserve"> est un appareil de protection capable d'établir, de supporter et d'</w:t>
            </w:r>
            <w:r>
              <w:rPr>
                <w:b/>
                <w:sz w:val="20"/>
              </w:rPr>
              <w:t>interrompre automatiquement</w:t>
            </w:r>
            <w:r>
              <w:rPr>
                <w:sz w:val="20"/>
              </w:rPr>
              <w:t xml:space="preserve"> des courants anormaux (surcharges et courts-circuits). Contrairement au fusible, il est </w:t>
            </w:r>
            <w:r>
              <w:rPr>
                <w:b/>
                <w:sz w:val="20"/>
              </w:rPr>
              <w:t>réarmable</w:t>
            </w:r>
            <w:r>
              <w:rPr>
                <w:sz w:val="20"/>
              </w:rPr>
              <w:t xml:space="preserve"> ; il assure souvent aussi le </w:t>
            </w:r>
            <w:r>
              <w:rPr>
                <w:b/>
                <w:sz w:val="20"/>
              </w:rPr>
              <w:t>sectionnement</w:t>
            </w:r>
            <w:r>
              <w:rPr>
                <w:sz w:val="20"/>
              </w:rPr>
              <w:t xml:space="preserve"> et une </w:t>
            </w:r>
            <w:r>
              <w:rPr>
                <w:b/>
                <w:sz w:val="20"/>
              </w:rPr>
              <w:t>commande</w:t>
            </w:r>
            <w:r>
              <w:rPr>
                <w:sz w:val="20"/>
              </w:rPr>
              <w:t xml:space="preserve"> occasionnelle.</w:t>
            </w:r>
          </w:p>
          <w:p>
            <w:pPr>
              <w:pStyle w:val="TableParagraph"/>
              <w:spacing w:before="0" w:after="20" w:line="240" w:lineRule="auto"/>
              <w:ind w:left="330" w:right="80" w:hanging="200"/>
            </w:pPr>
            <w:r>
              <w:rPr>
                <w:sz w:val="20"/>
              </w:rPr>
              <w:t xml:space="preserve">– </w:t>
            </w:r>
            <w:r>
              <w:rPr>
                <w:b/>
                <w:sz w:val="20"/>
              </w:rPr>
              <w:t>contacts</w:t>
            </w:r>
            <w:r>
              <w:rPr>
                <w:sz w:val="20"/>
              </w:rPr>
              <w:t xml:space="preserve"> fixe et mobile, et </w:t>
            </w:r>
            <w:r>
              <w:rPr>
                <w:b/>
                <w:sz w:val="20"/>
              </w:rPr>
              <w:t>chambre de coupure</w:t>
            </w:r>
            <w:r>
              <w:rPr>
                <w:sz w:val="20"/>
              </w:rPr>
              <w:t xml:space="preserve"> (plaques métalliques qui fractionnent et refroidissent l'arc) ;</w:t>
            </w:r>
          </w:p>
          <w:p>
            <w:pPr>
              <w:pStyle w:val="TableParagraph"/>
              <w:spacing w:before="0" w:after="20" w:line="240" w:lineRule="auto"/>
              <w:ind w:left="330" w:right="80" w:hanging="200"/>
            </w:pPr>
            <w:r>
              <w:rPr>
                <w:sz w:val="20"/>
              </w:rPr>
              <w:t xml:space="preserve">– </w:t>
            </w:r>
            <w:r>
              <w:rPr>
                <w:b/>
                <w:sz w:val="20"/>
              </w:rPr>
              <w:t>mécanisme</w:t>
            </w:r>
            <w:r>
              <w:rPr>
                <w:sz w:val="20"/>
              </w:rPr>
              <w:t xml:space="preserve"> d'ouverture à ressort, verrou et manette de réarmement ;</w:t>
            </w:r>
          </w:p>
          <w:p>
            <w:pPr>
              <w:pStyle w:val="TableParagraph"/>
              <w:spacing w:before="0" w:after="20" w:line="240" w:lineRule="auto"/>
              <w:ind w:left="330" w:right="80" w:hanging="200"/>
            </w:pPr>
            <w:r>
              <w:rPr>
                <w:sz w:val="20"/>
              </w:rPr>
              <w:t xml:space="preserve">– </w:t>
            </w:r>
            <w:r>
              <w:rPr>
                <w:b/>
                <w:sz w:val="20"/>
              </w:rPr>
              <w:t>déclencheur thermique</w:t>
            </w:r>
            <w:r>
              <w:rPr>
                <w:sz w:val="20"/>
              </w:rPr>
              <w:t xml:space="preserve"> (bilame) : protection contre les </w:t>
            </w:r>
            <w:r>
              <w:rPr>
                <w:b/>
                <w:sz w:val="20"/>
              </w:rPr>
              <w:t>surcharges</w:t>
            </w:r>
            <w:r>
              <w:rPr>
                <w:sz w:val="20"/>
              </w:rPr>
              <w:t xml:space="preserve"> ;</w:t>
            </w:r>
          </w:p>
          <w:p>
            <w:pPr>
              <w:pStyle w:val="TableParagraph"/>
              <w:spacing w:before="0" w:after="20" w:line="240" w:lineRule="auto"/>
              <w:ind w:left="330" w:right="80" w:hanging="200"/>
            </w:pPr>
            <w:r>
              <w:rPr>
                <w:sz w:val="20"/>
              </w:rPr>
              <w:t xml:space="preserve">– </w:t>
            </w:r>
            <w:r>
              <w:rPr>
                <w:b/>
                <w:sz w:val="20"/>
              </w:rPr>
              <w:t>déclencheur magnétique</w:t>
            </w:r>
            <w:r>
              <w:rPr>
                <w:sz w:val="20"/>
              </w:rPr>
              <w:t xml:space="preserve"> (bobine + noyau plongeur) : protection contre les </w:t>
            </w:r>
            <w:r>
              <w:rPr>
                <w:b/>
                <w:sz w:val="20"/>
              </w:rPr>
              <w:t>courts-circuits</w:t>
            </w:r>
            <w:r>
              <w:rPr>
                <w:sz w:val="20"/>
              </w:rPr>
              <w:t xml:space="preserve"> ;</w:t>
            </w:r>
          </w:p>
          <w:p>
            <w:pPr>
              <w:pStyle w:val="TableParagraph"/>
              <w:spacing w:before="0" w:after="20" w:line="240" w:lineRule="auto"/>
              <w:ind w:left="330" w:right="80" w:hanging="200"/>
            </w:pPr>
            <w:r>
              <w:rPr>
                <w:sz w:val="20"/>
              </w:rPr>
              <w:t>– boîtier isolant, bornes, indicateur de position.</w:t>
            </w:r>
          </w:p>
          <w:p>
            <w:pPr>
              <w:pStyle w:val="TableParagraph"/>
              <w:spacing w:before="0" w:after="20" w:line="240" w:lineRule="auto"/>
              <w:ind w:left="110" w:right="80"/>
            </w:pPr>
            <w:r>
              <w:rPr>
                <w:sz w:val="20"/>
              </w:rPr>
              <w:t xml:space="preserve">Repère sur les schémas : </w:t>
            </w:r>
            <w:r>
              <w:rPr>
                <w:b/>
                <w:sz w:val="20"/>
              </w:rPr>
              <w:t>Q</w:t>
            </w:r>
            <w:r>
              <w:rPr>
                <w:sz w:val="20"/>
              </w:rPr>
              <w:t xml:space="preserve"> (QF). Le mot « magnétothermique » rappelle ses deux déclencheurs.</w:t>
            </w:r>
          </w:p>
        </w:tc>
        <w:tc>
          <w:tcPr>
            <w:tcW w:w="906" w:type="dxa"/>
          </w:tcPr>
          <w:p w14:paraId="3907A82D" w14:textId="77777777" w:rsidR="00B533E4" w:rsidRDefault="00B533E4" w:rsidP="001627F2">
            <w:pPr>
              <w:pStyle w:val="TableParagraph"/>
              <w:spacing w:before="0" w:after="20" w:line="240" w:lineRule="auto"/>
              <w:ind w:left="110" w:right="80"/>
              <w:jc w:val="center"/>
            </w:pPr>
            <w:r>
              <w:rPr>
                <w:sz w:val="20"/>
              </w:rPr>
              <w:t>20 min</w:t>
            </w:r>
          </w:p>
        </w:tc>
      </w:tr>
      <w:tr w:rsidR="00B533E4" w14:paraId="75CB9612" w14:textId="77777777" w:rsidTr="001627F2">
        <w:tc>
          <w:tcPr>
            <w:tcW w:w="1776" w:type="dxa"/>
          </w:tcPr>
          <w:p w14:paraId="08EBF0A2" w14:textId="77777777" w:rsidR="00B533E4" w:rsidRDefault="00B533E4" w:rsidP="001627F2">
            <w:pPr>
              <w:pStyle w:val="TableParagraph"/>
              <w:spacing w:before="0" w:after="20" w:line="240" w:lineRule="auto"/>
              <w:ind w:left="110" w:right="80"/>
              <w:jc w:val="center"/>
            </w:pPr>
            <w:r>
              <w:rPr>
                <w:sz w:val="20"/>
              </w:rPr>
              <w:t>Exposé + démonstration : bilame chauffé au chalumeau ou au sèche-cheveux (hors tension)</w:t>
            </w:r>
          </w:p>
        </w:tc>
        <w:tc>
          <w:tcPr>
            <w:tcW w:w="8099" w:type="dxa"/>
          </w:tcPr>
          <w:p w14:paraId="5E7B3E08" w14:textId="77777777" w:rsidR="00B533E4" w:rsidRDefault="00B533E4" w:rsidP="001627F2">
            <w:pPr>
              <w:pStyle w:val="TableParagraph"/>
              <w:spacing w:before="40" w:after="10" w:line="240" w:lineRule="auto"/>
              <w:ind w:left="110" w:right="80"/>
            </w:pPr>
            <w:r>
              <w:rPr>
                <w:b/>
                <w:i/>
                <w:sz w:val="20"/>
              </w:rPr>
              <w:t>b) La protection thermique</w:t>
            </w:r>
          </w:p>
          <w:p>
            <w:pPr>
              <w:pStyle w:val="TableParagraph"/>
              <w:spacing w:before="0" w:after="20" w:line="240" w:lineRule="auto"/>
              <w:ind w:left="110" w:right="80"/>
            </w:pPr>
            <w:r>
              <w:rPr>
                <w:sz w:val="20"/>
              </w:rPr>
              <w:t xml:space="preserve">Le </w:t>
            </w:r>
            <w:r>
              <w:rPr>
                <w:b/>
                <w:sz w:val="20"/>
              </w:rPr>
              <w:t>bilame</w:t>
            </w:r>
            <w:r>
              <w:rPr>
                <w:sz w:val="20"/>
              </w:rPr>
              <w:t xml:space="preserve"> est formé de deux métaux soudés qui ne se dilatent pas de la même façon. Parcouru par le courant, il chauffe par effet Joule, se courbe et finit par libérer le verrou : le disjoncteur s'ouvre.</w:t>
            </w:r>
          </w:p>
          <w:p>
            <w:pPr>
              <w:pStyle w:val="TableParagraph"/>
              <w:spacing w:before="0" w:after="20" w:line="240" w:lineRule="auto"/>
              <w:ind w:left="330" w:right="80" w:hanging="200"/>
            </w:pPr>
            <w:r>
              <w:rPr>
                <w:sz w:val="20"/>
              </w:rPr>
              <w:t xml:space="preserve">– le temps de déclenchement est d'autant plus </w:t>
            </w:r>
            <w:r>
              <w:rPr>
                <w:b/>
                <w:sz w:val="20"/>
              </w:rPr>
              <w:t>court</w:t>
            </w:r>
            <w:r>
              <w:rPr>
                <w:sz w:val="20"/>
              </w:rPr>
              <w:t xml:space="preserve"> que la surcharge est </w:t>
            </w:r>
            <w:r>
              <w:rPr>
                <w:b/>
                <w:sz w:val="20"/>
              </w:rPr>
              <w:t>forte</w:t>
            </w:r>
            <w:r>
              <w:rPr>
                <w:sz w:val="20"/>
              </w:rPr>
              <w:t xml:space="preserve"> (temps inverse) ;</w:t>
            </w:r>
          </w:p>
          <w:p>
            <w:pPr>
              <w:pStyle w:val="TableParagraph"/>
              <w:spacing w:before="0" w:after="20" w:line="240" w:lineRule="auto"/>
              <w:ind w:left="330" w:right="80" w:hanging="200"/>
            </w:pPr>
            <w:r>
              <w:rPr>
                <w:sz w:val="20"/>
              </w:rPr>
              <w:t>– il laisse passer les petites surcharges brèves (démarrage) ;</w:t>
            </w:r>
          </w:p>
          <w:p>
            <w:pPr>
              <w:pStyle w:val="TableParagraph"/>
              <w:spacing w:before="0" w:after="20" w:line="240" w:lineRule="auto"/>
              <w:ind w:left="330" w:right="80" w:hanging="200"/>
            </w:pPr>
            <w:r>
              <w:rPr>
                <w:sz w:val="20"/>
              </w:rPr>
              <w:t>– après déclenchement, il faut attendre le refroidissement du bilame avant de réarmer.</w:t>
            </w:r>
          </w:p>
          <w:p>
            <w:pPr>
              <w:pStyle w:val="TableParagraph"/>
              <w:spacing w:before="0" w:after="20" w:line="240" w:lineRule="auto"/>
              <w:ind w:left="110" w:right="80"/>
            </w:pPr>
            <w:r>
              <w:rPr>
                <w:b/>
                <w:sz w:val="20"/>
              </w:rPr>
              <w:t>Courants conventionnels</w:t>
            </w:r>
            <w:r>
              <w:rPr>
                <w:sz w:val="20"/>
              </w:rPr>
              <w:t xml:space="preserve"> (disjoncteurs domestiques, CEI 60898-1, temps conventionnel de 1 h pour I</w:t>
            </w:r>
            <w:r>
              <w:rPr>
                <w:sz w:val="20"/>
                <w:vertAlign w:val="subscript"/>
              </w:rPr>
              <w:t>n</w:t>
            </w:r>
            <w:r>
              <w:rPr>
                <w:sz w:val="20"/>
              </w:rPr>
              <w:t xml:space="preserve"> ≤ 63 A) :</w:t>
            </w:r>
          </w:p>
          <w:p>
            <w:pPr>
              <w:pStyle w:val="TableParagraph"/>
              <w:spacing w:before="0" w:after="20" w:line="240" w:lineRule="auto"/>
              <w:ind w:left="450" w:right="80"/>
            </w:pPr>
            <w:r>
              <w:rPr>
                <w:sz w:val="20"/>
              </w:rPr>
              <w:t xml:space="preserve">Courant de </w:t>
            </w:r>
            <w:r>
              <w:rPr>
                <w:b/>
                <w:sz w:val="20"/>
              </w:rPr>
              <w:t>non-déclenchement</w:t>
            </w:r>
            <w:r>
              <w:rPr>
                <w:sz w:val="20"/>
              </w:rPr>
              <w:t xml:space="preserve"> : </w:t>
            </w:r>
            <w:r>
              <w:rPr>
                <w:b/>
                <w:sz w:val="20"/>
              </w:rPr>
              <w:t>I</w:t>
            </w:r>
            <w:r>
              <w:rPr>
                <w:b/>
                <w:sz w:val="20"/>
                <w:vertAlign w:val="subscript"/>
              </w:rPr>
              <w:t>nt</w:t>
            </w:r>
            <w:r>
              <w:rPr>
                <w:b/>
                <w:sz w:val="20"/>
              </w:rPr>
              <w:t xml:space="preserve"> = 1,13 × I</w:t>
            </w:r>
            <w:r>
              <w:rPr>
                <w:b/>
                <w:sz w:val="20"/>
                <w:vertAlign w:val="subscript"/>
              </w:rPr>
              <w:t>n</w:t>
            </w:r>
            <w:r>
              <w:rPr>
                <w:sz w:val="20"/>
              </w:rPr>
              <w:t xml:space="preserve"> (pas de déclenchement en moins d'1 h).</w:t>
            </w:r>
          </w:p>
          <w:p>
            <w:pPr>
              <w:pStyle w:val="TableParagraph"/>
              <w:spacing w:before="0" w:after="20" w:line="240" w:lineRule="auto"/>
              <w:ind w:left="450" w:right="80"/>
            </w:pPr>
            <w:r>
              <w:rPr>
                <w:sz w:val="20"/>
              </w:rPr>
              <w:t xml:space="preserve">Courant de </w:t>
            </w:r>
            <w:r>
              <w:rPr>
                <w:b/>
                <w:sz w:val="20"/>
              </w:rPr>
              <w:t>déclenchement</w:t>
            </w:r>
            <w:r>
              <w:rPr>
                <w:sz w:val="20"/>
              </w:rPr>
              <w:t xml:space="preserve"> : </w:t>
            </w:r>
            <w:r>
              <w:rPr>
                <w:b/>
                <w:sz w:val="20"/>
              </w:rPr>
              <w:t>I</w:t>
            </w:r>
            <w:r>
              <w:rPr>
                <w:b/>
                <w:sz w:val="20"/>
                <w:vertAlign w:val="subscript"/>
              </w:rPr>
              <w:t>t</w:t>
            </w:r>
            <w:r>
              <w:rPr>
                <w:b/>
                <w:sz w:val="20"/>
              </w:rPr>
              <w:t xml:space="preserve"> = 1,45 × I</w:t>
            </w:r>
            <w:r>
              <w:rPr>
                <w:b/>
                <w:sz w:val="20"/>
                <w:vertAlign w:val="subscript"/>
              </w:rPr>
              <w:t>n</w:t>
            </w:r>
            <w:r>
              <w:rPr>
                <w:sz w:val="20"/>
              </w:rPr>
              <w:t xml:space="preserve"> (déclenchement en moins d'1 h).</w:t>
            </w:r>
          </w:p>
          <w:p>
            <w:pPr>
              <w:pStyle w:val="TableParagraph"/>
              <w:spacing w:before="0" w:after="20" w:line="240" w:lineRule="auto"/>
              <w:ind w:left="110" w:right="80"/>
            </w:pPr>
            <w:r>
              <w:rPr>
                <w:sz w:val="20"/>
              </w:rPr>
              <w:t xml:space="preserve">Sur les disjoncteurs industriels, le seuil thermique est souvent </w:t>
            </w:r>
            <w:r>
              <w:rPr>
                <w:b/>
                <w:sz w:val="20"/>
              </w:rPr>
              <w:t>réglable</w:t>
            </w:r>
            <w:r>
              <w:rPr>
                <w:sz w:val="20"/>
              </w:rPr>
              <w:t xml:space="preserve"> (I</w:t>
            </w:r>
            <w:r>
              <w:rPr>
                <w:sz w:val="20"/>
                <w:vertAlign w:val="subscript"/>
              </w:rPr>
              <w:t>r</w:t>
            </w:r>
            <w:r>
              <w:rPr>
                <w:sz w:val="20"/>
              </w:rPr>
              <w:t xml:space="preserve"> = 0,4 à 1 × I</w:t>
            </w:r>
            <w:r>
              <w:rPr>
                <w:sz w:val="20"/>
                <w:vertAlign w:val="subscript"/>
              </w:rPr>
              <w:t>n</w:t>
            </w:r>
            <w:r>
              <w:rPr>
                <w:sz w:val="20"/>
              </w:rPr>
              <w:t>).</w:t>
            </w:r>
          </w:p>
        </w:tc>
        <w:tc>
          <w:tcPr>
            <w:tcW w:w="906" w:type="dxa"/>
          </w:tcPr>
          <w:p w14:paraId="3907A82D" w14:textId="77777777" w:rsidR="00B533E4" w:rsidRDefault="00B533E4" w:rsidP="001627F2">
            <w:pPr>
              <w:pStyle w:val="TableParagraph"/>
              <w:spacing w:before="0" w:after="20" w:line="240" w:lineRule="auto"/>
              <w:ind w:left="110" w:right="80"/>
              <w:jc w:val="center"/>
            </w:pPr>
            <w:r>
              <w:rPr>
                <w:sz w:val="20"/>
              </w:rPr>
              <w:t>20 min</w:t>
            </w:r>
          </w:p>
        </w:tc>
      </w:tr>
      <w:tr w:rsidR="00B533E4" w14:paraId="75CB9612" w14:textId="77777777" w:rsidTr="001627F2">
        <w:tc>
          <w:tcPr>
            <w:tcW w:w="1776" w:type="dxa"/>
          </w:tcPr>
          <w:p w14:paraId="08EBF0A2" w14:textId="77777777" w:rsidR="00B533E4" w:rsidRDefault="00B533E4" w:rsidP="001627F2">
            <w:pPr>
              <w:pStyle w:val="TableParagraph"/>
              <w:spacing w:before="0" w:after="20" w:line="240" w:lineRule="auto"/>
              <w:ind w:left="110" w:right="80"/>
              <w:jc w:val="center"/>
            </w:pPr>
            <w:r>
              <w:rPr>
                <w:sz w:val="20"/>
              </w:rPr>
              <w:t>Exposé + schéma du déclencheur magnétique au tableau</w:t>
            </w:r>
          </w:p>
        </w:tc>
        <w:tc>
          <w:tcPr>
            <w:tcW w:w="8099" w:type="dxa"/>
          </w:tcPr>
          <w:p w14:paraId="5E7B3E08" w14:textId="77777777" w:rsidR="00B533E4" w:rsidRDefault="00B533E4" w:rsidP="001627F2">
            <w:pPr>
              <w:pStyle w:val="TableParagraph"/>
              <w:spacing w:before="40" w:after="10" w:line="240" w:lineRule="auto"/>
              <w:ind w:left="110" w:right="80"/>
            </w:pPr>
            <w:r>
              <w:rPr>
                <w:b/>
                <w:i/>
                <w:sz w:val="20"/>
              </w:rPr>
              <w:t>c) La protection magnétique</w:t>
            </w:r>
          </w:p>
          <w:p>
            <w:pPr>
              <w:pStyle w:val="TableParagraph"/>
              <w:spacing w:before="0" w:after="20" w:line="240" w:lineRule="auto"/>
              <w:ind w:left="110" w:right="80"/>
            </w:pPr>
            <w:r>
              <w:rPr>
                <w:sz w:val="20"/>
              </w:rPr>
              <w:t xml:space="preserve">Une </w:t>
            </w:r>
            <w:r>
              <w:rPr>
                <w:b/>
                <w:sz w:val="20"/>
              </w:rPr>
              <w:t>bobine</w:t>
            </w:r>
            <w:r>
              <w:rPr>
                <w:sz w:val="20"/>
              </w:rPr>
              <w:t xml:space="preserve"> parcourue par le courant attire un </w:t>
            </w:r>
            <w:r>
              <w:rPr>
                <w:b/>
                <w:sz w:val="20"/>
              </w:rPr>
              <w:t>noyau</w:t>
            </w:r>
            <w:r>
              <w:rPr>
                <w:sz w:val="20"/>
              </w:rPr>
              <w:t xml:space="preserve"> (ou une palette). En cas de court-circuit, le courant très élevé crée une force suffisante pour frapper le verrou : l'ouverture est </w:t>
            </w:r>
            <w:r>
              <w:rPr>
                <w:b/>
                <w:sz w:val="20"/>
              </w:rPr>
              <w:t>instantanée</w:t>
            </w:r>
            <w:r>
              <w:rPr>
                <w:sz w:val="20"/>
              </w:rPr>
              <w:t xml:space="preserve"> (quelques millisecondes).</w:t>
            </w:r>
          </w:p>
          <w:p>
            <w:pPr>
              <w:pStyle w:val="TableParagraph"/>
              <w:spacing w:before="0" w:after="20" w:line="240" w:lineRule="auto"/>
              <w:ind w:left="330" w:right="80" w:hanging="200"/>
            </w:pPr>
            <w:r>
              <w:rPr>
                <w:sz w:val="20"/>
              </w:rPr>
              <w:t xml:space="preserve">– le déclencheur magnétique a un </w:t>
            </w:r>
            <w:r>
              <w:rPr>
                <w:b/>
                <w:sz w:val="20"/>
              </w:rPr>
              <w:t>seuil</w:t>
            </w:r>
            <w:r>
              <w:rPr>
                <w:sz w:val="20"/>
              </w:rPr>
              <w:t xml:space="preserve"> I</w:t>
            </w:r>
            <w:r>
              <w:rPr>
                <w:sz w:val="20"/>
                <w:vertAlign w:val="subscript"/>
              </w:rPr>
              <w:t>m</w:t>
            </w:r>
            <w:r>
              <w:rPr>
                <w:sz w:val="20"/>
              </w:rPr>
              <w:t xml:space="preserve"> : en dessous, il ne réagit pas ; au-dessus, il déclenche immédiatement ;</w:t>
            </w:r>
          </w:p>
          <w:p>
            <w:pPr>
              <w:pStyle w:val="TableParagraph"/>
              <w:spacing w:before="0" w:after="20" w:line="240" w:lineRule="auto"/>
              <w:ind w:left="330" w:right="80" w:hanging="200"/>
            </w:pPr>
            <w:r>
              <w:rPr>
                <w:sz w:val="20"/>
              </w:rPr>
              <w:t xml:space="preserve">– ce seuil est un </w:t>
            </w:r>
            <w:r>
              <w:rPr>
                <w:b/>
                <w:sz w:val="20"/>
              </w:rPr>
              <w:t>multiple du calibre</w:t>
            </w:r>
            <w:r>
              <w:rPr>
                <w:sz w:val="20"/>
              </w:rPr>
              <w:t xml:space="preserve"> I</w:t>
            </w:r>
            <w:r>
              <w:rPr>
                <w:sz w:val="20"/>
                <w:vertAlign w:val="subscript"/>
              </w:rPr>
              <w:t>n</w:t>
            </w:r>
            <w:r>
              <w:rPr>
                <w:sz w:val="20"/>
              </w:rPr>
              <w:t xml:space="preserve"> et dépend de la </w:t>
            </w:r>
            <w:r>
              <w:rPr>
                <w:b/>
                <w:sz w:val="20"/>
              </w:rPr>
              <w:t>courbe</w:t>
            </w:r>
            <w:r>
              <w:rPr>
                <w:sz w:val="20"/>
              </w:rPr>
              <w:t xml:space="preserve"> du disjoncteur ;</w:t>
            </w:r>
          </w:p>
          <w:p>
            <w:pPr>
              <w:pStyle w:val="TableParagraph"/>
              <w:spacing w:before="0" w:after="20" w:line="240" w:lineRule="auto"/>
              <w:ind w:left="330" w:right="80" w:hanging="200"/>
            </w:pPr>
            <w:r>
              <w:rPr>
                <w:sz w:val="20"/>
              </w:rPr>
              <w:t xml:space="preserve">– pour que le court-circuit soit éliminé rapidement, le courant de court-circuit </w:t>
            </w:r>
            <w:r>
              <w:rPr>
                <w:b/>
                <w:sz w:val="20"/>
              </w:rPr>
              <w:t>minimal</w:t>
            </w:r>
            <w:r>
              <w:rPr>
                <w:sz w:val="20"/>
              </w:rPr>
              <w:t xml:space="preserve"> en bout de ligne doit être </w:t>
            </w:r>
            <w:r>
              <w:rPr>
                <w:b/>
                <w:sz w:val="20"/>
              </w:rPr>
              <w:t>supérieur au seuil haut</w:t>
            </w:r>
            <w:r>
              <w:rPr>
                <w:sz w:val="20"/>
              </w:rPr>
              <w:t xml:space="preserve"> du magnétique.</w:t>
            </w:r>
          </w:p>
        </w:tc>
        <w:tc>
          <w:tcPr>
            <w:tcW w:w="906" w:type="dxa"/>
          </w:tcPr>
          <w:p w14:paraId="3907A82D" w14:textId="77777777" w:rsidR="00B533E4" w:rsidRDefault="00B533E4" w:rsidP="001627F2">
            <w:pPr>
              <w:pStyle w:val="TableParagraph"/>
              <w:spacing w:before="0" w:after="20" w:line="240" w:lineRule="auto"/>
              <w:ind w:left="110" w:right="80"/>
              <w:jc w:val="center"/>
            </w:pPr>
            <w:r>
              <w:rPr>
                <w:sz w:val="20"/>
              </w:rPr>
              <w:t>20 min</w:t>
            </w:r>
          </w:p>
        </w:tc>
      </w:tr>
      <w:tr w:rsidR="00B533E4" w14:paraId="75CB9612" w14:textId="77777777" w:rsidTr="001627F2">
        <w:tc>
          <w:tcPr>
            <w:tcW w:w="1776" w:type="dxa"/>
          </w:tcPr>
          <w:p w14:paraId="08EBF0A2" w14:textId="77777777" w:rsidR="00B533E4" w:rsidRDefault="00B533E4" w:rsidP="001627F2">
            <w:pPr>
              <w:pStyle w:val="TableParagraph"/>
              <w:spacing w:before="0" w:after="20" w:line="240" w:lineRule="auto"/>
              <w:ind w:left="110" w:right="80"/>
              <w:jc w:val="center"/>
            </w:pPr>
            <w:r>
              <w:rPr>
                <w:sz w:val="20"/>
              </w:rPr>
              <w:t>Travail individuel, puis correction au tableau</w:t>
            </w:r>
          </w:p>
        </w:tc>
        <w:tc>
          <w:tcPr>
            <w:tcW w:w="8099" w:type="dxa"/>
          </w:tcPr>
          <w:p w14:paraId="5E7B3E08" w14:textId="77777777" w:rsidR="00B533E4" w:rsidRDefault="00B533E4" w:rsidP="001627F2">
            <w:pPr>
              <w:pStyle w:val="TableParagraph"/>
              <w:spacing w:before="40" w:after="10" w:line="240" w:lineRule="auto"/>
              <w:ind w:left="110" w:right="80"/>
            </w:pPr>
            <w:r>
              <w:rPr>
                <w:b/>
                <w:i/>
                <w:sz w:val="20"/>
              </w:rPr>
              <w:t>Exercice 1 : seuils d'un disjoncteur C16</w:t>
            </w:r>
          </w:p>
          <w:p>
            <w:pPr>
              <w:pStyle w:val="TableParagraph"/>
              <w:spacing w:before="0" w:after="20" w:line="240" w:lineRule="auto"/>
              <w:ind w:left="110" w:right="80"/>
            </w:pPr>
            <w:r>
              <w:rPr>
                <w:sz w:val="20"/>
              </w:rPr>
              <w:t>Énoncé : pour un disjoncteur domestique C16 : a) calculer I</w:t>
            </w:r>
            <w:r>
              <w:rPr>
                <w:sz w:val="20"/>
                <w:vertAlign w:val="subscript"/>
              </w:rPr>
              <w:t>nt</w:t>
            </w:r>
            <w:r>
              <w:rPr>
                <w:sz w:val="20"/>
              </w:rPr>
              <w:t xml:space="preserve"> et I</w:t>
            </w:r>
            <w:r>
              <w:rPr>
                <w:sz w:val="20"/>
                <w:vertAlign w:val="subscript"/>
              </w:rPr>
              <w:t>t</w:t>
            </w:r>
            <w:r>
              <w:rPr>
                <w:sz w:val="20"/>
              </w:rPr>
              <w:t xml:space="preserve"> ; b) que se passe-t-il pour un courant de 18 A ? de 30 A ? c) la courbe C correspond à un magnétique entre 5 et 10 I</w:t>
            </w:r>
            <w:r>
              <w:rPr>
                <w:sz w:val="20"/>
                <w:vertAlign w:val="subscript"/>
              </w:rPr>
              <w:t>n</w:t>
            </w:r>
            <w:r>
              <w:rPr>
                <w:sz w:val="20"/>
              </w:rPr>
              <w:t xml:space="preserve"> : calculer la plage de déclenchement instantané. Que se passe-t-il pour 60 A ? 120 A ? 200 A ?</w:t>
            </w:r>
          </w:p>
          <w:p>
            <w:pPr>
              <w:pStyle w:val="TableParagraph"/>
              <w:spacing w:before="0" w:after="20" w:line="240" w:lineRule="auto"/>
              <w:ind w:left="110" w:right="80"/>
            </w:pPr>
            <w:r>
              <w:rPr>
                <w:b/>
                <w:sz w:val="20"/>
              </w:rPr>
              <w:t>Solution :</w:t>
            </w:r>
          </w:p>
          <w:p>
            <w:pPr>
              <w:pStyle w:val="TableParagraph"/>
              <w:spacing w:before="0" w:after="20" w:line="240" w:lineRule="auto"/>
              <w:ind w:left="450" w:right="80"/>
            </w:pPr>
            <w:r>
              <w:rPr>
                <w:sz w:val="20"/>
              </w:rPr>
              <w:t>a) I</w:t>
            </w:r>
            <w:r>
              <w:rPr>
                <w:sz w:val="20"/>
                <w:vertAlign w:val="subscript"/>
              </w:rPr>
              <w:t>nt</w:t>
            </w:r>
            <w:r>
              <w:rPr>
                <w:sz w:val="20"/>
              </w:rPr>
              <w:t xml:space="preserve"> = 1,13 × 16 ≈ </w:t>
            </w:r>
            <w:r>
              <w:rPr>
                <w:b/>
                <w:sz w:val="20"/>
              </w:rPr>
              <w:t>18,1 A</w:t>
            </w:r>
            <w:r>
              <w:rPr>
                <w:sz w:val="20"/>
              </w:rPr>
              <w:t xml:space="preserve"> ; I</w:t>
            </w:r>
            <w:r>
              <w:rPr>
                <w:sz w:val="20"/>
                <w:vertAlign w:val="subscript"/>
              </w:rPr>
              <w:t>t</w:t>
            </w:r>
            <w:r>
              <w:rPr>
                <w:sz w:val="20"/>
              </w:rPr>
              <w:t xml:space="preserve"> = 1,45 × 16 = </w:t>
            </w:r>
            <w:r>
              <w:rPr>
                <w:b/>
                <w:sz w:val="20"/>
              </w:rPr>
              <w:t>23,2 A</w:t>
            </w:r>
            <w:r>
              <w:rPr>
                <w:sz w:val="20"/>
              </w:rPr>
              <w:t>.</w:t>
            </w:r>
          </w:p>
          <w:p>
            <w:pPr>
              <w:pStyle w:val="TableParagraph"/>
              <w:spacing w:before="0" w:after="20" w:line="240" w:lineRule="auto"/>
              <w:ind w:left="450" w:right="80"/>
            </w:pPr>
            <w:r>
              <w:rPr>
                <w:sz w:val="20"/>
              </w:rPr>
              <w:t xml:space="preserve">b) 18 A &lt; 18,1 A : </w:t>
            </w:r>
            <w:r>
              <w:rPr>
                <w:b/>
                <w:sz w:val="20"/>
              </w:rPr>
              <w:t>pas de déclenchement</w:t>
            </w:r>
            <w:r>
              <w:rPr>
                <w:sz w:val="20"/>
              </w:rPr>
              <w:t xml:space="preserve"> (avant 1 h). 30 A &gt; 23,2 A : déclenchement </w:t>
            </w:r>
            <w:r>
              <w:rPr>
                <w:b/>
                <w:sz w:val="20"/>
              </w:rPr>
              <w:t>thermique</w:t>
            </w:r>
            <w:r>
              <w:rPr>
                <w:sz w:val="20"/>
              </w:rPr>
              <w:t xml:space="preserve"> en moins d'1 h (d'autant plus vite que la surcharge est forte).</w:t>
            </w:r>
          </w:p>
          <w:p>
            <w:pPr>
              <w:pStyle w:val="TableParagraph"/>
              <w:spacing w:before="0" w:after="20" w:line="240" w:lineRule="auto"/>
              <w:ind w:left="450" w:right="80"/>
            </w:pPr>
            <w:r>
              <w:rPr>
                <w:sz w:val="20"/>
              </w:rPr>
              <w:t xml:space="preserve">c) Plage magnétique : 5 × 16 = </w:t>
            </w:r>
            <w:r>
              <w:rPr>
                <w:b/>
                <w:sz w:val="20"/>
              </w:rPr>
              <w:t>80 A</w:t>
            </w:r>
            <w:r>
              <w:rPr>
                <w:sz w:val="20"/>
              </w:rPr>
              <w:t xml:space="preserve"> à 10 × 16 = </w:t>
            </w:r>
            <w:r>
              <w:rPr>
                <w:b/>
                <w:sz w:val="20"/>
              </w:rPr>
              <w:t>160 A</w:t>
            </w:r>
            <w:r>
              <w:rPr>
                <w:sz w:val="20"/>
              </w:rPr>
              <w:t>.</w:t>
            </w:r>
          </w:p>
          <w:p>
            <w:pPr>
              <w:pStyle w:val="TableParagraph"/>
              <w:spacing w:before="0" w:after="20" w:line="240" w:lineRule="auto"/>
              <w:ind w:left="450" w:right="80"/>
            </w:pPr>
            <w:r>
              <w:rPr>
                <w:sz w:val="20"/>
              </w:rPr>
              <w:t xml:space="preserve">60 A &lt; 80 A : seulement le </w:t>
            </w:r>
            <w:r>
              <w:rPr>
                <w:b/>
                <w:sz w:val="20"/>
              </w:rPr>
              <w:t>thermique</w:t>
            </w:r>
            <w:r>
              <w:rPr>
                <w:sz w:val="20"/>
              </w:rPr>
              <w:t xml:space="preserve"> (déclenchement en quelques secondes ou dizaines de secondes). 120 A : zone d'incertitude (le magnétique </w:t>
            </w:r>
            <w:r>
              <w:rPr>
                <w:b/>
                <w:sz w:val="20"/>
              </w:rPr>
              <w:t>peut</w:t>
            </w:r>
            <w:r>
              <w:rPr>
                <w:sz w:val="20"/>
              </w:rPr>
              <w:t xml:space="preserve"> déclencher). 200 A &gt; 160 A : déclenchement </w:t>
            </w:r>
            <w:r>
              <w:rPr>
                <w:b/>
                <w:sz w:val="20"/>
              </w:rPr>
              <w:t>magnétique instantané</w:t>
            </w:r>
            <w:r>
              <w:rPr>
                <w:sz w:val="20"/>
              </w:rPr>
              <w:t xml:space="preserve"> assuré.</w:t>
            </w:r>
          </w:p>
        </w:tc>
        <w:tc>
          <w:tcPr>
            <w:tcW w:w="906" w:type="dxa"/>
          </w:tcPr>
          <w:p w14:paraId="3907A82D" w14:textId="77777777" w:rsidR="00B533E4" w:rsidRDefault="00B533E4" w:rsidP="001627F2">
            <w:pPr>
              <w:pStyle w:val="TableParagraph"/>
              <w:spacing w:before="0" w:after="20" w:line="240" w:lineRule="auto"/>
              <w:ind w:left="110" w:right="80"/>
              <w:jc w:val="center"/>
            </w:pPr>
            <w:r>
              <w:rPr>
                <w:sz w:val="20"/>
              </w:rPr>
              <w:t>15 min</w:t>
            </w:r>
          </w:p>
        </w:tc>
      </w:tr>
      <w:tr w:rsidR="00B533E4" w14:paraId="75CB9612" w14:textId="77777777" w:rsidTr="001627F2">
        <w:tc>
          <w:tcPr>
            <w:tcW w:w="1776" w:type="dxa"/>
          </w:tcPr>
          <w:p w14:paraId="08EBF0A2" w14:textId="77777777" w:rsidR="00B533E4" w:rsidRDefault="00B533E4" w:rsidP="001627F2">
            <w:pPr>
              <w:pStyle w:val="TableParagraph"/>
              <w:spacing w:before="0" w:after="20" w:line="240" w:lineRule="auto"/>
              <w:ind w:left="110" w:right="80"/>
              <w:jc w:val="center"/>
            </w:pPr>
            <w:r>
              <w:rPr>
                <w:sz w:val="20"/>
              </w:rPr>
              <w:t>Exposé + lecture des courbes constructeur (échelles logarithmiques)</w:t>
            </w:r>
          </w:p>
        </w:tc>
        <w:tc>
          <w:tcPr>
            <w:tcW w:w="8099" w:type="dxa"/>
          </w:tcPr>
          <w:p w14:paraId="5E7B3E08" w14:textId="77777777" w:rsidR="00B533E4" w:rsidRDefault="00B533E4" w:rsidP="001627F2">
            <w:pPr>
              <w:pStyle w:val="TableParagraph"/>
              <w:spacing w:before="40" w:after="10" w:line="240" w:lineRule="auto"/>
              <w:ind w:left="110" w:right="80"/>
            </w:pPr>
            <w:r>
              <w:rPr>
                <w:b/>
                <w:i/>
                <w:sz w:val="20"/>
              </w:rPr>
              <w:t>d) Courbes de déclenchement B, C et D</w:t>
            </w:r>
          </w:p>
          <w:p>
            <w:pPr>
              <w:pStyle w:val="TableParagraph"/>
              <w:spacing w:before="0" w:after="20" w:line="240" w:lineRule="auto"/>
              <w:ind w:left="110" w:right="80"/>
            </w:pPr>
            <w:r>
              <w:rPr>
                <w:sz w:val="20"/>
              </w:rPr>
              <w:t xml:space="preserve">La </w:t>
            </w:r>
            <w:r>
              <w:rPr>
                <w:b/>
                <w:sz w:val="20"/>
              </w:rPr>
              <w:t>courbe de déclenchement</w:t>
            </w:r>
            <w:r>
              <w:rPr>
                <w:sz w:val="20"/>
              </w:rPr>
              <w:t xml:space="preserve"> donne le temps de coupure en fonction du courant (exprimé en multiple de I</w:t>
            </w:r>
            <w:r>
              <w:rPr>
                <w:sz w:val="20"/>
                <w:vertAlign w:val="subscript"/>
              </w:rPr>
              <w:t>n</w:t>
            </w:r>
            <w:r>
              <w:rPr>
                <w:sz w:val="20"/>
              </w:rPr>
              <w:t xml:space="preserve">). Elle comporte une partie </w:t>
            </w:r>
            <w:r>
              <w:rPr>
                <w:b/>
                <w:sz w:val="20"/>
              </w:rPr>
              <w:t>thermique</w:t>
            </w:r>
            <w:r>
              <w:rPr>
                <w:sz w:val="20"/>
              </w:rPr>
              <w:t xml:space="preserve"> (temps long, inverse) et une partie </w:t>
            </w:r>
            <w:r>
              <w:rPr>
                <w:b/>
                <w:sz w:val="20"/>
              </w:rPr>
              <w:t>magnétique</w:t>
            </w:r>
            <w:r>
              <w:rPr>
                <w:sz w:val="20"/>
              </w:rPr>
              <w:t xml:space="preserve"> (verticale, instantanée). Seuils magnétiques (CEI 60898-1) :</w:t>
            </w:r>
          </w:p>
          <w:p>
            <w:pPr>
              <w:pStyle w:val="TableParagraph"/>
              <w:spacing w:before="0" w:after="20" w:line="240" w:lineRule="auto"/>
              <w:ind w:left="450" w:right="80"/>
            </w:pPr>
            <w:r>
              <w:rPr>
                <w:b/>
                <w:sz w:val="20"/>
              </w:rPr>
              <w:t>Courbe B</w:t>
            </w:r>
            <w:r>
              <w:rPr>
                <w:sz w:val="20"/>
              </w:rPr>
              <w:t xml:space="preserve"> : 3 à 5 × I</w:t>
            </w:r>
            <w:r>
              <w:rPr>
                <w:sz w:val="20"/>
                <w:vertAlign w:val="subscript"/>
              </w:rPr>
              <w:t>n</w:t>
            </w:r>
            <w:r>
              <w:rPr>
                <w:sz w:val="20"/>
              </w:rPr>
              <w:t xml:space="preserve"> : longues lignes, faibles courants de court-circuit, protection des personnes en schéma TN ou IT, générateurs.</w:t>
            </w:r>
          </w:p>
          <w:p>
            <w:pPr>
              <w:pStyle w:val="TableParagraph"/>
              <w:spacing w:before="0" w:after="20" w:line="240" w:lineRule="auto"/>
              <w:ind w:left="450" w:right="80"/>
            </w:pPr>
            <w:r>
              <w:rPr>
                <w:b/>
                <w:sz w:val="20"/>
              </w:rPr>
              <w:t>Courbe C</w:t>
            </w:r>
            <w:r>
              <w:rPr>
                <w:sz w:val="20"/>
              </w:rPr>
              <w:t xml:space="preserve"> : 5 à 10 × I</w:t>
            </w:r>
            <w:r>
              <w:rPr>
                <w:sz w:val="20"/>
                <w:vertAlign w:val="subscript"/>
              </w:rPr>
              <w:t>n</w:t>
            </w:r>
            <w:r>
              <w:rPr>
                <w:sz w:val="20"/>
              </w:rPr>
              <w:t xml:space="preserve"> : usage </w:t>
            </w:r>
            <w:r>
              <w:rPr>
                <w:b/>
                <w:sz w:val="20"/>
              </w:rPr>
              <w:t>général</w:t>
            </w:r>
            <w:r>
              <w:rPr>
                <w:sz w:val="20"/>
              </w:rPr>
              <w:t xml:space="preserve"> (éclairage, prises, chauffage, petits moteurs).</w:t>
            </w:r>
          </w:p>
          <w:p>
            <w:pPr>
              <w:pStyle w:val="TableParagraph"/>
              <w:spacing w:before="0" w:after="20" w:line="240" w:lineRule="auto"/>
              <w:ind w:left="450" w:right="80"/>
            </w:pPr>
            <w:r>
              <w:rPr>
                <w:b/>
                <w:sz w:val="20"/>
              </w:rPr>
              <w:t>Courbe D</w:t>
            </w:r>
            <w:r>
              <w:rPr>
                <w:sz w:val="20"/>
              </w:rPr>
              <w:t xml:space="preserve"> : 10 à 20 × I</w:t>
            </w:r>
            <w:r>
              <w:rPr>
                <w:sz w:val="20"/>
                <w:vertAlign w:val="subscript"/>
              </w:rPr>
              <w:t>n</w:t>
            </w:r>
            <w:r>
              <w:rPr>
                <w:sz w:val="20"/>
              </w:rPr>
              <w:t xml:space="preserve"> : récepteurs à </w:t>
            </w:r>
            <w:r>
              <w:rPr>
                <w:b/>
                <w:sz w:val="20"/>
              </w:rPr>
              <w:t>fort courant d'appel</w:t>
            </w:r>
            <w:r>
              <w:rPr>
                <w:sz w:val="20"/>
              </w:rPr>
              <w:t xml:space="preserve"> (transformateurs, moteurs à démarrage direct, alimentations à découpage importantes).</w:t>
            </w:r>
          </w:p>
          <w:p>
            <w:pPr>
              <w:pStyle w:val="TableParagraph"/>
              <w:spacing w:before="0" w:after="20" w:line="240" w:lineRule="auto"/>
              <w:ind w:left="110" w:right="80"/>
            </w:pPr>
            <w:r>
              <w:rPr>
                <w:sz w:val="20"/>
              </w:rPr>
              <w:t>D'autres courbes existent chez les constructeurs (Z pour l'électronique, K, MA pour les moteurs).</w:t>
            </w:r>
          </w:p>
          <w:p>
            <w:pPr>
              <w:pStyle w:val="TableParagraph"/>
              <w:spacing w:before="0" w:after="20" w:line="240" w:lineRule="auto"/>
              <w:ind w:left="110" w:right="80"/>
            </w:pPr>
            <w:r>
              <w:rPr>
                <w:sz w:val="20"/>
              </w:rPr>
              <w:t xml:space="preserve">Règle : la courbe doit être </w:t>
            </w:r>
            <w:r>
              <w:rPr>
                <w:b/>
                <w:sz w:val="20"/>
              </w:rPr>
              <w:t>assez haute</w:t>
            </w:r>
            <w:r>
              <w:rPr>
                <w:sz w:val="20"/>
              </w:rPr>
              <w:t xml:space="preserve"> pour ne pas déclencher lors de l'appel de courant normal, et </w:t>
            </w:r>
            <w:r>
              <w:rPr>
                <w:b/>
                <w:sz w:val="20"/>
              </w:rPr>
              <w:t>assez basse</w:t>
            </w:r>
            <w:r>
              <w:rPr>
                <w:sz w:val="20"/>
              </w:rPr>
              <w:t xml:space="preserve"> pour déclencher sur le plus petit court-circuit.</w:t>
            </w:r>
          </w:p>
        </w:tc>
        <w:tc>
          <w:tcPr>
            <w:tcW w:w="906" w:type="dxa"/>
          </w:tcPr>
          <w:p w14:paraId="3907A82D" w14:textId="77777777" w:rsidR="00B533E4" w:rsidRDefault="00B533E4" w:rsidP="001627F2">
            <w:pPr>
              <w:pStyle w:val="TableParagraph"/>
              <w:spacing w:before="0" w:after="20" w:line="240" w:lineRule="auto"/>
              <w:ind w:left="110" w:right="80"/>
              <w:jc w:val="center"/>
            </w:pPr>
            <w:r>
              <w:rPr>
                <w:sz w:val="20"/>
              </w:rPr>
              <w:t>20 min</w:t>
            </w:r>
          </w:p>
        </w:tc>
      </w:tr>
      <w:tr w:rsidR="00B533E4" w14:paraId="75CB9612" w14:textId="77777777" w:rsidTr="001627F2">
        <w:tc>
          <w:tcPr>
            <w:tcW w:w="1776" w:type="dxa"/>
          </w:tcPr>
          <w:p w14:paraId="08EBF0A2" w14:textId="77777777" w:rsidR="00B533E4" w:rsidRDefault="00B533E4" w:rsidP="001627F2">
            <w:pPr>
              <w:pStyle w:val="TableParagraph"/>
              <w:spacing w:before="0" w:after="20" w:line="240" w:lineRule="auto"/>
              <w:ind w:left="110" w:right="80"/>
              <w:jc w:val="center"/>
            </w:pPr>
            <w:r>
              <w:rPr>
                <w:sz w:val="20"/>
              </w:rPr>
              <w:t>Étude de cas en binôme, puis correction collective</w:t>
            </w:r>
          </w:p>
        </w:tc>
        <w:tc>
          <w:tcPr>
            <w:tcW w:w="8099" w:type="dxa"/>
          </w:tcPr>
          <w:p w14:paraId="5E7B3E08" w14:textId="77777777" w:rsidR="00B533E4" w:rsidRDefault="00B533E4" w:rsidP="001627F2">
            <w:pPr>
              <w:pStyle w:val="TableParagraph"/>
              <w:spacing w:before="40" w:after="10" w:line="240" w:lineRule="auto"/>
              <w:ind w:left="110" w:right="80"/>
            </w:pPr>
            <w:r>
              <w:rPr>
                <w:b/>
                <w:i/>
                <w:sz w:val="20"/>
              </w:rPr>
              <w:t>Exercice 2 : choisir la courbe</w:t>
            </w:r>
          </w:p>
          <w:p>
            <w:pPr>
              <w:pStyle w:val="TableParagraph"/>
              <w:spacing w:before="0" w:after="20" w:line="240" w:lineRule="auto"/>
              <w:ind w:left="110" w:right="80"/>
            </w:pPr>
            <w:r>
              <w:rPr>
                <w:sz w:val="20"/>
              </w:rPr>
              <w:t>Énoncé : a) Un transformateur monophasé 230 V de 1 kVA a un courant d'appel d'environ 12 fois son courant nominal à la mise sous tension. On le protège par un disjoncteur de 6 A : choisir la courbe. b) Un circuit de 16 A alimente un local éloigné ; le courant de court-circuit minimal en bout de ligne vaut 150 A : courbe B ou C ?</w:t>
            </w:r>
          </w:p>
          <w:p>
            <w:pPr>
              <w:pStyle w:val="TableParagraph"/>
              <w:spacing w:before="0" w:after="20" w:line="240" w:lineRule="auto"/>
              <w:ind w:left="110" w:right="80"/>
            </w:pPr>
            <w:r>
              <w:rPr>
                <w:b/>
                <w:sz w:val="20"/>
              </w:rPr>
              <w:t>Solution :</w:t>
            </w:r>
          </w:p>
          <w:p>
            <w:pPr>
              <w:pStyle w:val="TableParagraph"/>
              <w:spacing w:before="0" w:after="20" w:line="240" w:lineRule="auto"/>
              <w:ind w:left="450" w:right="80"/>
            </w:pPr>
            <w:r>
              <w:rPr>
                <w:sz w:val="20"/>
              </w:rPr>
              <w:t>a) I</w:t>
            </w:r>
            <w:r>
              <w:rPr>
                <w:sz w:val="20"/>
                <w:vertAlign w:val="subscript"/>
              </w:rPr>
              <w:t>n</w:t>
            </w:r>
            <w:r>
              <w:rPr>
                <w:sz w:val="20"/>
              </w:rPr>
              <w:t xml:space="preserve"> transfo = 1000 / 230 ≈ 4,35 A ; courant d'appel ≈ 12 × 4,35 ≈ </w:t>
            </w:r>
            <w:r>
              <w:rPr>
                <w:b/>
                <w:sz w:val="20"/>
              </w:rPr>
              <w:t>52 A</w:t>
            </w:r>
            <w:r>
              <w:rPr>
                <w:sz w:val="20"/>
              </w:rPr>
              <w:t>.</w:t>
            </w:r>
          </w:p>
          <w:p>
            <w:pPr>
              <w:pStyle w:val="TableParagraph"/>
              <w:spacing w:before="0" w:after="20" w:line="240" w:lineRule="auto"/>
              <w:ind w:left="450" w:right="80"/>
            </w:pPr>
            <w:r>
              <w:rPr>
                <w:sz w:val="20"/>
              </w:rPr>
              <w:t xml:space="preserve">B6 : 18 à 30 A → déclenche à la mise sous tension. C6 : 30 à 60 A → risque de déclenchement (52 A est dans la plage). </w:t>
            </w:r>
            <w:r>
              <w:rPr>
                <w:b/>
                <w:sz w:val="20"/>
              </w:rPr>
              <w:t>D6</w:t>
            </w:r>
            <w:r>
              <w:rPr>
                <w:sz w:val="20"/>
              </w:rPr>
              <w:t xml:space="preserve"> : 60 à 120 A → pas de déclenchement intempestif ⇒ on choisit </w:t>
            </w:r>
            <w:r>
              <w:rPr>
                <w:b/>
                <w:sz w:val="20"/>
              </w:rPr>
              <w:t>D6</w:t>
            </w:r>
            <w:r>
              <w:rPr>
                <w:sz w:val="20"/>
              </w:rPr>
              <w:t>.</w:t>
            </w:r>
          </w:p>
          <w:p>
            <w:pPr>
              <w:pStyle w:val="TableParagraph"/>
              <w:spacing w:before="0" w:after="20" w:line="240" w:lineRule="auto"/>
              <w:ind w:left="450" w:right="80"/>
            </w:pPr>
            <w:r>
              <w:rPr>
                <w:sz w:val="20"/>
              </w:rPr>
              <w:t xml:space="preserve">b) C16 : seuil haut = 10 × 16 = 160 A &gt; 150 A : le déclenchement instantané n'est </w:t>
            </w:r>
            <w:r>
              <w:rPr>
                <w:b/>
                <w:sz w:val="20"/>
              </w:rPr>
              <w:t>pas garanti</w:t>
            </w:r>
            <w:r>
              <w:rPr>
                <w:sz w:val="20"/>
              </w:rPr>
              <w:t xml:space="preserve">. B16 : seuil haut = 5 × 16 = 80 A &lt; 150 A ✓ ⇒ on choisit </w:t>
            </w:r>
            <w:r>
              <w:rPr>
                <w:b/>
                <w:sz w:val="20"/>
              </w:rPr>
              <w:t>B16</w:t>
            </w:r>
            <w:r>
              <w:rPr>
                <w:sz w:val="20"/>
              </w:rPr>
              <w:t>.</w:t>
            </w:r>
          </w:p>
        </w:tc>
        <w:tc>
          <w:tcPr>
            <w:tcW w:w="906" w:type="dxa"/>
          </w:tcPr>
          <w:p w14:paraId="3907A82D" w14:textId="77777777" w:rsidR="00B533E4" w:rsidRDefault="00B533E4" w:rsidP="001627F2">
            <w:pPr>
              <w:pStyle w:val="TableParagraph"/>
              <w:spacing w:before="0" w:after="20" w:line="240" w:lineRule="auto"/>
              <w:ind w:left="110" w:right="80"/>
              <w:jc w:val="center"/>
            </w:pPr>
            <w:r>
              <w:rPr>
                <w:sz w:val="20"/>
              </w:rPr>
              <w:t>20 min</w:t>
            </w:r>
          </w:p>
        </w:tc>
      </w:tr>
      <w:tr w:rsidR="00B533E4" w14:paraId="75CB9612" w14:textId="77777777" w:rsidTr="001627F2">
        <w:tc>
          <w:tcPr>
            <w:tcW w:w="1776" w:type="dxa"/>
          </w:tcPr>
          <w:p w14:paraId="08EBF0A2" w14:textId="77777777" w:rsidR="00B533E4" w:rsidRDefault="00B533E4" w:rsidP="001627F2">
            <w:pPr>
              <w:pStyle w:val="TableParagraph"/>
              <w:spacing w:before="0" w:after="20" w:line="240" w:lineRule="auto"/>
              <w:ind w:left="110" w:right="80"/>
              <w:jc w:val="center"/>
            </w:pPr>
            <w:r>
              <w:rPr>
                <w:sz w:val="20"/>
              </w:rPr>
              <w:t>—</w:t>
            </w:r>
          </w:p>
        </w:tc>
        <w:tc>
          <w:tcPr>
            <w:tcW w:w="8099" w:type="dxa"/>
          </w:tcPr>
          <w:p w14:paraId="5E7B3E08" w14:textId="77777777" w:rsidR="00B533E4" w:rsidRDefault="00B533E4" w:rsidP="001627F2">
            <w:pPr>
              <w:pStyle w:val="TableParagraph"/>
              <w:spacing w:before="20" w:after="20" w:line="240" w:lineRule="auto"/>
              <w:ind w:left="110" w:right="80"/>
            </w:pPr>
            <w:r>
              <w:rPr>
                <w:b/>
                <w:sz w:val="20"/>
              </w:rPr>
              <w:t>PAUSE</w:t>
            </w:r>
          </w:p>
        </w:tc>
        <w:tc>
          <w:tcPr>
            <w:tcW w:w="906" w:type="dxa"/>
          </w:tcPr>
          <w:p w14:paraId="3907A82D" w14:textId="77777777" w:rsidR="00B533E4" w:rsidRDefault="00B533E4" w:rsidP="001627F2">
            <w:pPr>
              <w:pStyle w:val="TableParagraph"/>
              <w:spacing w:before="0" w:after="20" w:line="240" w:lineRule="auto"/>
              <w:ind w:left="110" w:right="80"/>
              <w:jc w:val="center"/>
            </w:pPr>
            <w:r>
              <w:rPr>
                <w:sz w:val="20"/>
              </w:rPr>
              <w:t>15 min</w:t>
            </w:r>
          </w:p>
        </w:tc>
      </w:tr>
      <w:tr w:rsidR="00B533E4" w14:paraId="75CB9612" w14:textId="77777777" w:rsidTr="001627F2">
        <w:tc>
          <w:tcPr>
            <w:tcW w:w="1776" w:type="dxa"/>
          </w:tcPr>
          <w:p w14:paraId="08EBF0A2" w14:textId="77777777" w:rsidR="00B533E4" w:rsidRDefault="00B533E4" w:rsidP="001627F2">
            <w:pPr>
              <w:pStyle w:val="TableParagraph"/>
              <w:spacing w:before="0" w:after="20" w:line="240" w:lineRule="auto"/>
              <w:ind w:left="110" w:right="80"/>
              <w:jc w:val="center"/>
            </w:pPr>
            <w:r>
              <w:rPr>
                <w:sz w:val="20"/>
              </w:rPr>
              <w:t>Exposé + observation de disjoncteurs réels (modulaire et boîtier moulé)</w:t>
            </w:r>
          </w:p>
        </w:tc>
        <w:tc>
          <w:tcPr>
            <w:tcW w:w="8099" w:type="dxa"/>
          </w:tcPr>
          <w:p w14:paraId="5E7B3E08" w14:textId="77777777" w:rsidR="00B533E4" w:rsidRDefault="00B533E4" w:rsidP="001627F2">
            <w:pPr>
              <w:pStyle w:val="TableParagraph"/>
              <w:spacing w:before="40" w:after="10" w:line="240" w:lineRule="auto"/>
              <w:ind w:left="110" w:right="80"/>
            </w:pPr>
            <w:r>
              <w:rPr>
                <w:b/>
                <w:i/>
                <w:sz w:val="20"/>
              </w:rPr>
              <w:t>e) La plaque signalétique</w:t>
            </w:r>
          </w:p>
          <w:p>
            <w:pPr>
              <w:pStyle w:val="TableParagraph"/>
              <w:spacing w:before="0" w:after="20" w:line="240" w:lineRule="auto"/>
              <w:ind w:left="110" w:right="80"/>
            </w:pPr>
            <w:r>
              <w:rPr>
                <w:sz w:val="20"/>
              </w:rPr>
              <w:t>Principales indications portées sur un disjoncteur :</w:t>
            </w:r>
          </w:p>
          <w:p>
            <w:pPr>
              <w:pStyle w:val="TableParagraph"/>
              <w:spacing w:before="0" w:after="20" w:line="240" w:lineRule="auto"/>
              <w:ind w:left="330" w:right="80" w:hanging="200"/>
            </w:pPr>
            <w:r>
              <w:rPr>
                <w:sz w:val="20"/>
              </w:rPr>
              <w:t xml:space="preserve">– </w:t>
            </w:r>
            <w:r>
              <w:rPr>
                <w:b/>
                <w:sz w:val="20"/>
              </w:rPr>
              <w:t>courbe et calibre</w:t>
            </w:r>
            <w:r>
              <w:rPr>
                <w:sz w:val="20"/>
              </w:rPr>
              <w:t xml:space="preserve"> : ex. </w:t>
            </w:r>
            <w:r>
              <w:rPr>
                <w:b/>
                <w:sz w:val="20"/>
              </w:rPr>
              <w:t>C16</w:t>
            </w:r>
            <w:r>
              <w:rPr>
                <w:sz w:val="20"/>
              </w:rPr>
              <w:t xml:space="preserve"> (courbe C, I</w:t>
            </w:r>
            <w:r>
              <w:rPr>
                <w:sz w:val="20"/>
                <w:vertAlign w:val="subscript"/>
              </w:rPr>
              <w:t>n</w:t>
            </w:r>
            <w:r>
              <w:rPr>
                <w:sz w:val="20"/>
              </w:rPr>
              <w:t xml:space="preserve"> = 16 A) ;</w:t>
            </w:r>
          </w:p>
          <w:p>
            <w:pPr>
              <w:pStyle w:val="TableParagraph"/>
              <w:spacing w:before="0" w:after="20" w:line="240" w:lineRule="auto"/>
              <w:ind w:left="330" w:right="80" w:hanging="200"/>
            </w:pPr>
            <w:r>
              <w:rPr>
                <w:sz w:val="20"/>
              </w:rPr>
              <w:t xml:space="preserve">– </w:t>
            </w:r>
            <w:r>
              <w:rPr>
                <w:b/>
                <w:sz w:val="20"/>
              </w:rPr>
              <w:t>tension assignée</w:t>
            </w:r>
            <w:r>
              <w:rPr>
                <w:sz w:val="20"/>
              </w:rPr>
              <w:t xml:space="preserve"> U</w:t>
            </w:r>
            <w:r>
              <w:rPr>
                <w:sz w:val="20"/>
                <w:vertAlign w:val="subscript"/>
              </w:rPr>
              <w:t>e</w:t>
            </w:r>
            <w:r>
              <w:rPr>
                <w:sz w:val="20"/>
              </w:rPr>
              <w:t xml:space="preserve"> : ex. 230/400 V~ ; fréquence ;</w:t>
            </w:r>
          </w:p>
          <w:p>
            <w:pPr>
              <w:pStyle w:val="TableParagraph"/>
              <w:spacing w:before="0" w:after="20" w:line="240" w:lineRule="auto"/>
              <w:ind w:left="330" w:right="80" w:hanging="200"/>
            </w:pPr>
            <w:r>
              <w:rPr>
                <w:sz w:val="20"/>
              </w:rPr>
              <w:t xml:space="preserve">– </w:t>
            </w:r>
            <w:r>
              <w:rPr>
                <w:b/>
                <w:sz w:val="20"/>
              </w:rPr>
              <w:t>pouvoir de coupure</w:t>
            </w:r>
            <w:r>
              <w:rPr>
                <w:sz w:val="20"/>
              </w:rPr>
              <w:t xml:space="preserve"> : sur un disjoncteur domestique, valeur I</w:t>
            </w:r>
            <w:r>
              <w:rPr>
                <w:sz w:val="20"/>
                <w:vertAlign w:val="subscript"/>
              </w:rPr>
              <w:t>cn</w:t>
            </w:r>
            <w:r>
              <w:rPr>
                <w:sz w:val="20"/>
              </w:rPr>
              <w:t xml:space="preserve"> en ampères dans un </w:t>
            </w:r>
            <w:r>
              <w:rPr>
                <w:b/>
                <w:sz w:val="20"/>
              </w:rPr>
              <w:t>rectangle</w:t>
            </w:r>
            <w:r>
              <w:rPr>
                <w:sz w:val="20"/>
              </w:rPr>
              <w:t xml:space="preserve"> (ex. 6000 = 6 kA) ; sur un disjoncteur industriel, I</w:t>
            </w:r>
            <w:r>
              <w:rPr>
                <w:sz w:val="20"/>
                <w:vertAlign w:val="subscript"/>
              </w:rPr>
              <w:t>cu</w:t>
            </w:r>
            <w:r>
              <w:rPr>
                <w:sz w:val="20"/>
              </w:rPr>
              <w:t xml:space="preserve"> et I</w:t>
            </w:r>
            <w:r>
              <w:rPr>
                <w:sz w:val="20"/>
                <w:vertAlign w:val="subscript"/>
              </w:rPr>
              <w:t>cs</w:t>
            </w:r>
            <w:r>
              <w:rPr>
                <w:sz w:val="20"/>
              </w:rPr>
              <w:t xml:space="preserve"> en kA ;</w:t>
            </w:r>
          </w:p>
          <w:p>
            <w:pPr>
              <w:pStyle w:val="TableParagraph"/>
              <w:spacing w:before="0" w:after="20" w:line="240" w:lineRule="auto"/>
              <w:ind w:left="330" w:right="80" w:hanging="200"/>
            </w:pPr>
            <w:r>
              <w:rPr>
                <w:sz w:val="20"/>
              </w:rPr>
              <w:t xml:space="preserve">– </w:t>
            </w:r>
            <w:r>
              <w:rPr>
                <w:b/>
                <w:sz w:val="20"/>
              </w:rPr>
              <w:t>classe de limitation</w:t>
            </w:r>
            <w:r>
              <w:rPr>
                <w:sz w:val="20"/>
              </w:rPr>
              <w:t xml:space="preserve"> (1, 2 ou 3 ; la classe 3 est la plus limitante) ;</w:t>
            </w:r>
          </w:p>
          <w:p>
            <w:pPr>
              <w:pStyle w:val="TableParagraph"/>
              <w:spacing w:before="0" w:after="20" w:line="240" w:lineRule="auto"/>
              <w:ind w:left="330" w:right="80" w:hanging="200"/>
            </w:pPr>
            <w:r>
              <w:rPr>
                <w:sz w:val="20"/>
              </w:rPr>
              <w:t xml:space="preserve">– nombre de pôles, </w:t>
            </w:r>
            <w:r>
              <w:rPr>
                <w:b/>
                <w:sz w:val="20"/>
              </w:rPr>
              <w:t>symbole d'aptitude au sectionnement</w:t>
            </w:r>
            <w:r>
              <w:rPr>
                <w:sz w:val="20"/>
              </w:rPr>
              <w:t>, norme (CEI 60898-1 ou CEI 60947-2), température de référence ; sur les modèles industriels, plages de réglage I</w:t>
            </w:r>
            <w:r>
              <w:rPr>
                <w:sz w:val="20"/>
                <w:vertAlign w:val="subscript"/>
              </w:rPr>
              <w:t>r</w:t>
            </w:r>
            <w:r>
              <w:rPr>
                <w:sz w:val="20"/>
              </w:rPr>
              <w:t xml:space="preserve"> et I</w:t>
            </w:r>
            <w:r>
              <w:rPr>
                <w:sz w:val="20"/>
                <w:vertAlign w:val="subscript"/>
              </w:rPr>
              <w:t>m</w:t>
            </w:r>
            <w:r>
              <w:rPr>
                <w:sz w:val="20"/>
              </w:rPr>
              <w:t>.</w:t>
            </w:r>
          </w:p>
        </w:tc>
        <w:tc>
          <w:tcPr>
            <w:tcW w:w="906" w:type="dxa"/>
          </w:tcPr>
          <w:p w14:paraId="3907A82D" w14:textId="77777777" w:rsidR="00B533E4" w:rsidRDefault="00B533E4" w:rsidP="001627F2">
            <w:pPr>
              <w:pStyle w:val="TableParagraph"/>
              <w:spacing w:before="0" w:after="20" w:line="240" w:lineRule="auto"/>
              <w:ind w:left="110" w:right="80"/>
              <w:jc w:val="center"/>
            </w:pPr>
            <w:r>
              <w:rPr>
                <w:sz w:val="20"/>
              </w:rPr>
              <w:t>20 min</w:t>
            </w:r>
          </w:p>
        </w:tc>
      </w:tr>
      <w:tr w:rsidR="00B533E4" w14:paraId="75CB9612" w14:textId="77777777" w:rsidTr="001627F2">
        <w:tc>
          <w:tcPr>
            <w:tcW w:w="1776" w:type="dxa"/>
          </w:tcPr>
          <w:p w14:paraId="08EBF0A2" w14:textId="77777777" w:rsidR="00B533E4" w:rsidRDefault="00B533E4" w:rsidP="001627F2">
            <w:pPr>
              <w:pStyle w:val="TableParagraph"/>
              <w:spacing w:before="0" w:after="20" w:line="240" w:lineRule="auto"/>
              <w:ind w:left="110" w:right="80"/>
              <w:jc w:val="center"/>
            </w:pPr>
            <w:r>
              <w:rPr>
                <w:sz w:val="20"/>
              </w:rPr>
              <w:t>Travail individuel : lecture de 3 plaques (photos), puis correction</w:t>
            </w:r>
          </w:p>
        </w:tc>
        <w:tc>
          <w:tcPr>
            <w:tcW w:w="8099" w:type="dxa"/>
          </w:tcPr>
          <w:p w14:paraId="5E7B3E08" w14:textId="77777777" w:rsidR="00B533E4" w:rsidRDefault="00B533E4" w:rsidP="001627F2">
            <w:pPr>
              <w:pStyle w:val="TableParagraph"/>
              <w:spacing w:before="40" w:after="10" w:line="240" w:lineRule="auto"/>
              <w:ind w:left="110" w:right="80"/>
            </w:pPr>
            <w:r>
              <w:rPr>
                <w:b/>
                <w:i/>
                <w:sz w:val="20"/>
              </w:rPr>
              <w:t>Exercice 3 : lire une plaque signalétique</w:t>
            </w:r>
          </w:p>
          <w:p>
            <w:pPr>
              <w:pStyle w:val="TableParagraph"/>
              <w:spacing w:before="0" w:after="20" w:line="240" w:lineRule="auto"/>
              <w:ind w:left="110" w:right="80"/>
            </w:pPr>
            <w:r>
              <w:rPr>
                <w:sz w:val="20"/>
              </w:rPr>
              <w:t>Énoncé : un disjoncteur porte les inscriptions : « C32 » ; « 230/400 V~ » ; « 6000 » dans un rectangle ; « 3 » dans un carré ; « CEI 60898-1 » ; symbole de sectionnement ; 3 pôles. Interpréter chaque inscription et calculer ses seuils.</w:t>
            </w:r>
          </w:p>
          <w:p>
            <w:pPr>
              <w:pStyle w:val="TableParagraph"/>
              <w:spacing w:before="0" w:after="20" w:line="240" w:lineRule="auto"/>
              <w:ind w:left="110" w:right="80"/>
            </w:pPr>
            <w:r>
              <w:rPr>
                <w:b/>
                <w:sz w:val="20"/>
              </w:rPr>
              <w:t>Solution :</w:t>
            </w:r>
          </w:p>
          <w:p>
            <w:pPr>
              <w:pStyle w:val="TableParagraph"/>
              <w:spacing w:before="0" w:after="20" w:line="240" w:lineRule="auto"/>
              <w:ind w:left="450" w:right="80"/>
            </w:pPr>
            <w:r>
              <w:rPr>
                <w:sz w:val="20"/>
              </w:rPr>
              <w:t xml:space="preserve">C32 : courbe </w:t>
            </w:r>
            <w:r>
              <w:rPr>
                <w:b/>
                <w:sz w:val="20"/>
              </w:rPr>
              <w:t>C</w:t>
            </w:r>
            <w:r>
              <w:rPr>
                <w:sz w:val="20"/>
              </w:rPr>
              <w:t xml:space="preserve">, calibre </w:t>
            </w:r>
            <w:r>
              <w:rPr>
                <w:b/>
                <w:sz w:val="20"/>
              </w:rPr>
              <w:t>32 A</w:t>
            </w:r>
            <w:r>
              <w:rPr>
                <w:sz w:val="20"/>
              </w:rPr>
              <w:t xml:space="preserve"> ; magnétique de 5 × 32 = </w:t>
            </w:r>
            <w:r>
              <w:rPr>
                <w:b/>
                <w:sz w:val="20"/>
              </w:rPr>
              <w:t>160 A</w:t>
            </w:r>
            <w:r>
              <w:rPr>
                <w:sz w:val="20"/>
              </w:rPr>
              <w:t xml:space="preserve"> à 10 × 32 = </w:t>
            </w:r>
            <w:r>
              <w:rPr>
                <w:b/>
                <w:sz w:val="20"/>
              </w:rPr>
              <w:t>320 A</w:t>
            </w:r>
            <w:r>
              <w:rPr>
                <w:sz w:val="20"/>
              </w:rPr>
              <w:t>.</w:t>
            </w:r>
          </w:p>
          <w:p>
            <w:pPr>
              <w:pStyle w:val="TableParagraph"/>
              <w:spacing w:before="0" w:after="20" w:line="240" w:lineRule="auto"/>
              <w:ind w:left="450" w:right="80"/>
            </w:pPr>
            <w:r>
              <w:rPr>
                <w:sz w:val="20"/>
              </w:rPr>
              <w:t>230/400 V~ : utilisable en monophasé 230 V et en triphasé 400 V alternatif.</w:t>
            </w:r>
          </w:p>
          <w:p>
            <w:pPr>
              <w:pStyle w:val="TableParagraph"/>
              <w:spacing w:before="0" w:after="20" w:line="240" w:lineRule="auto"/>
              <w:ind w:left="450" w:right="80"/>
            </w:pPr>
            <w:r>
              <w:rPr>
                <w:sz w:val="20"/>
              </w:rPr>
              <w:t xml:space="preserve">6000 : pouvoir de coupure </w:t>
            </w:r>
            <w:r>
              <w:rPr>
                <w:b/>
                <w:sz w:val="20"/>
              </w:rPr>
              <w:t>I</w:t>
            </w:r>
            <w:r>
              <w:rPr>
                <w:b/>
                <w:sz w:val="20"/>
                <w:vertAlign w:val="subscript"/>
              </w:rPr>
              <w:t>cn</w:t>
            </w:r>
            <w:r>
              <w:rPr>
                <w:b/>
                <w:sz w:val="20"/>
              </w:rPr>
              <w:t xml:space="preserve"> = 6 kA</w:t>
            </w:r>
            <w:r>
              <w:rPr>
                <w:sz w:val="20"/>
              </w:rPr>
              <w:t xml:space="preserve">. « 3 » : </w:t>
            </w:r>
            <w:r>
              <w:rPr>
                <w:b/>
                <w:sz w:val="20"/>
              </w:rPr>
              <w:t>classe de limitation 3</w:t>
            </w:r>
            <w:r>
              <w:rPr>
                <w:sz w:val="20"/>
              </w:rPr>
              <w:t>.</w:t>
            </w:r>
          </w:p>
          <w:p>
            <w:pPr>
              <w:pStyle w:val="TableParagraph"/>
              <w:spacing w:before="0" w:after="20" w:line="240" w:lineRule="auto"/>
              <w:ind w:left="450" w:right="80"/>
            </w:pPr>
            <w:r>
              <w:rPr>
                <w:sz w:val="20"/>
              </w:rPr>
              <w:t xml:space="preserve">CEI 60898-1 : disjoncteur pour usage domestique et analogue. Symbole : </w:t>
            </w:r>
            <w:r>
              <w:rPr>
                <w:b/>
                <w:sz w:val="20"/>
              </w:rPr>
              <w:t>apte au sectionnement</w:t>
            </w:r>
            <w:r>
              <w:rPr>
                <w:sz w:val="20"/>
              </w:rPr>
              <w:t>. 3 pôles : coupure des 3 phases.</w:t>
            </w:r>
          </w:p>
          <w:p>
            <w:pPr>
              <w:pStyle w:val="TableParagraph"/>
              <w:spacing w:before="0" w:after="20" w:line="240" w:lineRule="auto"/>
              <w:ind w:left="450" w:right="80"/>
            </w:pPr>
            <w:r>
              <w:rPr>
                <w:sz w:val="20"/>
              </w:rPr>
              <w:t>Thermique : I</w:t>
            </w:r>
            <w:r>
              <w:rPr>
                <w:sz w:val="20"/>
                <w:vertAlign w:val="subscript"/>
              </w:rPr>
              <w:t>nt</w:t>
            </w:r>
            <w:r>
              <w:rPr>
                <w:sz w:val="20"/>
              </w:rPr>
              <w:t xml:space="preserve"> = 1,13 × 32 ≈ </w:t>
            </w:r>
            <w:r>
              <w:rPr>
                <w:b/>
                <w:sz w:val="20"/>
              </w:rPr>
              <w:t>36,2 A</w:t>
            </w:r>
            <w:r>
              <w:rPr>
                <w:sz w:val="20"/>
              </w:rPr>
              <w:t xml:space="preserve"> ; I</w:t>
            </w:r>
            <w:r>
              <w:rPr>
                <w:sz w:val="20"/>
                <w:vertAlign w:val="subscript"/>
              </w:rPr>
              <w:t>t</w:t>
            </w:r>
            <w:r>
              <w:rPr>
                <w:sz w:val="20"/>
              </w:rPr>
              <w:t xml:space="preserve"> = 1,45 × 32 = </w:t>
            </w:r>
            <w:r>
              <w:rPr>
                <w:b/>
                <w:sz w:val="20"/>
              </w:rPr>
              <w:t>46,4 A</w:t>
            </w:r>
            <w:r>
              <w:rPr>
                <w:sz w:val="20"/>
              </w:rPr>
              <w:t>.</w:t>
            </w:r>
          </w:p>
        </w:tc>
        <w:tc>
          <w:tcPr>
            <w:tcW w:w="906" w:type="dxa"/>
          </w:tcPr>
          <w:p w14:paraId="3907A82D" w14:textId="77777777" w:rsidR="00B533E4" w:rsidRDefault="00B533E4" w:rsidP="001627F2">
            <w:pPr>
              <w:pStyle w:val="TableParagraph"/>
              <w:spacing w:before="0" w:after="20" w:line="240" w:lineRule="auto"/>
              <w:ind w:left="110" w:right="80"/>
              <w:jc w:val="center"/>
            </w:pPr>
            <w:r>
              <w:rPr>
                <w:sz w:val="20"/>
              </w:rPr>
              <w:t>15 min</w:t>
            </w:r>
          </w:p>
        </w:tc>
      </w:tr>
      <w:tr w:rsidR="00B533E4" w14:paraId="75CB9612" w14:textId="77777777" w:rsidTr="001627F2">
        <w:tc>
          <w:tcPr>
            <w:tcW w:w="1776" w:type="dxa"/>
          </w:tcPr>
          <w:p w14:paraId="08EBF0A2" w14:textId="77777777" w:rsidR="00B533E4" w:rsidRDefault="00B533E4" w:rsidP="001627F2">
            <w:pPr>
              <w:pStyle w:val="TableParagraph"/>
              <w:spacing w:before="0" w:after="20" w:line="240" w:lineRule="auto"/>
              <w:ind w:left="110" w:right="80"/>
              <w:jc w:val="center"/>
            </w:pPr>
            <w:r>
              <w:rPr>
                <w:sz w:val="20"/>
              </w:rPr>
              <w:t>Exposé + lecture d'un extrait de catalogue (disjoncteurs 10, 25 et 36 kA)</w:t>
            </w:r>
          </w:p>
        </w:tc>
        <w:tc>
          <w:tcPr>
            <w:tcW w:w="8099" w:type="dxa"/>
          </w:tcPr>
          <w:p w14:paraId="5E7B3E08" w14:textId="77777777" w:rsidR="00B533E4" w:rsidRDefault="00B533E4" w:rsidP="001627F2">
            <w:pPr>
              <w:pStyle w:val="TableParagraph"/>
              <w:spacing w:before="40" w:after="10" w:line="240" w:lineRule="auto"/>
              <w:ind w:left="110" w:right="80"/>
            </w:pPr>
            <w:r>
              <w:rPr>
                <w:b/>
                <w:i/>
                <w:sz w:val="20"/>
              </w:rPr>
              <w:t>f) Les pouvoirs de coupure I</w:t>
            </w:r>
            <w:r>
              <w:rPr>
                <w:b/>
                <w:i/>
                <w:sz w:val="20"/>
                <w:vertAlign w:val="subscript"/>
              </w:rPr>
              <w:t>cu</w:t>
            </w:r>
            <w:r>
              <w:rPr>
                <w:b/>
                <w:i/>
                <w:sz w:val="20"/>
              </w:rPr>
              <w:t>, I</w:t>
            </w:r>
            <w:r>
              <w:rPr>
                <w:b/>
                <w:i/>
                <w:sz w:val="20"/>
                <w:vertAlign w:val="subscript"/>
              </w:rPr>
              <w:t>cs</w:t>
            </w:r>
            <w:r>
              <w:rPr>
                <w:b/>
                <w:i/>
                <w:sz w:val="20"/>
              </w:rPr>
              <w:t xml:space="preserve"> et I</w:t>
            </w:r>
            <w:r>
              <w:rPr>
                <w:b/>
                <w:i/>
                <w:sz w:val="20"/>
                <w:vertAlign w:val="subscript"/>
              </w:rPr>
              <w:t>cn</w:t>
            </w:r>
          </w:p>
          <w:p>
            <w:pPr>
              <w:pStyle w:val="TableParagraph"/>
              <w:spacing w:before="0" w:after="20" w:line="240" w:lineRule="auto"/>
              <w:ind w:left="330" w:right="80" w:hanging="200"/>
            </w:pPr>
            <w:r>
              <w:rPr>
                <w:sz w:val="20"/>
              </w:rPr>
              <w:t xml:space="preserve">– </w:t>
            </w:r>
            <w:r>
              <w:rPr>
                <w:b/>
                <w:sz w:val="20"/>
              </w:rPr>
              <w:t>I</w:t>
            </w:r>
            <w:r>
              <w:rPr>
                <w:b/>
                <w:sz w:val="20"/>
                <w:vertAlign w:val="subscript"/>
              </w:rPr>
              <w:t>cu</w:t>
            </w:r>
            <w:r>
              <w:rPr>
                <w:sz w:val="20"/>
              </w:rPr>
              <w:t xml:space="preserve"> (pouvoir de coupure </w:t>
            </w:r>
            <w:r>
              <w:rPr>
                <w:b/>
                <w:sz w:val="20"/>
              </w:rPr>
              <w:t>ultime</w:t>
            </w:r>
            <w:r>
              <w:rPr>
                <w:sz w:val="20"/>
              </w:rPr>
              <w:t xml:space="preserve">, CEI 60947-2) : courant de court-circuit maximal que le disjoncteur peut couper ; après une telle coupure, il peut être </w:t>
            </w:r>
            <w:r>
              <w:rPr>
                <w:b/>
                <w:sz w:val="20"/>
              </w:rPr>
              <w:t>endommagé</w:t>
            </w:r>
            <w:r>
              <w:rPr>
                <w:sz w:val="20"/>
              </w:rPr>
              <w:t>.</w:t>
            </w:r>
          </w:p>
          <w:p>
            <w:pPr>
              <w:pStyle w:val="TableParagraph"/>
              <w:spacing w:before="0" w:after="20" w:line="240" w:lineRule="auto"/>
              <w:ind w:left="330" w:right="80" w:hanging="200"/>
            </w:pPr>
            <w:r>
              <w:rPr>
                <w:sz w:val="20"/>
              </w:rPr>
              <w:t xml:space="preserve">– </w:t>
            </w:r>
            <w:r>
              <w:rPr>
                <w:b/>
                <w:sz w:val="20"/>
              </w:rPr>
              <w:t>I</w:t>
            </w:r>
            <w:r>
              <w:rPr>
                <w:b/>
                <w:sz w:val="20"/>
                <w:vertAlign w:val="subscript"/>
              </w:rPr>
              <w:t>cs</w:t>
            </w:r>
            <w:r>
              <w:rPr>
                <w:sz w:val="20"/>
              </w:rPr>
              <w:t xml:space="preserve"> (pouvoir de coupure </w:t>
            </w:r>
            <w:r>
              <w:rPr>
                <w:b/>
                <w:sz w:val="20"/>
              </w:rPr>
              <w:t>de service</w:t>
            </w:r>
            <w:r>
              <w:rPr>
                <w:sz w:val="20"/>
              </w:rPr>
              <w:t xml:space="preserve">) : courant qu'il peut couper plusieurs fois en restant </w:t>
            </w:r>
            <w:r>
              <w:rPr>
                <w:b/>
                <w:sz w:val="20"/>
              </w:rPr>
              <w:t>apte au service</w:t>
            </w:r>
            <w:r>
              <w:rPr>
                <w:sz w:val="20"/>
              </w:rPr>
              <w:t xml:space="preserve"> ; il est donné en % de I</w:t>
            </w:r>
            <w:r>
              <w:rPr>
                <w:sz w:val="20"/>
                <w:vertAlign w:val="subscript"/>
              </w:rPr>
              <w:t>cu</w:t>
            </w:r>
            <w:r>
              <w:rPr>
                <w:sz w:val="20"/>
              </w:rPr>
              <w:t xml:space="preserve"> (25, 50, 75 ou 100 %).</w:t>
            </w:r>
          </w:p>
          <w:p>
            <w:pPr>
              <w:pStyle w:val="TableParagraph"/>
              <w:spacing w:before="0" w:after="20" w:line="240" w:lineRule="auto"/>
              <w:ind w:left="330" w:right="80" w:hanging="200"/>
            </w:pPr>
            <w:r>
              <w:rPr>
                <w:sz w:val="20"/>
              </w:rPr>
              <w:t xml:space="preserve">– </w:t>
            </w:r>
            <w:r>
              <w:rPr>
                <w:b/>
                <w:sz w:val="20"/>
              </w:rPr>
              <w:t>I</w:t>
            </w:r>
            <w:r>
              <w:rPr>
                <w:b/>
                <w:sz w:val="20"/>
                <w:vertAlign w:val="subscript"/>
              </w:rPr>
              <w:t>cn</w:t>
            </w:r>
            <w:r>
              <w:rPr>
                <w:sz w:val="20"/>
              </w:rPr>
              <w:t xml:space="preserve"> : pouvoir de coupure assigné des disjoncteurs domestiques (CEI 60898-1), par ex. 4500, 6000, 10 000 A.</w:t>
            </w:r>
          </w:p>
          <w:p>
            <w:pPr>
              <w:pStyle w:val="TableParagraph"/>
              <w:spacing w:before="0" w:after="20" w:line="240" w:lineRule="auto"/>
              <w:ind w:left="110" w:right="80"/>
            </w:pPr>
            <w:r>
              <w:rPr>
                <w:b/>
                <w:sz w:val="20"/>
              </w:rPr>
              <w:t>Règle fondamentale</w:t>
            </w:r>
            <w:r>
              <w:rPr>
                <w:sz w:val="20"/>
              </w:rPr>
              <w:t xml:space="preserve"> : </w:t>
            </w:r>
            <w:r>
              <w:rPr>
                <w:b/>
                <w:sz w:val="20"/>
              </w:rPr>
              <w:t>I</w:t>
            </w:r>
            <w:r>
              <w:rPr>
                <w:b/>
                <w:sz w:val="20"/>
                <w:vertAlign w:val="subscript"/>
              </w:rPr>
              <w:t>cu</w:t>
            </w:r>
            <w:r>
              <w:rPr>
                <w:b/>
                <w:sz w:val="20"/>
              </w:rPr>
              <w:t xml:space="preserve"> ≥ I</w:t>
            </w:r>
            <w:r>
              <w:rPr>
                <w:b/>
                <w:sz w:val="20"/>
                <w:vertAlign w:val="subscript"/>
              </w:rPr>
              <w:t>cc</w:t>
            </w:r>
            <w:r>
              <w:rPr>
                <w:sz w:val="20"/>
              </w:rPr>
              <w:t xml:space="preserve"> présumé au point d'installation (I</w:t>
            </w:r>
            <w:r>
              <w:rPr>
                <w:sz w:val="20"/>
                <w:vertAlign w:val="subscript"/>
              </w:rPr>
              <w:t>cc</w:t>
            </w:r>
            <w:r>
              <w:rPr>
                <w:sz w:val="20"/>
              </w:rPr>
              <w:t xml:space="preserve"> est maximal près de la source et diminue le long des câbles).</w:t>
            </w:r>
          </w:p>
          <w:p>
            <w:pPr>
              <w:pStyle w:val="TableParagraph"/>
              <w:spacing w:before="0" w:after="20" w:line="240" w:lineRule="auto"/>
              <w:ind w:left="110" w:right="80"/>
            </w:pPr>
            <w:r>
              <w:rPr>
                <w:sz w:val="20"/>
              </w:rPr>
              <w:t>Si I</w:t>
            </w:r>
            <w:r>
              <w:rPr>
                <w:sz w:val="20"/>
                <w:vertAlign w:val="subscript"/>
              </w:rPr>
              <w:t>cu</w:t>
            </w:r>
            <w:r>
              <w:rPr>
                <w:sz w:val="20"/>
              </w:rPr>
              <w:t xml:space="preserve"> est insuffisant, on peut utiliser la </w:t>
            </w:r>
            <w:r>
              <w:rPr>
                <w:b/>
                <w:sz w:val="20"/>
              </w:rPr>
              <w:t>filiation</w:t>
            </w:r>
            <w:r>
              <w:rPr>
                <w:sz w:val="20"/>
              </w:rPr>
              <w:t xml:space="preserve"> (le disjoncteur amont, limiteur, aide le disjoncteur aval) selon les tableaux des constructeurs.</w:t>
            </w:r>
          </w:p>
        </w:tc>
        <w:tc>
          <w:tcPr>
            <w:tcW w:w="906" w:type="dxa"/>
          </w:tcPr>
          <w:p w14:paraId="3907A82D" w14:textId="77777777" w:rsidR="00B533E4" w:rsidRDefault="00B533E4" w:rsidP="001627F2">
            <w:pPr>
              <w:pStyle w:val="TableParagraph"/>
              <w:spacing w:before="0" w:after="20" w:line="240" w:lineRule="auto"/>
              <w:ind w:left="110" w:right="80"/>
              <w:jc w:val="center"/>
            </w:pPr>
            <w:r>
              <w:rPr>
                <w:sz w:val="20"/>
              </w:rPr>
              <w:t>15 min</w:t>
            </w:r>
          </w:p>
        </w:tc>
      </w:tr>
      <w:tr w:rsidR="00B533E4" w14:paraId="75CB9612" w14:textId="77777777" w:rsidTr="001627F2">
        <w:tc>
          <w:tcPr>
            <w:tcW w:w="1776" w:type="dxa"/>
          </w:tcPr>
          <w:p w14:paraId="08EBF0A2" w14:textId="77777777" w:rsidR="00B533E4" w:rsidRDefault="00B533E4" w:rsidP="001627F2">
            <w:pPr>
              <w:pStyle w:val="TableParagraph"/>
              <w:spacing w:before="0" w:after="20" w:line="240" w:lineRule="auto"/>
              <w:ind w:left="110" w:right="80"/>
              <w:jc w:val="center"/>
            </w:pPr>
            <w:r>
              <w:rPr>
                <w:sz w:val="20"/>
              </w:rPr>
              <w:t>Exposé + construction d'une méthode de choix écrite au tableau</w:t>
            </w:r>
          </w:p>
        </w:tc>
        <w:tc>
          <w:tcPr>
            <w:tcW w:w="8099" w:type="dxa"/>
          </w:tcPr>
          <w:p w14:paraId="5E7B3E08" w14:textId="77777777" w:rsidR="00B533E4" w:rsidRDefault="00B533E4" w:rsidP="001627F2">
            <w:pPr>
              <w:pStyle w:val="TableParagraph"/>
              <w:spacing w:before="40" w:after="10" w:line="240" w:lineRule="auto"/>
              <w:ind w:left="110" w:right="80"/>
            </w:pPr>
            <w:r>
              <w:rPr>
                <w:b/>
                <w:i/>
                <w:sz w:val="20"/>
              </w:rPr>
              <w:t>g) Critères de choix d'un disjoncteur</w:t>
            </w:r>
          </w:p>
          <w:p>
            <w:pPr>
              <w:pStyle w:val="TableParagraph"/>
              <w:spacing w:before="0" w:after="20" w:line="240" w:lineRule="auto"/>
              <w:ind w:left="450" w:right="80"/>
            </w:pPr>
            <w:r>
              <w:rPr>
                <w:sz w:val="20"/>
              </w:rPr>
              <w:t xml:space="preserve">1) </w:t>
            </w:r>
            <w:r>
              <w:rPr>
                <w:b/>
                <w:sz w:val="20"/>
              </w:rPr>
              <w:t>Tension</w:t>
            </w:r>
            <w:r>
              <w:rPr>
                <w:sz w:val="20"/>
              </w:rPr>
              <w:t xml:space="preserve"> : U</w:t>
            </w:r>
            <w:r>
              <w:rPr>
                <w:sz w:val="20"/>
                <w:vertAlign w:val="subscript"/>
              </w:rPr>
              <w:t>e</w:t>
            </w:r>
            <w:r>
              <w:rPr>
                <w:sz w:val="20"/>
              </w:rPr>
              <w:t xml:space="preserve"> ≥ tension du réseau ; type de réseau (alternatif / continu).</w:t>
            </w:r>
          </w:p>
          <w:p>
            <w:pPr>
              <w:pStyle w:val="TableParagraph"/>
              <w:spacing w:before="0" w:after="20" w:line="240" w:lineRule="auto"/>
              <w:ind w:left="450" w:right="80"/>
            </w:pPr>
            <w:r>
              <w:rPr>
                <w:sz w:val="20"/>
              </w:rPr>
              <w:t xml:space="preserve">2) </w:t>
            </w:r>
            <w:r>
              <w:rPr>
                <w:b/>
                <w:sz w:val="20"/>
              </w:rPr>
              <w:t>Nombre de pôles</w:t>
            </w:r>
            <w:r>
              <w:rPr>
                <w:sz w:val="20"/>
              </w:rPr>
              <w:t xml:space="preserve"> : 1P+N, 2P, 3P, 4P selon le circuit et le schéma des liaisons à la terre.</w:t>
            </w:r>
          </w:p>
          <w:p>
            <w:pPr>
              <w:pStyle w:val="TableParagraph"/>
              <w:spacing w:before="0" w:after="20" w:line="240" w:lineRule="auto"/>
              <w:ind w:left="450" w:right="80"/>
            </w:pPr>
            <w:r>
              <w:rPr>
                <w:sz w:val="20"/>
              </w:rPr>
              <w:t xml:space="preserve">3) </w:t>
            </w:r>
            <w:r>
              <w:rPr>
                <w:b/>
                <w:sz w:val="20"/>
              </w:rPr>
              <w:t>Calibre</w:t>
            </w:r>
            <w:r>
              <w:rPr>
                <w:sz w:val="20"/>
              </w:rPr>
              <w:t xml:space="preserve"> : </w:t>
            </w:r>
            <w:r>
              <w:rPr>
                <w:b/>
                <w:sz w:val="20"/>
              </w:rPr>
              <w:t>I</w:t>
            </w:r>
            <w:r>
              <w:rPr>
                <w:b/>
                <w:sz w:val="20"/>
                <w:vertAlign w:val="subscript"/>
              </w:rPr>
              <w:t>B</w:t>
            </w:r>
            <w:r>
              <w:rPr>
                <w:b/>
                <w:sz w:val="20"/>
              </w:rPr>
              <w:t xml:space="preserve"> ≤ I</w:t>
            </w:r>
            <w:r>
              <w:rPr>
                <w:b/>
                <w:sz w:val="20"/>
                <w:vertAlign w:val="subscript"/>
              </w:rPr>
              <w:t>n</w:t>
            </w:r>
            <w:r>
              <w:rPr>
                <w:b/>
                <w:sz w:val="20"/>
              </w:rPr>
              <w:t xml:space="preserve"> ≤ I</w:t>
            </w:r>
            <w:r>
              <w:rPr>
                <w:b/>
                <w:sz w:val="20"/>
                <w:vertAlign w:val="subscript"/>
              </w:rPr>
              <w:t>z</w:t>
            </w:r>
            <w:r>
              <w:rPr>
                <w:sz w:val="20"/>
              </w:rPr>
              <w:t xml:space="preserve"> (courant d'emploi ≤ calibre ≤ courant admissible du câble).</w:t>
            </w:r>
          </w:p>
          <w:p>
            <w:pPr>
              <w:pStyle w:val="TableParagraph"/>
              <w:spacing w:before="0" w:after="20" w:line="240" w:lineRule="auto"/>
              <w:ind w:left="450" w:right="80"/>
            </w:pPr>
            <w:r>
              <w:rPr>
                <w:sz w:val="20"/>
              </w:rPr>
              <w:t xml:space="preserve">4) </w:t>
            </w:r>
            <w:r>
              <w:rPr>
                <w:b/>
                <w:sz w:val="20"/>
              </w:rPr>
              <w:t>Courbe</w:t>
            </w:r>
            <w:r>
              <w:rPr>
                <w:sz w:val="20"/>
              </w:rPr>
              <w:t xml:space="preserve"> : selon le courant d'appel des récepteurs et le courant de court-circuit minimal.</w:t>
            </w:r>
          </w:p>
          <w:p>
            <w:pPr>
              <w:pStyle w:val="TableParagraph"/>
              <w:spacing w:before="0" w:after="20" w:line="240" w:lineRule="auto"/>
              <w:ind w:left="450" w:right="80"/>
            </w:pPr>
            <w:r>
              <w:rPr>
                <w:sz w:val="20"/>
              </w:rPr>
              <w:t xml:space="preserve">5) </w:t>
            </w:r>
            <w:r>
              <w:rPr>
                <w:b/>
                <w:sz w:val="20"/>
              </w:rPr>
              <w:t>Pouvoir de coupure</w:t>
            </w:r>
            <w:r>
              <w:rPr>
                <w:sz w:val="20"/>
              </w:rPr>
              <w:t xml:space="preserve"> : I</w:t>
            </w:r>
            <w:r>
              <w:rPr>
                <w:sz w:val="20"/>
                <w:vertAlign w:val="subscript"/>
              </w:rPr>
              <w:t>cu</w:t>
            </w:r>
            <w:r>
              <w:rPr>
                <w:sz w:val="20"/>
              </w:rPr>
              <w:t xml:space="preserve"> (ou I</w:t>
            </w:r>
            <w:r>
              <w:rPr>
                <w:sz w:val="20"/>
                <w:vertAlign w:val="subscript"/>
              </w:rPr>
              <w:t>cn</w:t>
            </w:r>
            <w:r>
              <w:rPr>
                <w:sz w:val="20"/>
              </w:rPr>
              <w:t>) ≥ I</w:t>
            </w:r>
            <w:r>
              <w:rPr>
                <w:sz w:val="20"/>
                <w:vertAlign w:val="subscript"/>
              </w:rPr>
              <w:t>cc</w:t>
            </w:r>
            <w:r>
              <w:rPr>
                <w:sz w:val="20"/>
              </w:rPr>
              <w:t xml:space="preserve"> maximal au point d'installation.</w:t>
            </w:r>
          </w:p>
          <w:p>
            <w:pPr>
              <w:pStyle w:val="TableParagraph"/>
              <w:spacing w:before="0" w:after="20" w:line="240" w:lineRule="auto"/>
              <w:ind w:left="450" w:right="80"/>
            </w:pPr>
            <w:r>
              <w:rPr>
                <w:sz w:val="20"/>
              </w:rPr>
              <w:t>6) Fonctions complémentaires : différentiel, sélectivité avec l'amont, auxiliaires (contacts, déclencheurs à émission de courant), conditions d'environnement (température, IP).</w:t>
            </w:r>
          </w:p>
          <w:p>
            <w:pPr>
              <w:pStyle w:val="TableParagraph"/>
              <w:spacing w:before="0" w:after="20" w:line="240" w:lineRule="auto"/>
              <w:ind w:left="110" w:right="80"/>
            </w:pPr>
            <w:r>
              <w:rPr>
                <w:sz w:val="20"/>
              </w:rPr>
              <w:t>Avec un disjoncteur, la règle I</w:t>
            </w:r>
            <w:r>
              <w:rPr>
                <w:sz w:val="20"/>
                <w:vertAlign w:val="subscript"/>
              </w:rPr>
              <w:t>t</w:t>
            </w:r>
            <w:r>
              <w:rPr>
                <w:sz w:val="20"/>
              </w:rPr>
              <w:t xml:space="preserve"> = 1,45 I</w:t>
            </w:r>
            <w:r>
              <w:rPr>
                <w:sz w:val="20"/>
                <w:vertAlign w:val="subscript"/>
              </w:rPr>
              <w:t>n</w:t>
            </w:r>
            <w:r>
              <w:rPr>
                <w:sz w:val="20"/>
              </w:rPr>
              <w:t xml:space="preserve"> ≤ 1,45 I</w:t>
            </w:r>
            <w:r>
              <w:rPr>
                <w:sz w:val="20"/>
                <w:vertAlign w:val="subscript"/>
              </w:rPr>
              <w:t>z</w:t>
            </w:r>
            <w:r>
              <w:rPr>
                <w:sz w:val="20"/>
              </w:rPr>
              <w:t xml:space="preserve"> est automatiquement respectée dès que I</w:t>
            </w:r>
            <w:r>
              <w:rPr>
                <w:sz w:val="20"/>
                <w:vertAlign w:val="subscript"/>
              </w:rPr>
              <w:t>n</w:t>
            </w:r>
            <w:r>
              <w:rPr>
                <w:sz w:val="20"/>
              </w:rPr>
              <w:t xml:space="preserve"> ≤ I</w:t>
            </w:r>
            <w:r>
              <w:rPr>
                <w:sz w:val="20"/>
                <w:vertAlign w:val="subscript"/>
              </w:rPr>
              <w:t>z</w:t>
            </w:r>
            <w:r>
              <w:rPr>
                <w:sz w:val="20"/>
              </w:rPr>
              <w:t>.</w:t>
            </w:r>
          </w:p>
        </w:tc>
        <w:tc>
          <w:tcPr>
            <w:tcW w:w="906" w:type="dxa"/>
          </w:tcPr>
          <w:p w14:paraId="3907A82D" w14:textId="77777777" w:rsidR="00B533E4" w:rsidRDefault="00B533E4" w:rsidP="001627F2">
            <w:pPr>
              <w:pStyle w:val="TableParagraph"/>
              <w:spacing w:before="0" w:after="20" w:line="240" w:lineRule="auto"/>
              <w:ind w:left="110" w:right="80"/>
              <w:jc w:val="center"/>
            </w:pPr>
            <w:r>
              <w:rPr>
                <w:sz w:val="20"/>
              </w:rPr>
              <w:t>20 min</w:t>
            </w:r>
          </w:p>
        </w:tc>
      </w:tr>
      <w:tr w:rsidR="00B533E4" w14:paraId="75CB9612" w14:textId="77777777" w:rsidTr="001627F2">
        <w:tc>
          <w:tcPr>
            <w:tcW w:w="1776" w:type="dxa"/>
          </w:tcPr>
          <w:p w14:paraId="08EBF0A2" w14:textId="77777777" w:rsidR="00B533E4" w:rsidRDefault="00B533E4" w:rsidP="001627F2">
            <w:pPr>
              <w:pStyle w:val="TableParagraph"/>
              <w:spacing w:before="0" w:after="20" w:line="240" w:lineRule="auto"/>
              <w:ind w:left="110" w:right="80"/>
              <w:jc w:val="center"/>
            </w:pPr>
            <w:r>
              <w:rPr>
                <w:sz w:val="20"/>
              </w:rPr>
              <w:t>Travail en binôme, puis correction détaillée au tableau</w:t>
            </w:r>
          </w:p>
        </w:tc>
        <w:tc>
          <w:tcPr>
            <w:tcW w:w="8099" w:type="dxa"/>
          </w:tcPr>
          <w:p w14:paraId="5E7B3E08" w14:textId="77777777" w:rsidR="00B533E4" w:rsidRDefault="00B533E4" w:rsidP="001627F2">
            <w:pPr>
              <w:pStyle w:val="TableParagraph"/>
              <w:spacing w:before="40" w:after="10" w:line="240" w:lineRule="auto"/>
              <w:ind w:left="110" w:right="80"/>
            </w:pPr>
            <w:r>
              <w:rPr>
                <w:b/>
                <w:i/>
                <w:sz w:val="20"/>
              </w:rPr>
              <w:t>Exercice 4 : choix complet d'un disjoncteur</w:t>
            </w:r>
          </w:p>
          <w:p>
            <w:pPr>
              <w:pStyle w:val="TableParagraph"/>
              <w:spacing w:before="0" w:after="20" w:line="240" w:lineRule="auto"/>
              <w:ind w:left="110" w:right="80"/>
            </w:pPr>
            <w:r>
              <w:rPr>
                <w:sz w:val="20"/>
              </w:rPr>
              <w:t>Énoncé : un four triphasé résistif de 9 kW est alimenté en 400 V (sans neutre) par un câble dont I</w:t>
            </w:r>
            <w:r>
              <w:rPr>
                <w:sz w:val="20"/>
                <w:vertAlign w:val="subscript"/>
              </w:rPr>
              <w:t>z</w:t>
            </w:r>
            <w:r>
              <w:rPr>
                <w:sz w:val="20"/>
              </w:rPr>
              <w:t xml:space="preserve"> = 18 A. Le courant de court-circuit présumé au départ est de 8 kA. Calibres disponibles : 10, 13, 16, 20 A ; pouvoirs de coupure : 6 kA ou 10 kA. Choisir le disjoncteur.</w:t>
            </w:r>
          </w:p>
          <w:p>
            <w:pPr>
              <w:pStyle w:val="TableParagraph"/>
              <w:spacing w:before="0" w:after="20" w:line="240" w:lineRule="auto"/>
              <w:ind w:left="110" w:right="80"/>
            </w:pPr>
            <w:r>
              <w:rPr>
                <w:b/>
                <w:sz w:val="20"/>
              </w:rPr>
              <w:t>Solution :</w:t>
            </w:r>
          </w:p>
          <w:p>
            <w:pPr>
              <w:pStyle w:val="TableParagraph"/>
              <w:spacing w:before="0" w:after="20" w:line="240" w:lineRule="auto"/>
              <w:ind w:left="450" w:right="80"/>
            </w:pPr>
            <w:r>
              <w:rPr>
                <w:sz w:val="20"/>
              </w:rPr>
              <w:t>Courant d'emploi : I</w:t>
            </w:r>
            <w:r>
              <w:rPr>
                <w:sz w:val="20"/>
                <w:vertAlign w:val="subscript"/>
              </w:rPr>
              <w:t>B</w:t>
            </w:r>
            <w:r>
              <w:rPr>
                <w:sz w:val="20"/>
              </w:rPr>
              <w:t xml:space="preserve"> = 9000 / (1,732 × 400) = 9000 / 692,8 ≈ </w:t>
            </w:r>
            <w:r>
              <w:rPr>
                <w:b/>
                <w:sz w:val="20"/>
              </w:rPr>
              <w:t>13 A</w:t>
            </w:r>
            <w:r>
              <w:rPr>
                <w:sz w:val="20"/>
              </w:rPr>
              <w:t>.</w:t>
            </w:r>
          </w:p>
          <w:p>
            <w:pPr>
              <w:pStyle w:val="TableParagraph"/>
              <w:spacing w:before="0" w:after="20" w:line="240" w:lineRule="auto"/>
              <w:ind w:left="450" w:right="80"/>
            </w:pPr>
            <w:r>
              <w:rPr>
                <w:sz w:val="20"/>
              </w:rPr>
              <w:t>Calibre : 13 ≤ I</w:t>
            </w:r>
            <w:r>
              <w:rPr>
                <w:sz w:val="20"/>
                <w:vertAlign w:val="subscript"/>
              </w:rPr>
              <w:t>n</w:t>
            </w:r>
            <w:r>
              <w:rPr>
                <w:sz w:val="20"/>
              </w:rPr>
              <w:t xml:space="preserve"> ≤ 18 ⇒ </w:t>
            </w:r>
            <w:r>
              <w:rPr>
                <w:b/>
                <w:sz w:val="20"/>
              </w:rPr>
              <w:t>I</w:t>
            </w:r>
            <w:r>
              <w:rPr>
                <w:b/>
                <w:sz w:val="20"/>
                <w:vertAlign w:val="subscript"/>
              </w:rPr>
              <w:t>n</w:t>
            </w:r>
            <w:r>
              <w:rPr>
                <w:b/>
                <w:sz w:val="20"/>
              </w:rPr>
              <w:t xml:space="preserve"> = 16 A</w:t>
            </w:r>
            <w:r>
              <w:rPr>
                <w:sz w:val="20"/>
              </w:rPr>
              <w:t xml:space="preserve"> (13 A serait trop juste ; 20 A &gt; I</w:t>
            </w:r>
            <w:r>
              <w:rPr>
                <w:sz w:val="20"/>
                <w:vertAlign w:val="subscript"/>
              </w:rPr>
              <w:t>z</w:t>
            </w:r>
            <w:r>
              <w:rPr>
                <w:sz w:val="20"/>
              </w:rPr>
              <w:t>).</w:t>
            </w:r>
          </w:p>
          <w:p>
            <w:pPr>
              <w:pStyle w:val="TableParagraph"/>
              <w:spacing w:before="0" w:after="20" w:line="240" w:lineRule="auto"/>
              <w:ind w:left="450" w:right="80"/>
            </w:pPr>
            <w:r>
              <w:rPr>
                <w:sz w:val="20"/>
              </w:rPr>
              <w:t>Vérification : I</w:t>
            </w:r>
            <w:r>
              <w:rPr>
                <w:sz w:val="20"/>
                <w:vertAlign w:val="subscript"/>
              </w:rPr>
              <w:t>t</w:t>
            </w:r>
            <w:r>
              <w:rPr>
                <w:sz w:val="20"/>
              </w:rPr>
              <w:t xml:space="preserve"> = 1,45 × 16 = 23,2 A ≤ 1,45 × 18 = 26,1 A ✓.</w:t>
            </w:r>
          </w:p>
          <w:p>
            <w:pPr>
              <w:pStyle w:val="TableParagraph"/>
              <w:spacing w:before="0" w:after="20" w:line="240" w:lineRule="auto"/>
              <w:ind w:left="450" w:right="80"/>
            </w:pPr>
            <w:r>
              <w:rPr>
                <w:sz w:val="20"/>
              </w:rPr>
              <w:t xml:space="preserve">Courbe : charge résistive sans appel de courant ⇒ </w:t>
            </w:r>
            <w:r>
              <w:rPr>
                <w:b/>
                <w:sz w:val="20"/>
              </w:rPr>
              <w:t>courbe C</w:t>
            </w:r>
            <w:r>
              <w:rPr>
                <w:sz w:val="20"/>
              </w:rPr>
              <w:t xml:space="preserve"> (usage général).</w:t>
            </w:r>
          </w:p>
          <w:p>
            <w:pPr>
              <w:pStyle w:val="TableParagraph"/>
              <w:spacing w:before="0" w:after="20" w:line="240" w:lineRule="auto"/>
              <w:ind w:left="450" w:right="80"/>
            </w:pPr>
            <w:r>
              <w:rPr>
                <w:sz w:val="20"/>
              </w:rPr>
              <w:t xml:space="preserve">Pôles : triphasé sans neutre ⇒ </w:t>
            </w:r>
            <w:r>
              <w:rPr>
                <w:b/>
                <w:sz w:val="20"/>
              </w:rPr>
              <w:t>3P</w:t>
            </w:r>
            <w:r>
              <w:rPr>
                <w:sz w:val="20"/>
              </w:rPr>
              <w:t xml:space="preserve">. Pouvoir de coupure : 8 kA ⇒ 6 kA insuffisant ⇒ </w:t>
            </w:r>
            <w:r>
              <w:rPr>
                <w:b/>
                <w:sz w:val="20"/>
              </w:rPr>
              <w:t>10 kA</w:t>
            </w:r>
            <w:r>
              <w:rPr>
                <w:sz w:val="20"/>
              </w:rPr>
              <w:t>.</w:t>
            </w:r>
          </w:p>
          <w:p>
            <w:pPr>
              <w:pStyle w:val="TableParagraph"/>
              <w:spacing w:before="0" w:after="20" w:line="240" w:lineRule="auto"/>
              <w:ind w:left="450" w:right="80"/>
            </w:pPr>
            <w:r>
              <w:rPr>
                <w:sz w:val="20"/>
              </w:rPr>
              <w:t xml:space="preserve">Choix : disjoncteur </w:t>
            </w:r>
            <w:r>
              <w:rPr>
                <w:b/>
                <w:sz w:val="20"/>
              </w:rPr>
              <w:t>3P, C16, 10 kA</w:t>
            </w:r>
            <w:r>
              <w:rPr>
                <w:sz w:val="20"/>
              </w:rPr>
              <w:t>, 400 V.</w:t>
            </w:r>
          </w:p>
        </w:tc>
        <w:tc>
          <w:tcPr>
            <w:tcW w:w="906" w:type="dxa"/>
          </w:tcPr>
          <w:p w14:paraId="3907A82D" w14:textId="77777777" w:rsidR="00B533E4" w:rsidRDefault="00B533E4" w:rsidP="001627F2">
            <w:pPr>
              <w:pStyle w:val="TableParagraph"/>
              <w:spacing w:before="0" w:after="20" w:line="240" w:lineRule="auto"/>
              <w:ind w:left="110" w:right="80"/>
              <w:jc w:val="center"/>
            </w:pPr>
            <w:r>
              <w:rPr>
                <w:sz w:val="20"/>
              </w:rPr>
              <w:t>20 min</w:t>
            </w:r>
          </w:p>
        </w:tc>
      </w:tr>
      <w:tr w:rsidR="00B533E4" w14:paraId="75CB9612" w14:textId="77777777" w:rsidTr="001627F2">
        <w:tc>
          <w:tcPr>
            <w:tcW w:w="1776" w:type="dxa"/>
          </w:tcPr>
          <w:p w14:paraId="08EBF0A2" w14:textId="77777777" w:rsidR="00B533E4" w:rsidRDefault="00B533E4" w:rsidP="001627F2">
            <w:pPr>
              <w:pStyle w:val="TableParagraph"/>
              <w:spacing w:before="0" w:after="20" w:line="240" w:lineRule="auto"/>
              <w:ind w:left="110" w:right="80"/>
              <w:jc w:val="center"/>
            </w:pPr>
            <w:r>
              <w:rPr>
                <w:sz w:val="20"/>
              </w:rPr>
              <w:t>Travail individuel, puis correction orale</w:t>
            </w:r>
          </w:p>
        </w:tc>
        <w:tc>
          <w:tcPr>
            <w:tcW w:w="8099" w:type="dxa"/>
          </w:tcPr>
          <w:p w14:paraId="5E7B3E08" w14:textId="77777777" w:rsidR="00B533E4" w:rsidRDefault="00B533E4" w:rsidP="001627F2">
            <w:pPr>
              <w:pStyle w:val="TableParagraph"/>
              <w:spacing w:before="40" w:after="10" w:line="240" w:lineRule="auto"/>
              <w:ind w:left="110" w:right="80"/>
            </w:pPr>
            <w:r>
              <w:rPr>
                <w:b/>
                <w:i/>
                <w:sz w:val="20"/>
              </w:rPr>
              <w:t>Exercice 5 : pouvoir de coupure</w:t>
            </w:r>
          </w:p>
          <w:p>
            <w:pPr>
              <w:pStyle w:val="TableParagraph"/>
              <w:spacing w:before="0" w:after="20" w:line="240" w:lineRule="auto"/>
              <w:ind w:left="110" w:right="80"/>
            </w:pPr>
            <w:r>
              <w:rPr>
                <w:sz w:val="20"/>
              </w:rPr>
              <w:t>Énoncé : au TGBT, I</w:t>
            </w:r>
            <w:r>
              <w:rPr>
                <w:sz w:val="20"/>
                <w:vertAlign w:val="subscript"/>
              </w:rPr>
              <w:t>cc</w:t>
            </w:r>
            <w:r>
              <w:rPr>
                <w:sz w:val="20"/>
              </w:rPr>
              <w:t xml:space="preserve"> = 25 kA ; dans un tableau divisionnaire éloigné, I</w:t>
            </w:r>
            <w:r>
              <w:rPr>
                <w:sz w:val="20"/>
                <w:vertAlign w:val="subscript"/>
              </w:rPr>
              <w:t>cc</w:t>
            </w:r>
            <w:r>
              <w:rPr>
                <w:sz w:val="20"/>
              </w:rPr>
              <w:t xml:space="preserve"> = 4 kA. Disjoncteurs proposés : I</w:t>
            </w:r>
            <w:r>
              <w:rPr>
                <w:sz w:val="20"/>
                <w:vertAlign w:val="subscript"/>
              </w:rPr>
              <w:t>cu</w:t>
            </w:r>
            <w:r>
              <w:rPr>
                <w:sz w:val="20"/>
              </w:rPr>
              <w:t xml:space="preserve"> = 10 kA, 25 kA, 36 kA. Lequel peut être installé à chaque endroit ? Que signifie I</w:t>
            </w:r>
            <w:r>
              <w:rPr>
                <w:sz w:val="20"/>
                <w:vertAlign w:val="subscript"/>
              </w:rPr>
              <w:t>cs</w:t>
            </w:r>
            <w:r>
              <w:rPr>
                <w:sz w:val="20"/>
              </w:rPr>
              <w:t xml:space="preserve"> = 50 % I</w:t>
            </w:r>
            <w:r>
              <w:rPr>
                <w:sz w:val="20"/>
                <w:vertAlign w:val="subscript"/>
              </w:rPr>
              <w:t>cu</w:t>
            </w:r>
            <w:r>
              <w:rPr>
                <w:sz w:val="20"/>
              </w:rPr>
              <w:t xml:space="preserve"> pour le modèle de 36 kA ?</w:t>
            </w:r>
          </w:p>
          <w:p>
            <w:pPr>
              <w:pStyle w:val="TableParagraph"/>
              <w:spacing w:before="0" w:after="20" w:line="240" w:lineRule="auto"/>
              <w:ind w:left="110" w:right="80"/>
            </w:pPr>
            <w:r>
              <w:rPr>
                <w:b/>
                <w:sz w:val="20"/>
              </w:rPr>
              <w:t>Solution :</w:t>
            </w:r>
          </w:p>
          <w:p>
            <w:pPr>
              <w:pStyle w:val="TableParagraph"/>
              <w:spacing w:before="0" w:after="20" w:line="240" w:lineRule="auto"/>
              <w:ind w:left="450" w:right="80"/>
            </w:pPr>
            <w:r>
              <w:rPr>
                <w:sz w:val="20"/>
              </w:rPr>
              <w:t>TGBT : I</w:t>
            </w:r>
            <w:r>
              <w:rPr>
                <w:sz w:val="20"/>
                <w:vertAlign w:val="subscript"/>
              </w:rPr>
              <w:t>cu</w:t>
            </w:r>
            <w:r>
              <w:rPr>
                <w:sz w:val="20"/>
              </w:rPr>
              <w:t xml:space="preserve"> ≥ 25 kA ⇒ </w:t>
            </w:r>
            <w:r>
              <w:rPr>
                <w:b/>
                <w:sz w:val="20"/>
              </w:rPr>
              <w:t>25 kA</w:t>
            </w:r>
            <w:r>
              <w:rPr>
                <w:sz w:val="20"/>
              </w:rPr>
              <w:t xml:space="preserve"> (minimum) ou </w:t>
            </w:r>
            <w:r>
              <w:rPr>
                <w:b/>
                <w:sz w:val="20"/>
              </w:rPr>
              <w:t>36 kA</w:t>
            </w:r>
            <w:r>
              <w:rPr>
                <w:sz w:val="20"/>
              </w:rPr>
              <w:t xml:space="preserve"> (avec marge) ; le 10 kA est interdit.</w:t>
            </w:r>
          </w:p>
          <w:p>
            <w:pPr>
              <w:pStyle w:val="TableParagraph"/>
              <w:spacing w:before="0" w:after="20" w:line="240" w:lineRule="auto"/>
              <w:ind w:left="450" w:right="80"/>
            </w:pPr>
            <w:r>
              <w:rPr>
                <w:sz w:val="20"/>
              </w:rPr>
              <w:t>Tableau divisionnaire : I</w:t>
            </w:r>
            <w:r>
              <w:rPr>
                <w:sz w:val="20"/>
                <w:vertAlign w:val="subscript"/>
              </w:rPr>
              <w:t>cu</w:t>
            </w:r>
            <w:r>
              <w:rPr>
                <w:sz w:val="20"/>
              </w:rPr>
              <w:t xml:space="preserve"> ≥ 4 kA ⇒ les trois conviennent ; on choisit le plus économique (</w:t>
            </w:r>
            <w:r>
              <w:rPr>
                <w:b/>
                <w:sz w:val="20"/>
              </w:rPr>
              <w:t>10 kA</w:t>
            </w:r>
            <w:r>
              <w:rPr>
                <w:sz w:val="20"/>
              </w:rPr>
              <w:t>).</w:t>
            </w:r>
          </w:p>
          <w:p>
            <w:pPr>
              <w:pStyle w:val="TableParagraph"/>
              <w:spacing w:before="0" w:after="20" w:line="240" w:lineRule="auto"/>
              <w:ind w:left="450" w:right="80"/>
            </w:pPr>
            <w:r>
              <w:rPr>
                <w:sz w:val="20"/>
              </w:rPr>
              <w:t>I</w:t>
            </w:r>
            <w:r>
              <w:rPr>
                <w:sz w:val="20"/>
                <w:vertAlign w:val="subscript"/>
              </w:rPr>
              <w:t>cs</w:t>
            </w:r>
            <w:r>
              <w:rPr>
                <w:sz w:val="20"/>
              </w:rPr>
              <w:t xml:space="preserve"> = 0,5 × 36 = </w:t>
            </w:r>
            <w:r>
              <w:rPr>
                <w:b/>
                <w:sz w:val="20"/>
              </w:rPr>
              <w:t>18 kA</w:t>
            </w:r>
            <w:r>
              <w:rPr>
                <w:sz w:val="20"/>
              </w:rPr>
              <w:t xml:space="preserve"> : il peut couper plusieurs fois 18 kA et rester en service ; au-delà, jusqu'à 36 kA, il coupe mais doit être vérifié ou remplacé.</w:t>
            </w:r>
          </w:p>
        </w:tc>
        <w:tc>
          <w:tcPr>
            <w:tcW w:w="906" w:type="dxa"/>
          </w:tcPr>
          <w:p w14:paraId="3907A82D" w14:textId="77777777" w:rsidR="00B533E4" w:rsidRDefault="00B533E4" w:rsidP="001627F2">
            <w:pPr>
              <w:pStyle w:val="TableParagraph"/>
              <w:spacing w:before="0" w:after="20" w:line="240" w:lineRule="auto"/>
              <w:ind w:left="110" w:right="80"/>
              <w:jc w:val="center"/>
            </w:pPr>
            <w:r>
              <w:rPr>
                <w:sz w:val="20"/>
              </w:rPr>
              <w:t>10 min</w:t>
            </w:r>
          </w:p>
        </w:tc>
      </w:tr>
    </w:tbl>
    <w:p w14:paraId="1E491492" w14:textId="77777777" w:rsidR="00B533E4" w:rsidRDefault="00B533E4" w:rsidP="00B533E4">
      <w:pPr>
        <w:pStyle w:val="Corpsdetexte"/>
        <w:rPr>
          <w:b/>
          <w:sz w:val="20"/>
        </w:rPr>
      </w:pPr>
    </w:p>
    <w:p w14:paraId="74A6EB65" w14:textId="77777777" w:rsidR="00B533E4" w:rsidRDefault="00B533E4" w:rsidP="00B533E4">
      <w:pPr>
        <w:pStyle w:val="Corpsdetexte"/>
        <w:rPr>
          <w:b/>
          <w:sz w:val="20"/>
        </w:rPr>
      </w:pPr>
    </w:p>
    <w:p w14:paraId="42A17109" w14:textId="77777777" w:rsidR="00B533E4" w:rsidRDefault="00B533E4" w:rsidP="00B533E4">
      <w:pPr>
        <w:pStyle w:val="Corpsdetexte"/>
        <w:spacing w:before="7" w:after="1"/>
        <w:rPr>
          <w:b/>
        </w:rPr>
      </w:pPr>
    </w:p>
    <w:tbl>
      <w:tblPr>
        <w:tblStyle w:val="TableNormal"/>
        <w:tblW w:w="0" w:type="auto"/>
        <w:tblInd w:w="64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1886"/>
        <w:gridCol w:w="8008"/>
        <w:gridCol w:w="885"/>
      </w:tblGrid>
      <w:tr w:rsidR="00B533E4" w14:paraId="1309033C" w14:textId="77777777" w:rsidTr="001627F2">
        <w:trPr>
          <w:trHeight w:val="274"/>
        </w:trPr>
        <w:tc>
          <w:tcPr>
            <w:tcW w:w="9894" w:type="dxa"/>
            <w:gridSpan w:val="2"/>
          </w:tcPr>
          <w:p w14:paraId="467A3D1D" w14:textId="77777777" w:rsidR="00B533E4" w:rsidRDefault="00B533E4" w:rsidP="001627F2">
            <w:pPr>
              <w:pStyle w:val="TableParagraph"/>
              <w:spacing w:before="1" w:line="254" w:lineRule="exact"/>
              <w:ind w:left="4289" w:right="4272"/>
              <w:jc w:val="center"/>
              <w:rPr>
                <w:b/>
                <w:sz w:val="24"/>
              </w:rPr>
            </w:pPr>
            <w:r>
              <w:rPr>
                <w:b/>
                <w:spacing w:val="-2"/>
                <w:sz w:val="24"/>
              </w:rPr>
              <w:t>Conclusion</w:t>
            </w:r>
          </w:p>
        </w:tc>
        <w:tc>
          <w:tcPr>
            <w:tcW w:w="885" w:type="dxa"/>
          </w:tcPr>
          <w:p w14:paraId="5A874904" w14:textId="77777777" w:rsidR="00B533E4" w:rsidRDefault="00B533E4" w:rsidP="001627F2">
            <w:pPr>
              <w:pStyle w:val="TableParagraph"/>
              <w:spacing w:line="248" w:lineRule="exact"/>
              <w:ind w:left="200"/>
              <w:rPr>
                <w:b/>
              </w:rPr>
            </w:pPr>
            <w:r>
              <w:rPr>
                <w:b/>
                <w:spacing w:val="-2"/>
              </w:rPr>
              <w:t>Durée</w:t>
            </w:r>
          </w:p>
        </w:tc>
      </w:tr>
      <w:tr w:rsidR="00B533E4" w14:paraId="452804CE" w14:textId="77777777" w:rsidTr="001627F2">
        <w:trPr>
          <w:trHeight w:val="1520"/>
        </w:trPr>
        <w:tc>
          <w:tcPr>
            <w:tcW w:w="1886" w:type="dxa"/>
          </w:tcPr>
          <w:p w14:paraId="5BCDD409" w14:textId="77777777" w:rsidR="00B533E4" w:rsidRDefault="00B533E4" w:rsidP="001627F2">
            <w:pPr>
              <w:pStyle w:val="TableParagraph"/>
              <w:spacing w:line="253" w:lineRule="exact"/>
              <w:ind w:left="110"/>
            </w:pPr>
            <w:proofErr w:type="spellStart"/>
            <w:r>
              <w:rPr>
                <w:spacing w:val="-2"/>
              </w:rPr>
              <w:t>Synthèse</w:t>
            </w:r>
            <w:proofErr w:type="spellEnd"/>
          </w:p>
        </w:tc>
        <w:tc>
          <w:tcPr>
            <w:tcW w:w="8008" w:type="dxa"/>
          </w:tcPr>
          <w:p w14:paraId="024C42CD" w14:textId="77777777" w:rsidR="00B533E4" w:rsidRDefault="00B533E4" w:rsidP="001627F2">
            <w:pPr>
              <w:pStyle w:val="TableParagraph"/>
              <w:spacing w:before="0" w:after="20" w:line="240" w:lineRule="auto"/>
              <w:ind w:left="110" w:right="80"/>
            </w:pPr>
            <w:r>
              <w:rPr>
                <w:sz w:val="20"/>
              </w:rPr>
              <w:t>Synthèse construite avec les stagiaires (questions orales) :</w:t>
            </w:r>
          </w:p>
          <w:p>
            <w:pPr>
              <w:pStyle w:val="TableParagraph"/>
              <w:spacing w:before="0" w:after="20" w:line="240" w:lineRule="auto"/>
              <w:ind w:left="330" w:right="80" w:hanging="200"/>
            </w:pPr>
            <w:r>
              <w:rPr>
                <w:sz w:val="20"/>
              </w:rPr>
              <w:t>– Thermique (bilame) : surcharges, temps inverse ; I</w:t>
            </w:r>
            <w:r>
              <w:rPr>
                <w:sz w:val="20"/>
                <w:vertAlign w:val="subscript"/>
              </w:rPr>
              <w:t>nt</w:t>
            </w:r>
            <w:r>
              <w:rPr>
                <w:sz w:val="20"/>
              </w:rPr>
              <w:t xml:space="preserve"> = 1,13 I</w:t>
            </w:r>
            <w:r>
              <w:rPr>
                <w:sz w:val="20"/>
                <w:vertAlign w:val="subscript"/>
              </w:rPr>
              <w:t>n</w:t>
            </w:r>
            <w:r>
              <w:rPr>
                <w:sz w:val="20"/>
              </w:rPr>
              <w:t>, I</w:t>
            </w:r>
            <w:r>
              <w:rPr>
                <w:sz w:val="20"/>
                <w:vertAlign w:val="subscript"/>
              </w:rPr>
              <w:t>t</w:t>
            </w:r>
            <w:r>
              <w:rPr>
                <w:sz w:val="20"/>
              </w:rPr>
              <w:t xml:space="preserve"> = 1,45 I</w:t>
            </w:r>
            <w:r>
              <w:rPr>
                <w:sz w:val="20"/>
                <w:vertAlign w:val="subscript"/>
              </w:rPr>
              <w:t>n</w:t>
            </w:r>
            <w:r>
              <w:rPr>
                <w:sz w:val="20"/>
              </w:rPr>
              <w:t xml:space="preserve"> (CEI 60898-1).</w:t>
            </w:r>
          </w:p>
          <w:p>
            <w:pPr>
              <w:pStyle w:val="TableParagraph"/>
              <w:spacing w:before="0" w:after="20" w:line="240" w:lineRule="auto"/>
              <w:ind w:left="330" w:right="80" w:hanging="200"/>
            </w:pPr>
            <w:r>
              <w:rPr>
                <w:sz w:val="20"/>
              </w:rPr>
              <w:t>– Magnétique (bobine) : courts-circuits, instantané ; B : 3-5 I</w:t>
            </w:r>
            <w:r>
              <w:rPr>
                <w:sz w:val="20"/>
                <w:vertAlign w:val="subscript"/>
              </w:rPr>
              <w:t>n</w:t>
            </w:r>
            <w:r>
              <w:rPr>
                <w:sz w:val="20"/>
              </w:rPr>
              <w:t xml:space="preserve"> ; C : 5-10 I</w:t>
            </w:r>
            <w:r>
              <w:rPr>
                <w:sz w:val="20"/>
                <w:vertAlign w:val="subscript"/>
              </w:rPr>
              <w:t>n</w:t>
            </w:r>
            <w:r>
              <w:rPr>
                <w:sz w:val="20"/>
              </w:rPr>
              <w:t xml:space="preserve"> ; D : 10-20 I</w:t>
            </w:r>
            <w:r>
              <w:rPr>
                <w:sz w:val="20"/>
                <w:vertAlign w:val="subscript"/>
              </w:rPr>
              <w:t>n</w:t>
            </w:r>
            <w:r>
              <w:rPr>
                <w:sz w:val="20"/>
              </w:rPr>
              <w:t>.</w:t>
            </w:r>
          </w:p>
          <w:p>
            <w:pPr>
              <w:pStyle w:val="TableParagraph"/>
              <w:spacing w:before="0" w:after="20" w:line="240" w:lineRule="auto"/>
              <w:ind w:left="330" w:right="80" w:hanging="200"/>
            </w:pPr>
            <w:r>
              <w:rPr>
                <w:sz w:val="20"/>
              </w:rPr>
              <w:t>– Plaque : courbe + calibre (C16), U</w:t>
            </w:r>
            <w:r>
              <w:rPr>
                <w:sz w:val="20"/>
                <w:vertAlign w:val="subscript"/>
              </w:rPr>
              <w:t>e</w:t>
            </w:r>
            <w:r>
              <w:rPr>
                <w:sz w:val="20"/>
              </w:rPr>
              <w:t>, pouvoir de coupure (I</w:t>
            </w:r>
            <w:r>
              <w:rPr>
                <w:sz w:val="20"/>
                <w:vertAlign w:val="subscript"/>
              </w:rPr>
              <w:t>cn</w:t>
            </w:r>
            <w:r>
              <w:rPr>
                <w:sz w:val="20"/>
              </w:rPr>
              <w:t xml:space="preserve"> en rectangle ou I</w:t>
            </w:r>
            <w:r>
              <w:rPr>
                <w:sz w:val="20"/>
                <w:vertAlign w:val="subscript"/>
              </w:rPr>
              <w:t>cu</w:t>
            </w:r>
            <w:r>
              <w:rPr>
                <w:sz w:val="20"/>
              </w:rPr>
              <w:t>/I</w:t>
            </w:r>
            <w:r>
              <w:rPr>
                <w:sz w:val="20"/>
                <w:vertAlign w:val="subscript"/>
              </w:rPr>
              <w:t>cs</w:t>
            </w:r>
            <w:r>
              <w:rPr>
                <w:sz w:val="20"/>
              </w:rPr>
              <w:t>), classe de limitation, sectionnement.</w:t>
            </w:r>
          </w:p>
          <w:p>
            <w:pPr>
              <w:pStyle w:val="TableParagraph"/>
              <w:spacing w:before="0" w:after="20" w:line="240" w:lineRule="auto"/>
              <w:ind w:left="330" w:right="80" w:hanging="200"/>
            </w:pPr>
            <w:r>
              <w:rPr>
                <w:sz w:val="20"/>
              </w:rPr>
              <w:t>– I</w:t>
            </w:r>
            <w:r>
              <w:rPr>
                <w:sz w:val="20"/>
                <w:vertAlign w:val="subscript"/>
              </w:rPr>
              <w:t>cu</w:t>
            </w:r>
            <w:r>
              <w:rPr>
                <w:sz w:val="20"/>
              </w:rPr>
              <w:t xml:space="preserve"> ≥ I</w:t>
            </w:r>
            <w:r>
              <w:rPr>
                <w:sz w:val="20"/>
                <w:vertAlign w:val="subscript"/>
              </w:rPr>
              <w:t>cc</w:t>
            </w:r>
            <w:r>
              <w:rPr>
                <w:sz w:val="20"/>
              </w:rPr>
              <w:t xml:space="preserve"> ; I</w:t>
            </w:r>
            <w:r>
              <w:rPr>
                <w:sz w:val="20"/>
                <w:vertAlign w:val="subscript"/>
              </w:rPr>
              <w:t>cs</w:t>
            </w:r>
            <w:r>
              <w:rPr>
                <w:sz w:val="20"/>
              </w:rPr>
              <w:t xml:space="preserve"> = % de I</w:t>
            </w:r>
            <w:r>
              <w:rPr>
                <w:sz w:val="20"/>
                <w:vertAlign w:val="subscript"/>
              </w:rPr>
              <w:t>cu</w:t>
            </w:r>
            <w:r>
              <w:rPr>
                <w:sz w:val="20"/>
              </w:rPr>
              <w:t xml:space="preserve"> (aptitude au service après coupure).</w:t>
            </w:r>
          </w:p>
          <w:p>
            <w:pPr>
              <w:pStyle w:val="TableParagraph"/>
              <w:spacing w:before="0" w:after="20" w:line="240" w:lineRule="auto"/>
              <w:ind w:left="330" w:right="80" w:hanging="200"/>
            </w:pPr>
            <w:r>
              <w:rPr>
                <w:sz w:val="20"/>
              </w:rPr>
              <w:t>– Choix : U</w:t>
            </w:r>
            <w:r>
              <w:rPr>
                <w:sz w:val="20"/>
                <w:vertAlign w:val="subscript"/>
              </w:rPr>
              <w:t>e</w:t>
            </w:r>
            <w:r>
              <w:rPr>
                <w:sz w:val="20"/>
              </w:rPr>
              <w:t>, pôles, I</w:t>
            </w:r>
            <w:r>
              <w:rPr>
                <w:sz w:val="20"/>
                <w:vertAlign w:val="subscript"/>
              </w:rPr>
              <w:t>B</w:t>
            </w:r>
            <w:r>
              <w:rPr>
                <w:sz w:val="20"/>
              </w:rPr>
              <w:t xml:space="preserve"> ≤ I</w:t>
            </w:r>
            <w:r>
              <w:rPr>
                <w:sz w:val="20"/>
                <w:vertAlign w:val="subscript"/>
              </w:rPr>
              <w:t>n</w:t>
            </w:r>
            <w:r>
              <w:rPr>
                <w:sz w:val="20"/>
              </w:rPr>
              <w:t xml:space="preserve"> ≤ I</w:t>
            </w:r>
            <w:r>
              <w:rPr>
                <w:sz w:val="20"/>
                <w:vertAlign w:val="subscript"/>
              </w:rPr>
              <w:t>z</w:t>
            </w:r>
            <w:r>
              <w:rPr>
                <w:sz w:val="20"/>
              </w:rPr>
              <w:t>, courbe, pouvoir de coupure.</w:t>
            </w:r>
          </w:p>
        </w:tc>
        <w:tc>
          <w:tcPr>
            <w:tcW w:w="885" w:type="dxa"/>
          </w:tcPr>
          <w:p w14:paraId="42AB6AAB" w14:textId="77777777" w:rsidR="00B533E4" w:rsidRDefault="00B533E4" w:rsidP="001627F2">
            <w:pPr>
              <w:pStyle w:val="TableParagraph"/>
              <w:spacing w:before="0" w:after="20" w:line="240" w:lineRule="auto"/>
              <w:ind w:left="110" w:right="80"/>
              <w:jc w:val="center"/>
            </w:pPr>
            <w:r>
              <w:rPr>
                <w:sz w:val="20"/>
              </w:rPr>
              <w:t>15 min</w:t>
            </w:r>
          </w:p>
        </w:tc>
      </w:tr>
      <w:tr w:rsidR="00B533E4" w14:paraId="38C07053" w14:textId="77777777" w:rsidTr="001627F2">
        <w:trPr>
          <w:trHeight w:val="1265"/>
        </w:trPr>
        <w:tc>
          <w:tcPr>
            <w:tcW w:w="1886" w:type="dxa"/>
          </w:tcPr>
          <w:p w14:paraId="2B4D25C8" w14:textId="77777777" w:rsidR="00B533E4" w:rsidRDefault="00B533E4" w:rsidP="001627F2">
            <w:pPr>
              <w:pStyle w:val="TableParagraph"/>
              <w:spacing w:line="248" w:lineRule="exact"/>
              <w:ind w:left="110"/>
            </w:pPr>
            <w:r>
              <w:rPr>
                <w:spacing w:val="-2"/>
              </w:rPr>
              <w:t>Evaluation</w:t>
            </w:r>
          </w:p>
        </w:tc>
        <w:tc>
          <w:tcPr>
            <w:tcW w:w="8008" w:type="dxa"/>
          </w:tcPr>
          <w:p w14:paraId="49AF466B" w14:textId="77777777" w:rsidR="00B533E4" w:rsidRDefault="00B533E4" w:rsidP="001627F2">
            <w:pPr>
              <w:pStyle w:val="TableParagraph"/>
              <w:spacing w:before="0" w:after="20" w:line="240" w:lineRule="auto"/>
              <w:ind w:left="110" w:right="80"/>
            </w:pPr>
            <w:r>
              <w:rPr>
                <w:sz w:val="20"/>
              </w:rPr>
              <w:t>Évaluation écrite individuelle (réponses attendues entre crochets) :</w:t>
            </w:r>
          </w:p>
          <w:p>
            <w:pPr>
              <w:pStyle w:val="TableParagraph"/>
              <w:spacing w:before="40" w:after="10" w:line="240" w:lineRule="auto"/>
              <w:ind w:left="110" w:right="80"/>
            </w:pPr>
            <w:r>
              <w:rPr>
                <w:b/>
                <w:i/>
                <w:sz w:val="20"/>
              </w:rPr>
              <w:t>Exercice A</w:t>
            </w:r>
          </w:p>
          <w:p>
            <w:pPr>
              <w:pStyle w:val="TableParagraph"/>
              <w:spacing w:before="0" w:after="20" w:line="240" w:lineRule="auto"/>
              <w:ind w:left="110" w:right="80"/>
            </w:pPr>
            <w:r>
              <w:rPr>
                <w:sz w:val="20"/>
              </w:rPr>
              <w:t>Quel déclencheur protège contre les surcharges ? contre les courts-circuits ? Expliquer en une phrase leur principe.</w:t>
            </w:r>
          </w:p>
          <w:p>
            <w:pPr>
              <w:pStyle w:val="TableParagraph"/>
              <w:spacing w:before="0" w:after="20" w:line="240" w:lineRule="auto"/>
              <w:ind w:left="450" w:right="80"/>
            </w:pPr>
            <w:r>
              <w:rPr>
                <w:sz w:val="20"/>
              </w:rPr>
              <w:t>[Surcharges : thermique (bilame qui se courbe en chauffant) ; courts-circuits : magnétique (bobine qui attire un noyau et ouvre instantanément)]</w:t>
            </w:r>
          </w:p>
          <w:p>
            <w:pPr>
              <w:pStyle w:val="TableParagraph"/>
              <w:spacing w:before="40" w:after="10" w:line="240" w:lineRule="auto"/>
              <w:ind w:left="110" w:right="80"/>
            </w:pPr>
            <w:r>
              <w:rPr>
                <w:b/>
                <w:i/>
                <w:sz w:val="20"/>
              </w:rPr>
              <w:t>Exercice B</w:t>
            </w:r>
          </w:p>
          <w:p>
            <w:pPr>
              <w:pStyle w:val="TableParagraph"/>
              <w:spacing w:before="0" w:after="20" w:line="240" w:lineRule="auto"/>
              <w:ind w:left="110" w:right="80"/>
            </w:pPr>
            <w:r>
              <w:rPr>
                <w:sz w:val="20"/>
              </w:rPr>
              <w:t>Pour un disjoncteur C20, calculer I</w:t>
            </w:r>
            <w:r>
              <w:rPr>
                <w:sz w:val="20"/>
                <w:vertAlign w:val="subscript"/>
              </w:rPr>
              <w:t>nt</w:t>
            </w:r>
            <w:r>
              <w:rPr>
                <w:sz w:val="20"/>
              </w:rPr>
              <w:t>, I</w:t>
            </w:r>
            <w:r>
              <w:rPr>
                <w:sz w:val="20"/>
                <w:vertAlign w:val="subscript"/>
              </w:rPr>
              <w:t>t</w:t>
            </w:r>
            <w:r>
              <w:rPr>
                <w:sz w:val="20"/>
              </w:rPr>
              <w:t xml:space="preserve"> et la plage de déclenchement magnétique. Pourquoi utilise-t-on la courbe D pour un transformateur ?</w:t>
            </w:r>
          </w:p>
          <w:p>
            <w:pPr>
              <w:pStyle w:val="TableParagraph"/>
              <w:spacing w:before="0" w:after="20" w:line="240" w:lineRule="auto"/>
              <w:ind w:left="450" w:right="80"/>
            </w:pPr>
            <w:r>
              <w:rPr>
                <w:sz w:val="20"/>
              </w:rPr>
              <w:t>[I</w:t>
            </w:r>
            <w:r>
              <w:rPr>
                <w:sz w:val="20"/>
                <w:vertAlign w:val="subscript"/>
              </w:rPr>
              <w:t>nt</w:t>
            </w:r>
            <w:r>
              <w:rPr>
                <w:sz w:val="20"/>
              </w:rPr>
              <w:t xml:space="preserve"> = 22,6 A ; I</w:t>
            </w:r>
            <w:r>
              <w:rPr>
                <w:sz w:val="20"/>
                <w:vertAlign w:val="subscript"/>
              </w:rPr>
              <w:t>t</w:t>
            </w:r>
            <w:r>
              <w:rPr>
                <w:sz w:val="20"/>
              </w:rPr>
              <w:t xml:space="preserve"> = 29 A ; magnétique de 100 A à 200 A. Courbe D : seuil élevé (10-20 I</w:t>
            </w:r>
            <w:r>
              <w:rPr>
                <w:sz w:val="20"/>
                <w:vertAlign w:val="subscript"/>
              </w:rPr>
              <w:t>n</w:t>
            </w:r>
            <w:r>
              <w:rPr>
                <w:sz w:val="20"/>
              </w:rPr>
              <w:t>) qui laisse passer le fort courant d'appel à la mise sous tension]</w:t>
            </w:r>
          </w:p>
          <w:p>
            <w:pPr>
              <w:pStyle w:val="TableParagraph"/>
              <w:spacing w:before="40" w:after="10" w:line="240" w:lineRule="auto"/>
              <w:ind w:left="110" w:right="80"/>
            </w:pPr>
            <w:r>
              <w:rPr>
                <w:b/>
                <w:i/>
                <w:sz w:val="20"/>
              </w:rPr>
              <w:t>Exercice C</w:t>
            </w:r>
          </w:p>
          <w:p>
            <w:pPr>
              <w:pStyle w:val="TableParagraph"/>
              <w:spacing w:before="0" w:after="20" w:line="240" w:lineRule="auto"/>
              <w:ind w:left="110" w:right="80"/>
            </w:pPr>
            <w:r>
              <w:rPr>
                <w:sz w:val="20"/>
              </w:rPr>
              <w:t>Un circuit monophasé 230 V alimente 3,2 kW ; câble I</w:t>
            </w:r>
            <w:r>
              <w:rPr>
                <w:sz w:val="20"/>
                <w:vertAlign w:val="subscript"/>
              </w:rPr>
              <w:t>z</w:t>
            </w:r>
            <w:r>
              <w:rPr>
                <w:sz w:val="20"/>
              </w:rPr>
              <w:t xml:space="preserve"> = 24 A ; I</w:t>
            </w:r>
            <w:r>
              <w:rPr>
                <w:sz w:val="20"/>
                <w:vertAlign w:val="subscript"/>
              </w:rPr>
              <w:t>cc</w:t>
            </w:r>
            <w:r>
              <w:rPr>
                <w:sz w:val="20"/>
              </w:rPr>
              <w:t xml:space="preserve"> = 5 kA. Choisir le calibre (10, 16, 20, 25 A), la courbe et le pouvoir de coupure (4,5 kA ou 6 kA).</w:t>
            </w:r>
          </w:p>
          <w:p>
            <w:pPr>
              <w:pStyle w:val="TableParagraph"/>
              <w:spacing w:before="0" w:after="20" w:line="240" w:lineRule="auto"/>
              <w:ind w:left="450" w:right="80"/>
            </w:pPr>
            <w:r>
              <w:rPr>
                <w:sz w:val="20"/>
              </w:rPr>
              <w:t>[I</w:t>
            </w:r>
            <w:r>
              <w:rPr>
                <w:sz w:val="20"/>
                <w:vertAlign w:val="subscript"/>
              </w:rPr>
              <w:t>B</w:t>
            </w:r>
            <w:r>
              <w:rPr>
                <w:sz w:val="20"/>
              </w:rPr>
              <w:t xml:space="preserve"> = 3200 / 230 ≈ 13,9 A ⇒ I</w:t>
            </w:r>
            <w:r>
              <w:rPr>
                <w:sz w:val="20"/>
                <w:vertAlign w:val="subscript"/>
              </w:rPr>
              <w:t>n</w:t>
            </w:r>
            <w:r>
              <w:rPr>
                <w:sz w:val="20"/>
              </w:rPr>
              <w:t xml:space="preserve"> = 16 A (ou 20 A, ≤ 24 A) ; courbe C ; 6 kA (4,5 kA &lt; 5 kA) ⇒ 1P+N C16 6 kA]</w:t>
            </w:r>
          </w:p>
        </w:tc>
        <w:tc>
          <w:tcPr>
            <w:tcW w:w="885" w:type="dxa"/>
          </w:tcPr>
          <w:p w14:paraId="642D4BC3" w14:textId="77777777" w:rsidR="00B533E4" w:rsidRDefault="00B533E4" w:rsidP="001627F2">
            <w:pPr>
              <w:pStyle w:val="TableParagraph"/>
              <w:spacing w:before="0" w:after="20" w:line="240" w:lineRule="auto"/>
              <w:ind w:left="110" w:right="80"/>
              <w:jc w:val="center"/>
            </w:pPr>
            <w:r>
              <w:rPr>
                <w:sz w:val="20"/>
              </w:rPr>
              <w:t>25 min</w:t>
            </w:r>
          </w:p>
        </w:tc>
      </w:tr>
      <w:tr w:rsidR="00B533E4" w14:paraId="49EC15AC" w14:textId="77777777" w:rsidTr="001627F2">
        <w:trPr>
          <w:trHeight w:val="1009"/>
        </w:trPr>
        <w:tc>
          <w:tcPr>
            <w:tcW w:w="1886" w:type="dxa"/>
          </w:tcPr>
          <w:p w14:paraId="49A1FCFD" w14:textId="77777777" w:rsidR="00B533E4" w:rsidRDefault="00B533E4" w:rsidP="001627F2">
            <w:pPr>
              <w:pStyle w:val="TableParagraph"/>
              <w:spacing w:line="247" w:lineRule="exact"/>
              <w:ind w:left="110"/>
            </w:pPr>
            <w:proofErr w:type="spellStart"/>
            <w:r>
              <w:t>Prochaine</w:t>
            </w:r>
            <w:proofErr w:type="spellEnd"/>
            <w:r>
              <w:rPr>
                <w:spacing w:val="-8"/>
              </w:rPr>
              <w:t xml:space="preserve"> </w:t>
            </w:r>
            <w:r>
              <w:rPr>
                <w:spacing w:val="-2"/>
              </w:rPr>
              <w:t>séance</w:t>
            </w:r>
          </w:p>
        </w:tc>
        <w:tc>
          <w:tcPr>
            <w:tcW w:w="8008" w:type="dxa"/>
          </w:tcPr>
          <w:p w14:paraId="667351C5" w14:textId="77777777" w:rsidR="00B533E4" w:rsidRDefault="00B533E4" w:rsidP="001627F2">
            <w:pPr>
              <w:pStyle w:val="TableParagraph"/>
              <w:spacing w:before="0" w:after="20" w:line="240" w:lineRule="auto"/>
              <w:ind w:left="110" w:right="80"/>
            </w:pPr>
            <w:r>
              <w:rPr>
                <w:sz w:val="20"/>
              </w:rPr>
              <w:t>Suite du chapitre 1.5 selon le plan du module (par exemple : disjoncteur différentiel, disjoncteur-moteur, sélectivité).</w:t>
            </w:r>
          </w:p>
          <w:p>
            <w:pPr>
              <w:pStyle w:val="TableParagraph"/>
              <w:spacing w:before="0" w:after="20" w:line="240" w:lineRule="auto"/>
              <w:ind w:left="110" w:right="80"/>
            </w:pPr>
            <w:r>
              <w:rPr>
                <w:sz w:val="20"/>
              </w:rPr>
              <w:t>Travail demandé : relever les inscriptions de trois disjoncteurs du tableau de l'atelier et calculer leurs seuils thermique et magnétique.</w:t>
            </w:r>
          </w:p>
        </w:tc>
        <w:tc>
          <w:tcPr>
            <w:tcW w:w="885" w:type="dxa"/>
          </w:tcPr>
          <w:p w14:paraId="7114E6ED" w14:textId="77777777" w:rsidR="00B533E4" w:rsidRDefault="00B533E4" w:rsidP="001627F2">
            <w:pPr>
              <w:pStyle w:val="TableParagraph"/>
              <w:spacing w:before="0" w:after="20" w:line="240" w:lineRule="auto"/>
              <w:ind w:left="110" w:right="80"/>
              <w:jc w:val="center"/>
            </w:pPr>
            <w:r>
              <w:rPr>
                <w:sz w:val="20"/>
              </w:rPr>
              <w:t>5 min</w:t>
            </w:r>
          </w:p>
        </w:tc>
      </w:tr>
    </w:tbl>
    <w:p w14:paraId="45533025" w14:textId="77777777" w:rsidR="000158EA" w:rsidRDefault="000158EA" w:rsidP="0061529F"/>
    <w:sectPr w:rsidR="000158EA" w:rsidSect="007F3362">
      <w:pgSz w:w="11906" w:h="16838"/>
      <w:pgMar w:top="284" w:right="1417" w:bottom="851" w:left="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Verdana">
    <w:panose1 w:val="020B0604030504040204"/>
    <w:charset w:val="00"/>
    <w:family w:val="swiss"/>
    <w:pitch w:val="variable"/>
    <w:sig w:usb0="A00006FF" w:usb1="4000205B" w:usb2="00000010" w:usb3="00000000" w:csb0="0000019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533E4"/>
    <w:rsid w:val="000158EA"/>
    <w:rsid w:val="004A0D77"/>
    <w:rsid w:val="00593A97"/>
    <w:rsid w:val="0061529F"/>
    <w:rsid w:val="007F3362"/>
    <w:rsid w:val="008E1891"/>
    <w:rsid w:val="00A07046"/>
    <w:rsid w:val="00B533E4"/>
  </w:rsids>
  <m:mathPr>
    <m:mathFont m:val="Cambria Math"/>
    <m:brkBin m:val="before"/>
    <m:brkBinSub m:val="--"/>
    <m:smallFrac m:val="0"/>
    <m:dispDef/>
    <m:lMargin m:val="0"/>
    <m:rMargin m:val="0"/>
    <m:defJc m:val="centerGroup"/>
    <m:wrapIndent m:val="1440"/>
    <m:intLim m:val="subSup"/>
    <m:naryLim m:val="undOvr"/>
  </m:mathPr>
  <w:themeFontLang w:val="fr-FR"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690254A"/>
  <w15:chartTrackingRefBased/>
  <w15:docId w15:val="{5676860E-30C5-48DF-950B-698A2B0D96C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kern w:val="2"/>
        <w:sz w:val="22"/>
        <w:szCs w:val="22"/>
        <w:lang w:val="fr-FR" w:eastAsia="en-US" w:bidi="ar-SA"/>
        <w14:ligatures w14:val="standardContextual"/>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B533E4"/>
    <w:pPr>
      <w:widowControl w:val="0"/>
      <w:autoSpaceDE w:val="0"/>
      <w:autoSpaceDN w:val="0"/>
      <w:spacing w:after="0" w:line="240" w:lineRule="auto"/>
    </w:pPr>
    <w:rPr>
      <w:rFonts w:ascii="Verdana" w:eastAsia="Verdana" w:hAnsi="Verdana" w:cs="Verdana"/>
      <w:kern w:val="0"/>
      <w14:ligatures w14:val="none"/>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table" w:customStyle="1" w:styleId="TableNormal">
    <w:name w:val="Table Normal"/>
    <w:uiPriority w:val="2"/>
    <w:semiHidden/>
    <w:unhideWhenUsed/>
    <w:qFormat/>
    <w:rsid w:val="00B533E4"/>
    <w:pPr>
      <w:widowControl w:val="0"/>
      <w:autoSpaceDE w:val="0"/>
      <w:autoSpaceDN w:val="0"/>
      <w:spacing w:after="0" w:line="240" w:lineRule="auto"/>
    </w:pPr>
    <w:rPr>
      <w:kern w:val="0"/>
      <w:lang w:val="en-US"/>
      <w14:ligatures w14:val="none"/>
    </w:rPr>
    <w:tblPr>
      <w:tblInd w:w="0" w:type="dxa"/>
      <w:tblCellMar>
        <w:top w:w="0" w:type="dxa"/>
        <w:left w:w="0" w:type="dxa"/>
        <w:bottom w:w="0" w:type="dxa"/>
        <w:right w:w="0" w:type="dxa"/>
      </w:tblCellMar>
    </w:tblPr>
  </w:style>
  <w:style w:type="paragraph" w:styleId="Corpsdetexte">
    <w:name w:val="Body Text"/>
    <w:basedOn w:val="Normal"/>
    <w:link w:val="CorpsdetexteCar"/>
    <w:uiPriority w:val="1"/>
    <w:qFormat/>
    <w:rsid w:val="00B533E4"/>
  </w:style>
  <w:style w:type="character" w:customStyle="1" w:styleId="CorpsdetexteCar">
    <w:name w:val="Corps de texte Car"/>
    <w:basedOn w:val="Policepardfaut"/>
    <w:link w:val="Corpsdetexte"/>
    <w:uiPriority w:val="1"/>
    <w:rsid w:val="00B533E4"/>
    <w:rPr>
      <w:rFonts w:ascii="Verdana" w:eastAsia="Verdana" w:hAnsi="Verdana" w:cs="Verdana"/>
      <w:kern w:val="0"/>
      <w14:ligatures w14:val="none"/>
    </w:rPr>
  </w:style>
  <w:style w:type="paragraph" w:customStyle="1" w:styleId="TableParagraph">
    <w:name w:val="Table Paragraph"/>
    <w:basedOn w:val="Normal"/>
    <w:uiPriority w:val="1"/>
    <w:qFormat/>
    <w:rsid w:val="00B533E4"/>
    <w:rPr>
      <w:rFonts w:ascii="Times New Roman" w:eastAsia="Times New Roman" w:hAnsi="Times New Roman"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14</TotalTime>
  <Pages>1</Pages>
  <Words>54</Words>
  <Characters>300</Characters>
  <Application>Microsoft Office Word</Application>
  <DocSecurity>0</DocSecurity>
  <Lines>2</Lines>
  <Paragraphs>1</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353</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PC</dc:creator>
  <cp:keywords/>
  <dc:description/>
  <cp:lastModifiedBy>Compte Microsoft</cp:lastModifiedBy>
  <cp:revision>7</cp:revision>
  <dcterms:created xsi:type="dcterms:W3CDTF">2023-06-08T20:49:00Z</dcterms:created>
  <dcterms:modified xsi:type="dcterms:W3CDTF">2023-10-26T13:05:00Z</dcterms:modified>
</cp:coreProperties>
</file>