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1EF9" w14:textId="77777777" w:rsidR="005A28D7" w:rsidRPr="005A28D7" w:rsidRDefault="005A28D7" w:rsidP="005A28D7">
      <w:r w:rsidRPr="005A28D7">
        <w:t xml:space="preserve">En tant qu'Expert Senior en UX/UI Design et Stratégie de Contenu, voici mon audit sans concession du site </w:t>
      </w:r>
      <w:r w:rsidRPr="005A28D7">
        <w:rPr>
          <w:b/>
          <w:bCs/>
        </w:rPr>
        <w:t xml:space="preserve">El </w:t>
      </w:r>
      <w:proofErr w:type="spellStart"/>
      <w:r w:rsidRPr="005A28D7">
        <w:rPr>
          <w:b/>
          <w:bCs/>
        </w:rPr>
        <w:t>Ouatiki</w:t>
      </w:r>
      <w:proofErr w:type="spellEnd"/>
      <w:r w:rsidRPr="005A28D7">
        <w:rPr>
          <w:b/>
          <w:bCs/>
        </w:rPr>
        <w:t xml:space="preserve"> Frères</w:t>
      </w:r>
      <w:r w:rsidRPr="005A28D7">
        <w:t>.</w:t>
      </w:r>
    </w:p>
    <w:p w14:paraId="17F42534" w14:textId="77777777" w:rsidR="005A28D7" w:rsidRPr="005A28D7" w:rsidRDefault="005A28D7" w:rsidP="005A28D7">
      <w:r w:rsidRPr="005A28D7">
        <w:t>L'analyse est basée sur la structure, les parcours d'interaction et les contenus textuels/sémantiques du site, avec un focus strict sur la conversion B2B "High-Ticket" (grands comptes, ministères).</w:t>
      </w:r>
    </w:p>
    <w:p w14:paraId="0C44015A" w14:textId="77777777" w:rsidR="005A28D7" w:rsidRPr="005A28D7" w:rsidRDefault="005A28D7" w:rsidP="005A28D7">
      <w:r w:rsidRPr="005A28D7">
        <w:pict w14:anchorId="513DEC43">
          <v:rect id="_x0000_i1037" style="width:0;height:1.5pt" o:hralign="center" o:hrstd="t" o:hrnoshade="t" o:hr="t" fillcolor="gray" stroked="f"/>
        </w:pict>
      </w:r>
    </w:p>
    <w:p w14:paraId="27F49BC9" w14:textId="77777777" w:rsidR="005A28D7" w:rsidRPr="005A28D7" w:rsidRDefault="005A28D7" w:rsidP="005A28D7">
      <w:pPr>
        <w:rPr>
          <w:b/>
          <w:bCs/>
        </w:rPr>
      </w:pPr>
      <w:r w:rsidRPr="005A28D7">
        <w:rPr>
          <w:b/>
          <w:bCs/>
        </w:rPr>
        <w:t>1. L'Expérience Utilisateur (UX)</w:t>
      </w:r>
    </w:p>
    <w:p w14:paraId="6E09296F" w14:textId="77777777" w:rsidR="005A28D7" w:rsidRPr="005A28D7" w:rsidRDefault="005A28D7" w:rsidP="005A28D7">
      <w:r w:rsidRPr="005A28D7">
        <w:rPr>
          <w:b/>
          <w:bCs/>
        </w:rPr>
        <w:t>Architecture de l'information et parcours utilisateur :</w:t>
      </w:r>
    </w:p>
    <w:p w14:paraId="70878919" w14:textId="77777777" w:rsidR="005A28D7" w:rsidRPr="005A28D7" w:rsidRDefault="005A28D7" w:rsidP="005A28D7">
      <w:r w:rsidRPr="005A28D7">
        <w:t>Le parcours utilisateur est pensé en "entonnoir" (Single Page Application ou landing page longue), ce qui est une excellente pratique pour la conversion. On part de la promesse (Hero), on passe par la méthode (Comment on fait), l'histoire (Qui on est), la preuve sociale (Réalisations/Clients) pour finir sur l'action (Formulaire).</w:t>
      </w:r>
    </w:p>
    <w:p w14:paraId="1AA37500" w14:textId="77777777" w:rsidR="005A28D7" w:rsidRPr="005A28D7" w:rsidRDefault="005A28D7" w:rsidP="005A28D7">
      <w:r w:rsidRPr="005A28D7">
        <w:rPr>
          <w:i/>
          <w:iCs/>
        </w:rPr>
        <w:t>Point fort :</w:t>
      </w:r>
      <w:r w:rsidRPr="005A28D7">
        <w:t xml:space="preserve"> Le formulaire final est extrêmement bien pensé pour le B2B. Demander le type de marché et la fourchette budgétaire ("&lt; 5 Millions", "&gt; 50 Millions MAD") qualifie immédiatement le lead et fait gagner du temps à vos équipes.</w:t>
      </w:r>
    </w:p>
    <w:p w14:paraId="0BCC50A7" w14:textId="77777777" w:rsidR="005A28D7" w:rsidRPr="005A28D7" w:rsidRDefault="005A28D7" w:rsidP="005A28D7">
      <w:r w:rsidRPr="005A28D7">
        <w:rPr>
          <w:b/>
          <w:bCs/>
        </w:rPr>
        <w:t>Friction cognitive (Vulgarisation technique) :</w:t>
      </w:r>
    </w:p>
    <w:p w14:paraId="383ECD5E" w14:textId="77777777" w:rsidR="005A28D7" w:rsidRPr="005A28D7" w:rsidRDefault="005A28D7" w:rsidP="005A28D7">
      <w:r w:rsidRPr="005A28D7">
        <w:t xml:space="preserve">La friction est bien gérée textuellement : vous ne jetez pas les acronymes (BIM, Jumeau Numérique, IoT) sans contexte. Par exemple, le "Jumeau Numérique" est directement lié à un bénéfice clair : </w:t>
      </w:r>
      <w:r w:rsidRPr="005A28D7">
        <w:rPr>
          <w:i/>
          <w:iCs/>
        </w:rPr>
        <w:t>"simuler les coûts, détecter proactivement les conflits"</w:t>
      </w:r>
      <w:r w:rsidRPr="005A28D7">
        <w:t>.</w:t>
      </w:r>
    </w:p>
    <w:p w14:paraId="5C59598D" w14:textId="77777777" w:rsidR="005A28D7" w:rsidRPr="005A28D7" w:rsidRDefault="005A28D7" w:rsidP="005A28D7">
      <w:r w:rsidRPr="005A28D7">
        <w:t>Cependant, l'utilisation de l'interaction "Ouvrir le détail" sur les cartes de services exige un effort actif de l'utilisateur (clic). Sur mobile, si l'accordéon repousse le contenu trop bas, l'utilisateur risque de perdre le fil de sa lecture.</w:t>
      </w:r>
    </w:p>
    <w:p w14:paraId="6ACD5E39" w14:textId="77777777" w:rsidR="005A28D7" w:rsidRPr="005A28D7" w:rsidRDefault="005A28D7" w:rsidP="005A28D7">
      <w:r w:rsidRPr="005A28D7">
        <w:rPr>
          <w:b/>
          <w:bCs/>
        </w:rPr>
        <w:t>Ce qui manque (Ergonomie &amp; Navigation) :</w:t>
      </w:r>
    </w:p>
    <w:p w14:paraId="63A48F0A" w14:textId="77777777" w:rsidR="005A28D7" w:rsidRPr="005A28D7" w:rsidRDefault="005A28D7" w:rsidP="005A28D7">
      <w:pPr>
        <w:numPr>
          <w:ilvl w:val="0"/>
          <w:numId w:val="1"/>
        </w:numPr>
      </w:pPr>
      <w:r w:rsidRPr="005A28D7">
        <w:rPr>
          <w:b/>
          <w:bCs/>
        </w:rPr>
        <w:t>Un CTA secondaire (Micro-conversion) :</w:t>
      </w:r>
      <w:r w:rsidRPr="005A28D7">
        <w:t xml:space="preserve"> Le formulaire de simulation est un "Hard CTA" (engagement fort). Pour un prospect institutionnel qui n'est pas encore prêt à donner son budget, il manque un "Soft CTA" (</w:t>
      </w:r>
      <w:proofErr w:type="gramStart"/>
      <w:r w:rsidRPr="005A28D7">
        <w:t>ex:</w:t>
      </w:r>
      <w:proofErr w:type="gramEnd"/>
      <w:r w:rsidRPr="005A28D7">
        <w:t xml:space="preserve"> </w:t>
      </w:r>
      <w:r w:rsidRPr="005A28D7">
        <w:rPr>
          <w:i/>
          <w:iCs/>
        </w:rPr>
        <w:t>Télécharger un cas client détaillé</w:t>
      </w:r>
      <w:r w:rsidRPr="005A28D7">
        <w:t xml:space="preserve"> ou </w:t>
      </w:r>
      <w:r w:rsidRPr="005A28D7">
        <w:rPr>
          <w:i/>
          <w:iCs/>
        </w:rPr>
        <w:t>Demander la brochure</w:t>
      </w:r>
      <w:r w:rsidRPr="005A28D7">
        <w:t>).</w:t>
      </w:r>
    </w:p>
    <w:p w14:paraId="3B1066D9" w14:textId="77777777" w:rsidR="005A28D7" w:rsidRPr="005A28D7" w:rsidRDefault="005A28D7" w:rsidP="005A28D7">
      <w:pPr>
        <w:numPr>
          <w:ilvl w:val="0"/>
          <w:numId w:val="1"/>
        </w:numPr>
      </w:pPr>
      <w:r w:rsidRPr="005A28D7">
        <w:rPr>
          <w:b/>
          <w:bCs/>
        </w:rPr>
        <w:t>Menu "</w:t>
      </w:r>
      <w:proofErr w:type="spellStart"/>
      <w:r w:rsidRPr="005A28D7">
        <w:rPr>
          <w:b/>
          <w:bCs/>
        </w:rPr>
        <w:t>Sticky</w:t>
      </w:r>
      <w:proofErr w:type="spellEnd"/>
      <w:r w:rsidRPr="005A28D7">
        <w:rPr>
          <w:b/>
          <w:bCs/>
        </w:rPr>
        <w:t>" (Fixe) :</w:t>
      </w:r>
      <w:r w:rsidRPr="005A28D7">
        <w:t xml:space="preserve"> Pour une page aussi riche, un menu qui suit le défilement (avec un bouton "Simuler mon projet" toujours visible en haut à droite) est indispensable pour réduire l'effort de conversion.</w:t>
      </w:r>
    </w:p>
    <w:p w14:paraId="7F46621A" w14:textId="77777777" w:rsidR="005A28D7" w:rsidRPr="005A28D7" w:rsidRDefault="005A28D7" w:rsidP="005A28D7">
      <w:pPr>
        <w:rPr>
          <w:b/>
          <w:bCs/>
        </w:rPr>
      </w:pPr>
      <w:r w:rsidRPr="005A28D7">
        <w:rPr>
          <w:b/>
          <w:bCs/>
        </w:rPr>
        <w:t>2. L'Interface Utilisateur (UI) et la Forme</w:t>
      </w:r>
    </w:p>
    <w:p w14:paraId="4A2E8664" w14:textId="77777777" w:rsidR="005A28D7" w:rsidRPr="005A28D7" w:rsidRDefault="005A28D7" w:rsidP="005A28D7">
      <w:r w:rsidRPr="005A28D7">
        <w:rPr>
          <w:b/>
          <w:bCs/>
        </w:rPr>
        <w:t>Hiérarchie visuelle et équilibre :</w:t>
      </w:r>
    </w:p>
    <w:p w14:paraId="75E68969" w14:textId="77777777" w:rsidR="005A28D7" w:rsidRPr="005A28D7" w:rsidRDefault="005A28D7" w:rsidP="005A28D7">
      <w:r w:rsidRPr="005A28D7">
        <w:t xml:space="preserve">Le site propose un contenu très dense (beaucoup de texte de méthodologie). L'enjeu UI majeur ici est la "respiration" (l'espace blanc). Si les blocs de texte ne sont pas cassés </w:t>
      </w:r>
      <w:r w:rsidRPr="005A28D7">
        <w:lastRenderedPageBreak/>
        <w:t>par des visuels forts, de la data visualisée ou des icônes sur mesure, le décideur B2B va scanner (survoler) sans lire.</w:t>
      </w:r>
    </w:p>
    <w:p w14:paraId="28326E3E" w14:textId="77777777" w:rsidR="005A28D7" w:rsidRPr="005A28D7" w:rsidRDefault="005A28D7" w:rsidP="005A28D7">
      <w:r w:rsidRPr="005A28D7">
        <w:rPr>
          <w:b/>
          <w:bCs/>
        </w:rPr>
        <w:t>La double identité "Chantier/Béton" et "Tech/IA" :</w:t>
      </w:r>
    </w:p>
    <w:p w14:paraId="31BC05FC" w14:textId="77777777" w:rsidR="005A28D7" w:rsidRPr="005A28D7" w:rsidRDefault="005A28D7" w:rsidP="005A28D7">
      <w:r w:rsidRPr="005A28D7">
        <w:t>C'est le plus grand défi de votre marque. Le message "Du Bit au Béton" est puissant, mais l'interface doit le traduire.</w:t>
      </w:r>
    </w:p>
    <w:p w14:paraId="153E56A3" w14:textId="77777777" w:rsidR="005A28D7" w:rsidRPr="005A28D7" w:rsidRDefault="005A28D7" w:rsidP="005A28D7">
      <w:r w:rsidRPr="005A28D7">
        <w:rPr>
          <w:i/>
          <w:iCs/>
        </w:rPr>
        <w:t>Ce qui manque pour que ce soit premium :</w:t>
      </w:r>
      <w:r w:rsidRPr="005A28D7">
        <w:t xml:space="preserve"> Des visuels hybrides. Il faudrait des images avant/après manipulables (un </w:t>
      </w:r>
      <w:proofErr w:type="spellStart"/>
      <w:r w:rsidRPr="005A28D7">
        <w:t>slider</w:t>
      </w:r>
      <w:proofErr w:type="spellEnd"/>
      <w:r w:rsidRPr="005A28D7">
        <w:t xml:space="preserve"> "glisser pour comparer"), montrant à gauche un chantier brut (Béton) et à droite sa modélisation BIM colorée (Bit/IA). Actuellement, sans ces éléments immersifs, l'UI risque de ressembler à un site de BTP classique ou à une agence tech générique, sans fusionner les deux.</w:t>
      </w:r>
    </w:p>
    <w:p w14:paraId="138E66A3" w14:textId="77777777" w:rsidR="005A28D7" w:rsidRPr="005A28D7" w:rsidRDefault="005A28D7" w:rsidP="005A28D7">
      <w:r w:rsidRPr="005A28D7">
        <w:rPr>
          <w:b/>
          <w:bCs/>
        </w:rPr>
        <w:t>Ce qui manque (Esthétique &amp; Premium) :</w:t>
      </w:r>
    </w:p>
    <w:p w14:paraId="59043043" w14:textId="77777777" w:rsidR="005A28D7" w:rsidRPr="005A28D7" w:rsidRDefault="005A28D7" w:rsidP="005A28D7">
      <w:pPr>
        <w:numPr>
          <w:ilvl w:val="0"/>
          <w:numId w:val="2"/>
        </w:numPr>
      </w:pPr>
      <w:r w:rsidRPr="005A28D7">
        <w:rPr>
          <w:b/>
          <w:bCs/>
        </w:rPr>
        <w:t>Le traitement des logos clients :</w:t>
      </w:r>
      <w:r w:rsidRPr="005A28D7">
        <w:t xml:space="preserve"> Les références citées (OCP, Ministères, Veolia) sont prestigieuses. Si elles sont affichées sous forme de texte ou de logos non harmonisés, cela tue l'effet premium. Il faut un "Logo Wall" (carrousel) monochrome (gris/blanc selon le fond) pour un rendu statutaire.</w:t>
      </w:r>
    </w:p>
    <w:p w14:paraId="10BC6B43" w14:textId="77777777" w:rsidR="005A28D7" w:rsidRPr="005A28D7" w:rsidRDefault="005A28D7" w:rsidP="005A28D7">
      <w:pPr>
        <w:numPr>
          <w:ilvl w:val="0"/>
          <w:numId w:val="2"/>
        </w:numPr>
      </w:pPr>
      <w:r w:rsidRPr="005A28D7">
        <w:rPr>
          <w:b/>
          <w:bCs/>
        </w:rPr>
        <w:t>Correction d'urgence intégration :</w:t>
      </w:r>
      <w:r w:rsidRPr="005A28D7">
        <w:t xml:space="preserve"> La présence du texte </w:t>
      </w:r>
      <w:r w:rsidRPr="005A28D7">
        <w:rPr>
          <w:i/>
          <w:iCs/>
        </w:rPr>
        <w:t>"Projet livraison DOE — visuel à remplacer par photo"</w:t>
      </w:r>
      <w:r w:rsidRPr="005A28D7">
        <w:t xml:space="preserve"> dans vos réalisations détruit l'effort de crédibilité visuelle.</w:t>
      </w:r>
    </w:p>
    <w:p w14:paraId="276B928D" w14:textId="77777777" w:rsidR="005A28D7" w:rsidRPr="005A28D7" w:rsidRDefault="005A28D7" w:rsidP="005A28D7">
      <w:pPr>
        <w:rPr>
          <w:b/>
          <w:bCs/>
        </w:rPr>
      </w:pPr>
      <w:r w:rsidRPr="005A28D7">
        <w:rPr>
          <w:b/>
          <w:bCs/>
        </w:rPr>
        <w:t>3. Le Contenu (</w:t>
      </w:r>
      <w:proofErr w:type="spellStart"/>
      <w:r w:rsidRPr="005A28D7">
        <w:rPr>
          <w:b/>
          <w:bCs/>
        </w:rPr>
        <w:t>Copywriting</w:t>
      </w:r>
      <w:proofErr w:type="spellEnd"/>
      <w:r w:rsidRPr="005A28D7">
        <w:rPr>
          <w:b/>
          <w:bCs/>
        </w:rPr>
        <w:t xml:space="preserve"> et Storytelling)</w:t>
      </w:r>
    </w:p>
    <w:p w14:paraId="64E20150" w14:textId="77777777" w:rsidR="005A28D7" w:rsidRPr="005A28D7" w:rsidRDefault="005A28D7" w:rsidP="005A28D7">
      <w:r w:rsidRPr="005A28D7">
        <w:rPr>
          <w:b/>
          <w:bCs/>
        </w:rPr>
        <w:t>La proposition de valeur :</w:t>
      </w:r>
    </w:p>
    <w:p w14:paraId="4D594EF3" w14:textId="77777777" w:rsidR="005A28D7" w:rsidRPr="005A28D7" w:rsidRDefault="005A28D7" w:rsidP="005A28D7">
      <w:r w:rsidRPr="005A28D7">
        <w:rPr>
          <w:i/>
          <w:iCs/>
        </w:rPr>
        <w:t>"L'intelligence des données. L'excellence sur le terrain."</w:t>
      </w:r>
      <w:r w:rsidRPr="005A28D7">
        <w:t xml:space="preserve"> et </w:t>
      </w:r>
      <w:r w:rsidRPr="005A28D7">
        <w:rPr>
          <w:i/>
          <w:iCs/>
        </w:rPr>
        <w:t>"Du Bit au Béton"</w:t>
      </w:r>
      <w:r w:rsidRPr="005A28D7">
        <w:t xml:space="preserve"> sont des pépites de </w:t>
      </w:r>
      <w:proofErr w:type="spellStart"/>
      <w:r w:rsidRPr="005A28D7">
        <w:t>copywriting</w:t>
      </w:r>
      <w:proofErr w:type="spellEnd"/>
      <w:r w:rsidRPr="005A28D7">
        <w:t>. C'est mémorable, rythmé et ça cible exactement la douleur du marché (le décalage entre la conception bureau d'études et la réalité chaotique du chantier).</w:t>
      </w:r>
    </w:p>
    <w:p w14:paraId="7636A7E6" w14:textId="77777777" w:rsidR="005A28D7" w:rsidRPr="005A28D7" w:rsidRDefault="005A28D7" w:rsidP="005A28D7">
      <w:r w:rsidRPr="005A28D7">
        <w:rPr>
          <w:b/>
          <w:bCs/>
        </w:rPr>
        <w:t>Le ton pour le B2B de haut niveau :</w:t>
      </w:r>
    </w:p>
    <w:p w14:paraId="29D42AC7" w14:textId="77777777" w:rsidR="005A28D7" w:rsidRPr="005A28D7" w:rsidRDefault="005A28D7" w:rsidP="005A28D7">
      <w:r w:rsidRPr="005A28D7">
        <w:t xml:space="preserve">Le ton est affirmé et pragmatique. Le point d'alerte </w:t>
      </w:r>
      <w:r w:rsidRPr="005A28D7">
        <w:rPr>
          <w:i/>
          <w:iCs/>
        </w:rPr>
        <w:t>"70% des transformations digitales échouent faute d'ancrage opérationnel"</w:t>
      </w:r>
      <w:r w:rsidRPr="005A28D7">
        <w:t xml:space="preserve"> est une excellente utilisation de l'anxiété positive (Agitation du problème). Cela montre aux Ministères et aux groupes industriels que vous connaissez </w:t>
      </w:r>
      <w:r w:rsidRPr="005A28D7">
        <w:rPr>
          <w:i/>
          <w:iCs/>
        </w:rPr>
        <w:t>leur</w:t>
      </w:r>
      <w:r w:rsidRPr="005A28D7">
        <w:t xml:space="preserve"> réalité.</w:t>
      </w:r>
    </w:p>
    <w:p w14:paraId="4B79D076" w14:textId="77777777" w:rsidR="005A28D7" w:rsidRPr="005A28D7" w:rsidRDefault="005A28D7" w:rsidP="005A28D7">
      <w:r w:rsidRPr="005A28D7">
        <w:rPr>
          <w:b/>
          <w:bCs/>
        </w:rPr>
        <w:t>Ce qui manque (Confiance &amp; Autorité) :</w:t>
      </w:r>
    </w:p>
    <w:p w14:paraId="1B3F133D" w14:textId="77777777" w:rsidR="005A28D7" w:rsidRPr="005A28D7" w:rsidRDefault="005A28D7" w:rsidP="005A28D7">
      <w:pPr>
        <w:numPr>
          <w:ilvl w:val="0"/>
          <w:numId w:val="3"/>
        </w:numPr>
      </w:pPr>
      <w:r w:rsidRPr="005A28D7">
        <w:rPr>
          <w:b/>
          <w:bCs/>
        </w:rPr>
        <w:t>La preuve par les chiffres (Track Record) :</w:t>
      </w:r>
      <w:r w:rsidRPr="005A28D7">
        <w:t xml:space="preserve"> L'histoire des frères El Ouatiki est belle, mais dans ce secteur, il faut rassurer avec des datas globales : </w:t>
      </w:r>
      <w:r w:rsidRPr="005A28D7">
        <w:rPr>
          <w:i/>
          <w:iCs/>
        </w:rPr>
        <w:t>"X années d'expérience combinée"</w:t>
      </w:r>
      <w:r w:rsidRPr="005A28D7">
        <w:t xml:space="preserve">, </w:t>
      </w:r>
      <w:r w:rsidRPr="005A28D7">
        <w:rPr>
          <w:i/>
          <w:iCs/>
        </w:rPr>
        <w:t>"X millions de Dirhams gérés sous BIM"</w:t>
      </w:r>
      <w:r w:rsidRPr="005A28D7">
        <w:t xml:space="preserve">, </w:t>
      </w:r>
      <w:r w:rsidRPr="005A28D7">
        <w:rPr>
          <w:i/>
          <w:iCs/>
        </w:rPr>
        <w:t>"X chantiers optimisés"</w:t>
      </w:r>
      <w:r w:rsidRPr="005A28D7">
        <w:t>.</w:t>
      </w:r>
    </w:p>
    <w:p w14:paraId="5DD1D2DD" w14:textId="77777777" w:rsidR="005A28D7" w:rsidRPr="005A28D7" w:rsidRDefault="005A28D7" w:rsidP="005A28D7">
      <w:pPr>
        <w:numPr>
          <w:ilvl w:val="0"/>
          <w:numId w:val="3"/>
        </w:numPr>
      </w:pPr>
      <w:r w:rsidRPr="005A28D7">
        <w:rPr>
          <w:b/>
          <w:bCs/>
        </w:rPr>
        <w:lastRenderedPageBreak/>
        <w:t>Des visages et des citations :</w:t>
      </w:r>
      <w:r w:rsidRPr="005A28D7">
        <w:t xml:space="preserve"> "L'humain avant la machine" est l'une de vos devises, mais y a-t-il les photos des fondateurs sur le site ? Les décideurs achètent de la confiance auprès d'experts. Il manque également des témoignages (</w:t>
      </w:r>
      <w:proofErr w:type="spellStart"/>
      <w:r w:rsidRPr="005A28D7">
        <w:t>quotes</w:t>
      </w:r>
      <w:proofErr w:type="spellEnd"/>
      <w:r w:rsidRPr="005A28D7">
        <w:t>) nominatifs de vos clients (</w:t>
      </w:r>
      <w:proofErr w:type="gramStart"/>
      <w:r w:rsidRPr="005A28D7">
        <w:t>ex:</w:t>
      </w:r>
      <w:proofErr w:type="gramEnd"/>
      <w:r w:rsidRPr="005A28D7">
        <w:t xml:space="preserve"> un Directeur de projet chez OCP).</w:t>
      </w:r>
    </w:p>
    <w:p w14:paraId="559361F8" w14:textId="77777777" w:rsidR="005A28D7" w:rsidRPr="005A28D7" w:rsidRDefault="005A28D7" w:rsidP="005A28D7">
      <w:r w:rsidRPr="005A28D7">
        <w:pict w14:anchorId="4F9DADBE">
          <v:rect id="_x0000_i1038" style="width:0;height:1.5pt" o:hralign="center" o:hrstd="t" o:hrnoshade="t" o:hr="t" fillcolor="gray" stroked="f"/>
        </w:pict>
      </w:r>
    </w:p>
    <w:p w14:paraId="12224056" w14:textId="77777777" w:rsidR="005A28D7" w:rsidRPr="005A28D7" w:rsidRDefault="005A28D7" w:rsidP="005A28D7">
      <w:pPr>
        <w:rPr>
          <w:b/>
          <w:bCs/>
        </w:rPr>
      </w:pPr>
      <w:r w:rsidRPr="005A28D7">
        <w:rPr>
          <w:b/>
          <w:bCs/>
        </w:rPr>
        <w:t>4. Le Bilan "Ce qui manque" : Plan d'action prioritaire</w:t>
      </w:r>
    </w:p>
    <w:p w14:paraId="470AE388" w14:textId="77777777" w:rsidR="005A28D7" w:rsidRPr="005A28D7" w:rsidRDefault="005A28D7" w:rsidP="005A28D7">
      <w:r w:rsidRPr="005A28D7">
        <w:t>Voici la liste stricte des 6 éléments à corriger ou ajouter d'urgence pour transformer ce site en une machine de conversion B2B premium :</w:t>
      </w:r>
    </w:p>
    <w:p w14:paraId="07C7AC68"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Corriger l'erreur d'intégration :</w:t>
      </w:r>
      <w:r w:rsidRPr="005A28D7">
        <w:t xml:space="preserve"> Supprimer immédiatement la mention </w:t>
      </w:r>
      <w:r w:rsidRPr="005A28D7">
        <w:rPr>
          <w:i/>
          <w:iCs/>
        </w:rPr>
        <w:t>"visuel à remplacer par photo"</w:t>
      </w:r>
      <w:r w:rsidRPr="005A28D7">
        <w:t xml:space="preserve"> dans la section Réalisations/DOE et y insérer une image haute définition.</w:t>
      </w:r>
    </w:p>
    <w:p w14:paraId="122DB6A6"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Créer un Carrousel de Logos Clients :</w:t>
      </w:r>
      <w:r w:rsidRPr="005A28D7">
        <w:t xml:space="preserve"> Transformer la longue liste textuelle de vos références (OCP, Ministères, ANEP) en un bandeau visuel de logos monochromes pour une reconnaissance visuelle instantanée de votre autorité (Trust badge).</w:t>
      </w:r>
    </w:p>
    <w:p w14:paraId="7EC4BFDD"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Humaniser le "À propos" :</w:t>
      </w:r>
      <w:r w:rsidRPr="005A28D7">
        <w:t xml:space="preserve"> Ajouter des portraits professionnels (idéalement sur le terrain ou devant des plans) des frères El Ouatiki, accompagnés d'une courte bio mettant en valeur leurs diplômes ou expériences clés.</w:t>
      </w:r>
    </w:p>
    <w:p w14:paraId="5D017F03"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Intégrer un "Soft CTA" (Lead Magnet) :</w:t>
      </w:r>
      <w:r w:rsidRPr="005A28D7">
        <w:t xml:space="preserve"> Ajouter un bouton "Télécharger un cas d'étude détaillé (PDF)" (</w:t>
      </w:r>
      <w:proofErr w:type="gramStart"/>
      <w:r w:rsidRPr="005A28D7">
        <w:t>ex:</w:t>
      </w:r>
      <w:proofErr w:type="gramEnd"/>
      <w:r w:rsidRPr="005A28D7">
        <w:t xml:space="preserve"> La tour logistique augmentée) en échange d'une adresse email, pour capter les prospects qui ne sont pas encore au stade de "Simuler un projet".</w:t>
      </w:r>
    </w:p>
    <w:p w14:paraId="1D728E81"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Ajouter des témoignages B2B (Social Proof) :</w:t>
      </w:r>
      <w:r w:rsidRPr="005A28D7">
        <w:t xml:space="preserve"> Intégrer au moins 2 citations courtes et percutantes de directeurs de chantiers ou maîtres d'ouvrage ayant travaillé avec vous, avec leur nom et fonction.</w:t>
      </w:r>
    </w:p>
    <w:p w14:paraId="4ED19A5E" w14:textId="77777777" w:rsidR="005A28D7" w:rsidRPr="005A28D7" w:rsidRDefault="005A28D7" w:rsidP="005A28D7">
      <w:pPr>
        <w:numPr>
          <w:ilvl w:val="0"/>
          <w:numId w:val="4"/>
        </w:numPr>
      </w:pPr>
      <w:r w:rsidRPr="005A28D7">
        <w:rPr>
          <w:rFonts w:ascii="Segoe UI Emoji" w:hAnsi="Segoe UI Emoji" w:cs="Segoe UI Emoji"/>
          <w:b/>
          <w:bCs/>
        </w:rPr>
        <w:t>👁️</w:t>
      </w:r>
      <w:r w:rsidRPr="005A28D7">
        <w:rPr>
          <w:b/>
          <w:bCs/>
        </w:rPr>
        <w:t xml:space="preserve"> Améliorer l'impact visuel "Tech/BTP" :</w:t>
      </w:r>
      <w:r w:rsidRPr="005A28D7">
        <w:t xml:space="preserve"> Intégrer au moins une animation ou un </w:t>
      </w:r>
      <w:proofErr w:type="spellStart"/>
      <w:r w:rsidRPr="005A28D7">
        <w:t>slider</w:t>
      </w:r>
      <w:proofErr w:type="spellEnd"/>
      <w:r w:rsidRPr="005A28D7">
        <w:t xml:space="preserve"> visuel montrant la superposition d'un plan BIM (numérique) avec une photo de chantier réel (physique) pour illustrer instantanément "Du Bit au Béton".</w:t>
      </w:r>
    </w:p>
    <w:p w14:paraId="0ABCCB36" w14:textId="77777777" w:rsidR="00D949BE" w:rsidRDefault="00D949BE"/>
    <w:sectPr w:rsidR="00D949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3C19"/>
    <w:multiLevelType w:val="multilevel"/>
    <w:tmpl w:val="829C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D41A8"/>
    <w:multiLevelType w:val="multilevel"/>
    <w:tmpl w:val="1E5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D2A5A"/>
    <w:multiLevelType w:val="multilevel"/>
    <w:tmpl w:val="E256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56BD8"/>
    <w:multiLevelType w:val="multilevel"/>
    <w:tmpl w:val="FD4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455065">
    <w:abstractNumId w:val="2"/>
  </w:num>
  <w:num w:numId="2" w16cid:durableId="46536089">
    <w:abstractNumId w:val="3"/>
  </w:num>
  <w:num w:numId="3" w16cid:durableId="659315271">
    <w:abstractNumId w:val="1"/>
  </w:num>
  <w:num w:numId="4" w16cid:durableId="126564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D7"/>
    <w:rsid w:val="005A28D7"/>
    <w:rsid w:val="00D354F8"/>
    <w:rsid w:val="00D949BE"/>
    <w:rsid w:val="00F052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6EEB"/>
  <w15:chartTrackingRefBased/>
  <w15:docId w15:val="{7DC6DE58-9741-4E6F-8172-F7F469EA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2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A2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28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28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28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28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8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8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8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28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28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28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28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28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28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8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8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8D7"/>
    <w:rPr>
      <w:rFonts w:eastAsiaTheme="majorEastAsia" w:cstheme="majorBidi"/>
      <w:color w:val="272727" w:themeColor="text1" w:themeTint="D8"/>
    </w:rPr>
  </w:style>
  <w:style w:type="paragraph" w:styleId="Titre">
    <w:name w:val="Title"/>
    <w:basedOn w:val="Normal"/>
    <w:next w:val="Normal"/>
    <w:link w:val="TitreCar"/>
    <w:uiPriority w:val="10"/>
    <w:qFormat/>
    <w:rsid w:val="005A2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8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28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8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28D7"/>
    <w:pPr>
      <w:spacing w:before="160"/>
      <w:jc w:val="center"/>
    </w:pPr>
    <w:rPr>
      <w:i/>
      <w:iCs/>
      <w:color w:val="404040" w:themeColor="text1" w:themeTint="BF"/>
    </w:rPr>
  </w:style>
  <w:style w:type="character" w:customStyle="1" w:styleId="CitationCar">
    <w:name w:val="Citation Car"/>
    <w:basedOn w:val="Policepardfaut"/>
    <w:link w:val="Citation"/>
    <w:uiPriority w:val="29"/>
    <w:rsid w:val="005A28D7"/>
    <w:rPr>
      <w:i/>
      <w:iCs/>
      <w:color w:val="404040" w:themeColor="text1" w:themeTint="BF"/>
    </w:rPr>
  </w:style>
  <w:style w:type="paragraph" w:styleId="Paragraphedeliste">
    <w:name w:val="List Paragraph"/>
    <w:basedOn w:val="Normal"/>
    <w:uiPriority w:val="34"/>
    <w:qFormat/>
    <w:rsid w:val="005A28D7"/>
    <w:pPr>
      <w:ind w:left="720"/>
      <w:contextualSpacing/>
    </w:pPr>
  </w:style>
  <w:style w:type="character" w:styleId="Accentuationintense">
    <w:name w:val="Intense Emphasis"/>
    <w:basedOn w:val="Policepardfaut"/>
    <w:uiPriority w:val="21"/>
    <w:qFormat/>
    <w:rsid w:val="005A28D7"/>
    <w:rPr>
      <w:i/>
      <w:iCs/>
      <w:color w:val="0F4761" w:themeColor="accent1" w:themeShade="BF"/>
    </w:rPr>
  </w:style>
  <w:style w:type="paragraph" w:styleId="Citationintense">
    <w:name w:val="Intense Quote"/>
    <w:basedOn w:val="Normal"/>
    <w:next w:val="Normal"/>
    <w:link w:val="CitationintenseCar"/>
    <w:uiPriority w:val="30"/>
    <w:qFormat/>
    <w:rsid w:val="005A2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28D7"/>
    <w:rPr>
      <w:i/>
      <w:iCs/>
      <w:color w:val="0F4761" w:themeColor="accent1" w:themeShade="BF"/>
    </w:rPr>
  </w:style>
  <w:style w:type="character" w:styleId="Rfrenceintense">
    <w:name w:val="Intense Reference"/>
    <w:basedOn w:val="Policepardfaut"/>
    <w:uiPriority w:val="32"/>
    <w:qFormat/>
    <w:rsid w:val="005A2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969</Words>
  <Characters>5330</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2026-04-12T11:02:00Z</dcterms:created>
  <dcterms:modified xsi:type="dcterms:W3CDTF">2026-04-12T11:05:00Z</dcterms:modified>
</cp:coreProperties>
</file>