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ff0000"/>
          <w:sz w:val="46"/>
          <w:szCs w:val="46"/>
        </w:rPr>
      </w:pPr>
      <w:bookmarkStart w:colFirst="0" w:colLast="0" w:name="_s99sfxxazbsx" w:id="0"/>
      <w:bookmarkEnd w:id="0"/>
      <w:r w:rsidDel="00000000" w:rsidR="00000000" w:rsidRPr="00000000">
        <w:rPr>
          <w:b w:val="1"/>
          <w:sz w:val="46"/>
          <w:szCs w:val="46"/>
          <w:rtl w:val="0"/>
        </w:rPr>
        <w:t xml:space="preserve">            </w:t>
      </w:r>
      <w:r w:rsidDel="00000000" w:rsidR="00000000" w:rsidRPr="00000000">
        <w:rPr>
          <w:b w:val="1"/>
          <w:color w:val="ff0000"/>
          <w:sz w:val="46"/>
          <w:szCs w:val="46"/>
          <w:rtl w:val="0"/>
        </w:rPr>
        <w:t xml:space="preserve">   Cahier des Charges V1 </w:t>
      </w:r>
    </w:p>
    <w:p w:rsidR="00000000" w:rsidDel="00000000" w:rsidP="00000000" w:rsidRDefault="00000000" w:rsidRPr="00000000" w14:paraId="00000002">
      <w:pPr>
        <w:rPr>
          <w:b w:val="1"/>
        </w:rPr>
      </w:pPr>
      <w:r w:rsidDel="00000000" w:rsidR="00000000" w:rsidRPr="00000000">
        <w:rPr>
          <w:b w:val="1"/>
          <w:rtl w:val="0"/>
        </w:rPr>
        <w:t xml:space="preserve">                                             Réalisé par : Hicham oubaha</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ff0000"/>
          <w:sz w:val="46"/>
          <w:szCs w:val="46"/>
        </w:rPr>
      </w:pPr>
      <w:bookmarkStart w:colFirst="0" w:colLast="0" w:name="_l6cbbv1f4o12" w:id="1"/>
      <w:bookmarkEnd w:id="1"/>
      <w:r w:rsidDel="00000000" w:rsidR="00000000" w:rsidRPr="00000000">
        <w:rPr>
          <w:b w:val="1"/>
          <w:sz w:val="46"/>
          <w:szCs w:val="46"/>
          <w:rtl w:val="0"/>
        </w:rPr>
        <w:t xml:space="preserve">                   </w:t>
      </w:r>
      <w:r w:rsidDel="00000000" w:rsidR="00000000" w:rsidRPr="00000000">
        <w:rPr>
          <w:b w:val="1"/>
          <w:color w:val="ff0000"/>
          <w:sz w:val="46"/>
          <w:szCs w:val="46"/>
          <w:rtl w:val="0"/>
        </w:rPr>
        <w:t xml:space="preserve">  Hafla_Planner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0000ff"/>
          <w:sz w:val="34"/>
          <w:szCs w:val="34"/>
        </w:rPr>
      </w:pPr>
      <w:bookmarkStart w:colFirst="0" w:colLast="0" w:name="_w50tv3dofdnp" w:id="2"/>
      <w:bookmarkEnd w:id="2"/>
      <w:r w:rsidDel="00000000" w:rsidR="00000000" w:rsidRPr="00000000">
        <w:rPr>
          <w:b w:val="1"/>
          <w:color w:val="0000ff"/>
          <w:sz w:val="34"/>
          <w:szCs w:val="34"/>
          <w:rtl w:val="0"/>
        </w:rPr>
        <w:t xml:space="preserve">Introduction : </w:t>
      </w:r>
    </w:p>
    <w:p w:rsidR="00000000" w:rsidDel="00000000" w:rsidP="00000000" w:rsidRDefault="00000000" w:rsidRPr="00000000" w14:paraId="00000006">
      <w:pPr>
        <w:pStyle w:val="Heading3"/>
        <w:keepNext w:val="0"/>
        <w:keepLines w:val="0"/>
        <w:spacing w:before="280" w:lineRule="auto"/>
        <w:rPr>
          <w:b w:val="1"/>
          <w:color w:val="4a86e8"/>
          <w:sz w:val="26"/>
          <w:szCs w:val="26"/>
        </w:rPr>
      </w:pPr>
      <w:bookmarkStart w:colFirst="0" w:colLast="0" w:name="_icbbvwtitvmy" w:id="3"/>
      <w:bookmarkEnd w:id="3"/>
      <w:r w:rsidDel="00000000" w:rsidR="00000000" w:rsidRPr="00000000">
        <w:rPr>
          <w:b w:val="1"/>
          <w:color w:val="4a86e8"/>
          <w:sz w:val="26"/>
          <w:szCs w:val="26"/>
          <w:rtl w:val="0"/>
        </w:rPr>
        <w:t xml:space="preserve">Contexte et Problématique : </w:t>
      </w:r>
    </w:p>
    <w:p w:rsidR="00000000" w:rsidDel="00000000" w:rsidP="00000000" w:rsidRDefault="00000000" w:rsidRPr="00000000" w14:paraId="00000007">
      <w:pPr>
        <w:spacing w:after="240" w:before="240" w:lineRule="auto"/>
        <w:rPr/>
      </w:pPr>
      <w:r w:rsidDel="00000000" w:rsidR="00000000" w:rsidRPr="00000000">
        <w:rPr>
          <w:rtl w:val="0"/>
        </w:rPr>
        <w:t xml:space="preserve">Planifier et organiser un événement peut être une tâche complexe et chronophage, impliquant la coordination de plusieurs aspects tels que la gestion des invités, la réservation de prestataires, et la supervision des détails logistiques. De nombreux individus et entreprises n'ont pas les outils adaptés pour répondre efficacement à ces besoins, ce qui peut conduire à des dépassements de budget, des retards, et une expérience d’organisation stressante.</w:t>
      </w:r>
    </w:p>
    <w:p w:rsidR="00000000" w:rsidDel="00000000" w:rsidP="00000000" w:rsidRDefault="00000000" w:rsidRPr="00000000" w14:paraId="00000008">
      <w:pPr>
        <w:pStyle w:val="Heading3"/>
        <w:keepNext w:val="0"/>
        <w:keepLines w:val="0"/>
        <w:spacing w:before="280" w:lineRule="auto"/>
        <w:rPr>
          <w:b w:val="1"/>
          <w:color w:val="4a86e8"/>
          <w:sz w:val="26"/>
          <w:szCs w:val="26"/>
        </w:rPr>
      </w:pPr>
      <w:bookmarkStart w:colFirst="0" w:colLast="0" w:name="_xts5sn5oz0b4" w:id="4"/>
      <w:bookmarkEnd w:id="4"/>
      <w:r w:rsidDel="00000000" w:rsidR="00000000" w:rsidRPr="00000000">
        <w:rPr>
          <w:b w:val="1"/>
          <w:color w:val="4a86e8"/>
          <w:sz w:val="26"/>
          <w:szCs w:val="26"/>
          <w:rtl w:val="0"/>
        </w:rPr>
        <w:t xml:space="preserve">Objectifs du Projet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Hafla_Planner vise à fournir une plateforme intuitive et complète pour simplifier la planification et la gestion des événements, en mettant à disposition des utilisateurs des outils performants pour :</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tl w:val="0"/>
        </w:rPr>
        <w:t xml:space="preserve">Améliorer la coordination entre les organisateurs et les prestataires.</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Réduire les dépenses et le temps passé sur la logistique.</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rtl w:val="0"/>
        </w:rPr>
        <w:t xml:space="preserve">Offrir une expérience personnalisée et fluide pour chaque type d’événement</w:t>
      </w:r>
    </w:p>
    <w:p w:rsidR="00000000" w:rsidDel="00000000" w:rsidP="00000000" w:rsidRDefault="00000000" w:rsidRPr="00000000" w14:paraId="0000000E">
      <w:pPr>
        <w:pStyle w:val="Heading2"/>
        <w:keepNext w:val="0"/>
        <w:keepLines w:val="0"/>
        <w:spacing w:after="80" w:lineRule="auto"/>
        <w:rPr>
          <w:b w:val="1"/>
          <w:color w:val="0000ff"/>
          <w:sz w:val="34"/>
          <w:szCs w:val="34"/>
        </w:rPr>
      </w:pPr>
      <w:bookmarkStart w:colFirst="0" w:colLast="0" w:name="_hhfi442z02ui" w:id="5"/>
      <w:bookmarkEnd w:id="5"/>
      <w:r w:rsidDel="00000000" w:rsidR="00000000" w:rsidRPr="00000000">
        <w:rPr>
          <w:b w:val="1"/>
          <w:color w:val="0000ff"/>
          <w:sz w:val="34"/>
          <w:szCs w:val="34"/>
          <w:rtl w:val="0"/>
        </w:rPr>
        <w:t xml:space="preserve">Description du Projet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Hafla_Planner est une plateforme en ligne permettant aux utilisateurs de créer, organiser et gérer des événements tels que des mariages, anniversaires, fêtes de fin d’études, etc. Elle offre une variété de fonctionnalités pour assurer une expérience utilisateur optimale tout en s'adaptant à des besoins spécifiques.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color w:val="0000ff"/>
          <w:sz w:val="34"/>
          <w:szCs w:val="34"/>
        </w:rPr>
      </w:pPr>
      <w:bookmarkStart w:colFirst="0" w:colLast="0" w:name="_ag6da7g8fxj0" w:id="6"/>
      <w:bookmarkEnd w:id="6"/>
      <w:r w:rsidDel="00000000" w:rsidR="00000000" w:rsidRPr="00000000">
        <w:rPr>
          <w:b w:val="1"/>
          <w:color w:val="0000ff"/>
          <w:sz w:val="34"/>
          <w:szCs w:val="34"/>
          <w:rtl w:val="0"/>
        </w:rPr>
        <w:t xml:space="preserve"> Fonctionnalités Détaillées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4a86e8"/>
          <w:sz w:val="26"/>
          <w:szCs w:val="26"/>
        </w:rPr>
      </w:pPr>
      <w:bookmarkStart w:colFirst="0" w:colLast="0" w:name="_q4ygwpi8y5lh" w:id="7"/>
      <w:bookmarkEnd w:id="7"/>
      <w:r w:rsidDel="00000000" w:rsidR="00000000" w:rsidRPr="00000000">
        <w:rPr>
          <w:b w:val="1"/>
          <w:color w:val="4a86e8"/>
          <w:sz w:val="26"/>
          <w:szCs w:val="26"/>
          <w:rtl w:val="0"/>
        </w:rPr>
        <w:t xml:space="preserve">1. Inscription et Connexion</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Inscription</w:t>
      </w:r>
      <w:r w:rsidDel="00000000" w:rsidR="00000000" w:rsidRPr="00000000">
        <w:rPr>
          <w:rtl w:val="0"/>
        </w:rPr>
        <w:t xml:space="preserve"> : Saisie des informations personnelles (nom, email, mot de passe).</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Vérification</w:t>
      </w:r>
      <w:r w:rsidDel="00000000" w:rsidR="00000000" w:rsidRPr="00000000">
        <w:rPr>
          <w:rtl w:val="0"/>
        </w:rPr>
        <w:t xml:space="preserve"> : Confirmation par email pour garantir la validité du compte.</w:t>
      </w:r>
    </w:p>
    <w:p w:rsidR="00000000" w:rsidDel="00000000" w:rsidP="00000000" w:rsidRDefault="00000000" w:rsidRPr="00000000" w14:paraId="00000017">
      <w:pPr>
        <w:pStyle w:val="Heading3"/>
        <w:keepNext w:val="0"/>
        <w:keepLines w:val="0"/>
        <w:spacing w:before="280" w:lineRule="auto"/>
        <w:rPr>
          <w:b w:val="1"/>
          <w:color w:val="4a86e8"/>
          <w:sz w:val="26"/>
          <w:szCs w:val="26"/>
        </w:rPr>
      </w:pPr>
      <w:bookmarkStart w:colFirst="0" w:colLast="0" w:name="_fsynn14zfhtp" w:id="8"/>
      <w:bookmarkEnd w:id="8"/>
      <w:r w:rsidDel="00000000" w:rsidR="00000000" w:rsidRPr="00000000">
        <w:rPr>
          <w:b w:val="1"/>
          <w:color w:val="4a86e8"/>
          <w:sz w:val="26"/>
          <w:szCs w:val="26"/>
          <w:rtl w:val="0"/>
        </w:rPr>
        <w:t xml:space="preserve">2. Tableau de Bord</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Vue d’ensemble des événements : Accès rapide aux événements créés, passés et futurs.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Notifications : Rappels et mises à jour concernant les tâches et échéances.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4a86e8"/>
          <w:sz w:val="26"/>
          <w:szCs w:val="26"/>
        </w:rPr>
      </w:pPr>
      <w:bookmarkStart w:colFirst="0" w:colLast="0" w:name="_y1jq1zagfozx" w:id="9"/>
      <w:bookmarkEnd w:id="9"/>
      <w:r w:rsidDel="00000000" w:rsidR="00000000" w:rsidRPr="00000000">
        <w:rPr>
          <w:b w:val="1"/>
          <w:color w:val="4a86e8"/>
          <w:sz w:val="26"/>
          <w:szCs w:val="26"/>
          <w:rtl w:val="0"/>
        </w:rPr>
        <w:t xml:space="preserve">3. Création et Personnalisation d’Événements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Types d’événements</w:t>
      </w:r>
      <w:r w:rsidDel="00000000" w:rsidR="00000000" w:rsidRPr="00000000">
        <w:rPr>
          <w:rtl w:val="0"/>
        </w:rPr>
        <w:t xml:space="preserve"> : Mariages, anniversaires, fêtes de fin d’études, etc.</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Personnalisation</w:t>
      </w:r>
      <w:r w:rsidDel="00000000" w:rsidR="00000000" w:rsidRPr="00000000">
        <w:rPr>
          <w:rtl w:val="0"/>
        </w:rPr>
        <w:t xml:space="preserve"> :</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Thèmes préconçus et création de thèmes sur mesure.</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Personnalisation des noms, dates, lieux, couleurs, et designs visuels.</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Ajout de médias tels que photos et vidéos pour enrichir l’événement.</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Gestion des dépenses</w:t>
      </w:r>
      <w:r w:rsidDel="00000000" w:rsidR="00000000" w:rsidRPr="00000000">
        <w:rPr>
          <w:rtl w:val="0"/>
        </w:rPr>
        <w:t xml:space="preserve"> :</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Création d’un budget estimatif.</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Suivi des dépenses en temps réel.</w:t>
      </w:r>
    </w:p>
    <w:p w:rsidR="00000000" w:rsidDel="00000000" w:rsidP="00000000" w:rsidRDefault="00000000" w:rsidRPr="00000000" w14:paraId="00000024">
      <w:pPr>
        <w:numPr>
          <w:ilvl w:val="1"/>
          <w:numId w:val="7"/>
        </w:numPr>
        <w:spacing w:after="240" w:before="0" w:beforeAutospacing="0" w:lineRule="auto"/>
        <w:ind w:left="1440" w:hanging="360"/>
      </w:pPr>
      <w:r w:rsidDel="00000000" w:rsidR="00000000" w:rsidRPr="00000000">
        <w:rPr>
          <w:rtl w:val="0"/>
        </w:rPr>
        <w:t xml:space="preserve">Intégration avec des outils de paiement en ligne.</w:t>
      </w:r>
    </w:p>
    <w:p w:rsidR="00000000" w:rsidDel="00000000" w:rsidP="00000000" w:rsidRDefault="00000000" w:rsidRPr="00000000" w14:paraId="00000025">
      <w:pPr>
        <w:pStyle w:val="Heading3"/>
        <w:keepNext w:val="0"/>
        <w:keepLines w:val="0"/>
        <w:spacing w:before="280" w:lineRule="auto"/>
        <w:rPr/>
      </w:pPr>
      <w:bookmarkStart w:colFirst="0" w:colLast="0" w:name="_iy46f67p0gj5" w:id="10"/>
      <w:bookmarkEnd w:id="10"/>
      <w:r w:rsidDel="00000000" w:rsidR="00000000" w:rsidRPr="00000000">
        <w:rPr>
          <w:b w:val="1"/>
          <w:color w:val="4a86e8"/>
          <w:sz w:val="26"/>
          <w:szCs w:val="26"/>
          <w:rtl w:val="0"/>
        </w:rPr>
        <w:t xml:space="preserve">4. Gestion des Invités </w:t>
      </w: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Invitations numériques</w:t>
      </w:r>
      <w:r w:rsidDel="00000000" w:rsidR="00000000" w:rsidRPr="00000000">
        <w:rPr>
          <w:rtl w:val="0"/>
        </w:rPr>
        <w:t xml:space="preserve"> :</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Modèles préconçus d’invitations.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Envoi via email, SMS ou réseaux sociaux.</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Suivi des réponses</w:t>
      </w:r>
      <w:r w:rsidDel="00000000" w:rsidR="00000000" w:rsidRPr="00000000">
        <w:rPr>
          <w:rtl w:val="0"/>
        </w:rPr>
        <w:t xml:space="preserve"> :</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Tableau interactif pour visualiser les confirmations.</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rtl w:val="0"/>
        </w:rPr>
        <w:t xml:space="preserve">Gestion des préférences alimentaires, demandes spéciales, et démarches particulières.</w:t>
      </w:r>
    </w:p>
    <w:p w:rsidR="00000000" w:rsidDel="00000000" w:rsidP="00000000" w:rsidRDefault="00000000" w:rsidRPr="00000000" w14:paraId="0000002C">
      <w:pPr>
        <w:pStyle w:val="Heading3"/>
        <w:keepNext w:val="0"/>
        <w:keepLines w:val="0"/>
        <w:spacing w:before="280" w:lineRule="auto"/>
        <w:rPr>
          <w:b w:val="1"/>
          <w:color w:val="4a86e8"/>
          <w:sz w:val="26"/>
          <w:szCs w:val="26"/>
        </w:rPr>
      </w:pPr>
      <w:bookmarkStart w:colFirst="0" w:colLast="0" w:name="_kcp0y4nzz7lr" w:id="11"/>
      <w:bookmarkEnd w:id="11"/>
      <w:r w:rsidDel="00000000" w:rsidR="00000000" w:rsidRPr="00000000">
        <w:rPr>
          <w:b w:val="1"/>
          <w:color w:val="4a86e8"/>
          <w:sz w:val="26"/>
          <w:szCs w:val="26"/>
          <w:rtl w:val="0"/>
        </w:rPr>
        <w:t xml:space="preserve">5. Réservation de Services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Catalogue de prestataires</w:t>
      </w:r>
      <w:r w:rsidDel="00000000" w:rsidR="00000000" w:rsidRPr="00000000">
        <w:rPr>
          <w:rtl w:val="0"/>
        </w:rPr>
        <w:t xml:space="preserve"> :</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Liste filtrable par localisation, budget, et type de service.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Avis et recommandations laissés par d’autres utilisateurs.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Réservation en ligne</w:t>
      </w:r>
      <w:r w:rsidDel="00000000" w:rsidR="00000000" w:rsidRPr="00000000">
        <w:rPr>
          <w:rtl w:val="0"/>
        </w:rPr>
        <w:t xml:space="preserve"> :</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Intégration de calendriers pour vérifier les disponibilités.</w:t>
      </w:r>
    </w:p>
    <w:p w:rsidR="00000000" w:rsidDel="00000000" w:rsidP="00000000" w:rsidRDefault="00000000" w:rsidRPr="00000000" w14:paraId="00000032">
      <w:pPr>
        <w:numPr>
          <w:ilvl w:val="1"/>
          <w:numId w:val="6"/>
        </w:numPr>
        <w:spacing w:after="240" w:before="0" w:beforeAutospacing="0" w:lineRule="auto"/>
        <w:ind w:left="1440" w:hanging="360"/>
      </w:pPr>
      <w:r w:rsidDel="00000000" w:rsidR="00000000" w:rsidRPr="00000000">
        <w:rPr>
          <w:rtl w:val="0"/>
        </w:rPr>
        <w:t xml:space="preserve">Possibilité de comparer plusieurs prestataires.</w:t>
      </w:r>
    </w:p>
    <w:p w:rsidR="00000000" w:rsidDel="00000000" w:rsidP="00000000" w:rsidRDefault="00000000" w:rsidRPr="00000000" w14:paraId="00000033">
      <w:pPr>
        <w:pStyle w:val="Heading3"/>
        <w:keepNext w:val="0"/>
        <w:keepLines w:val="0"/>
        <w:spacing w:before="280" w:lineRule="auto"/>
        <w:rPr>
          <w:b w:val="1"/>
          <w:color w:val="4a86e8"/>
          <w:sz w:val="26"/>
          <w:szCs w:val="26"/>
        </w:rPr>
      </w:pPr>
      <w:bookmarkStart w:colFirst="0" w:colLast="0" w:name="_e7zzk4d2bqlj" w:id="12"/>
      <w:bookmarkEnd w:id="12"/>
      <w:r w:rsidDel="00000000" w:rsidR="00000000" w:rsidRPr="00000000">
        <w:rPr>
          <w:b w:val="1"/>
          <w:color w:val="4a86e8"/>
          <w:sz w:val="26"/>
          <w:szCs w:val="26"/>
          <w:rtl w:val="0"/>
        </w:rPr>
        <w:t xml:space="preserve">6. Outils de Planification</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Calendrier interactif</w:t>
      </w:r>
      <w:r w:rsidDel="00000000" w:rsidR="00000000" w:rsidRPr="00000000">
        <w:rPr>
          <w:rtl w:val="0"/>
        </w:rPr>
        <w:t xml:space="preserve"> :</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Planification des tâches et des activités clés.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Notifications et rappels personnalisables.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Gestion des tâches</w:t>
      </w:r>
      <w:r w:rsidDel="00000000" w:rsidR="00000000" w:rsidRPr="00000000">
        <w:rPr>
          <w:rtl w:val="0"/>
        </w:rPr>
        <w:t xml:space="preserve"> :</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Délégation de tâches à des co-organisateurs.</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Suivi en temps réel des étapes accomplies.</w:t>
      </w:r>
    </w:p>
    <w:p w:rsidR="00000000" w:rsidDel="00000000" w:rsidP="00000000" w:rsidRDefault="00000000" w:rsidRPr="00000000" w14:paraId="0000003A">
      <w:pPr>
        <w:pStyle w:val="Heading3"/>
        <w:keepNext w:val="0"/>
        <w:keepLines w:val="0"/>
        <w:spacing w:before="280" w:lineRule="auto"/>
        <w:rPr>
          <w:b w:val="1"/>
          <w:color w:val="4a86e8"/>
          <w:sz w:val="26"/>
          <w:szCs w:val="26"/>
        </w:rPr>
      </w:pPr>
      <w:bookmarkStart w:colFirst="0" w:colLast="0" w:name="_v34v0hg3fsmw" w:id="13"/>
      <w:bookmarkEnd w:id="13"/>
      <w:r w:rsidDel="00000000" w:rsidR="00000000" w:rsidRPr="00000000">
        <w:rPr>
          <w:b w:val="1"/>
          <w:color w:val="4a86e8"/>
          <w:sz w:val="26"/>
          <w:szCs w:val="26"/>
          <w:rtl w:val="0"/>
        </w:rPr>
        <w:t xml:space="preserve">7. Analyse et Rapports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Rapports financiers</w:t>
      </w:r>
      <w:r w:rsidDel="00000000" w:rsidR="00000000" w:rsidRPr="00000000">
        <w:rPr>
          <w:rtl w:val="0"/>
        </w:rPr>
        <w:t xml:space="preserve"> :</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Visualisation graphique des dépenses et économies réalisées.</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Comparaison des prévisions et des coûts réels.</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b w:val="1"/>
          <w:rtl w:val="0"/>
        </w:rPr>
        <w:t xml:space="preserve">Statistiques avancées</w:t>
      </w:r>
      <w:r w:rsidDel="00000000" w:rsidR="00000000" w:rsidRPr="00000000">
        <w:rPr>
          <w:rtl w:val="0"/>
        </w:rPr>
        <w:t xml:space="preserve"> :</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Analyse de la participation des invités (taux de présence).</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Feedback automatisé pour les prestataires.</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Suggestions personnalisées</w:t>
      </w:r>
      <w:r w:rsidDel="00000000" w:rsidR="00000000" w:rsidRPr="00000000">
        <w:rPr>
          <w:rtl w:val="0"/>
        </w:rPr>
        <w:t xml:space="preserve"> :</w:t>
      </w:r>
    </w:p>
    <w:p w:rsidR="00000000" w:rsidDel="00000000" w:rsidP="00000000" w:rsidRDefault="00000000" w:rsidRPr="00000000" w14:paraId="00000042">
      <w:pPr>
        <w:numPr>
          <w:ilvl w:val="1"/>
          <w:numId w:val="11"/>
        </w:numPr>
        <w:spacing w:after="240" w:before="0" w:beforeAutospacing="0" w:lineRule="auto"/>
        <w:ind w:left="1440" w:hanging="360"/>
      </w:pPr>
      <w:r w:rsidDel="00000000" w:rsidR="00000000" w:rsidRPr="00000000">
        <w:rPr>
          <w:rtl w:val="0"/>
        </w:rPr>
        <w:t xml:space="preserve">Recommandations pour optimiser la planification future.</w:t>
      </w:r>
    </w:p>
    <w:p w:rsidR="00000000" w:rsidDel="00000000" w:rsidP="00000000" w:rsidRDefault="00000000" w:rsidRPr="00000000" w14:paraId="00000043">
      <w:pPr>
        <w:pStyle w:val="Heading3"/>
        <w:keepNext w:val="0"/>
        <w:keepLines w:val="0"/>
        <w:spacing w:before="280" w:lineRule="auto"/>
        <w:rPr>
          <w:b w:val="1"/>
          <w:color w:val="4a86e8"/>
          <w:sz w:val="26"/>
          <w:szCs w:val="26"/>
        </w:rPr>
      </w:pPr>
      <w:bookmarkStart w:colFirst="0" w:colLast="0" w:name="_ee73x34lb2ob" w:id="14"/>
      <w:bookmarkEnd w:id="14"/>
      <w:r w:rsidDel="00000000" w:rsidR="00000000" w:rsidRPr="00000000">
        <w:rPr>
          <w:b w:val="1"/>
          <w:color w:val="4a86e8"/>
          <w:sz w:val="26"/>
          <w:szCs w:val="26"/>
          <w:rtl w:val="0"/>
        </w:rPr>
        <w:t xml:space="preserve">10. Sécurité et Confidentialité</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Permissions avancées</w:t>
      </w:r>
      <w:r w:rsidDel="00000000" w:rsidR="00000000" w:rsidRPr="00000000">
        <w:rPr>
          <w:rtl w:val="0"/>
        </w:rPr>
        <w:t xml:space="preserve"> :</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Contrôle granulaire des accès utilisateurs (rôles pour administrateurs, co-organisateurs, et invités).</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Protection des données</w:t>
      </w:r>
      <w:r w:rsidDel="00000000" w:rsidR="00000000" w:rsidRPr="00000000">
        <w:rPr>
          <w:rtl w:val="0"/>
        </w:rPr>
        <w:t xml:space="preserve"> :</w:t>
      </w:r>
    </w:p>
    <w:p w:rsidR="00000000" w:rsidDel="00000000" w:rsidP="00000000" w:rsidRDefault="00000000" w:rsidRPr="00000000" w14:paraId="00000047">
      <w:pPr>
        <w:numPr>
          <w:ilvl w:val="1"/>
          <w:numId w:val="4"/>
        </w:numPr>
        <w:spacing w:after="240" w:before="0" w:beforeAutospacing="0" w:lineRule="auto"/>
        <w:ind w:left="1440" w:hanging="360"/>
      </w:pPr>
      <w:r w:rsidDel="00000000" w:rsidR="00000000" w:rsidRPr="00000000">
        <w:rPr>
          <w:rtl w:val="0"/>
        </w:rPr>
        <w:t xml:space="preserve">Stockage </w:t>
      </w:r>
      <w:r w:rsidDel="00000000" w:rsidR="00000000" w:rsidRPr="00000000">
        <w:rPr>
          <w:color w:val="1f1f1f"/>
          <w:highlight w:val="white"/>
          <w:rtl w:val="0"/>
        </w:rPr>
        <w:t xml:space="preserve">sécurisé</w:t>
      </w:r>
      <w:r w:rsidDel="00000000" w:rsidR="00000000" w:rsidRPr="00000000">
        <w:rPr>
          <w:rtl w:val="0"/>
        </w:rPr>
        <w:t xml:space="preserve"> des informations sensibles.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color w:val="0000ff"/>
          <w:sz w:val="34"/>
          <w:szCs w:val="34"/>
        </w:rPr>
      </w:pPr>
      <w:bookmarkStart w:colFirst="0" w:colLast="0" w:name="_1cfdo5trw9jy" w:id="15"/>
      <w:bookmarkEnd w:id="15"/>
      <w:r w:rsidDel="00000000" w:rsidR="00000000" w:rsidRPr="00000000">
        <w:rPr>
          <w:b w:val="1"/>
          <w:color w:val="0000ff"/>
          <w:sz w:val="34"/>
          <w:szCs w:val="34"/>
          <w:rtl w:val="0"/>
        </w:rPr>
        <w:t xml:space="preserve"> Livrables : </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tl w:val="0"/>
        </w:rPr>
        <w:t xml:space="preserve">Documentation technique.</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Interfaces utilisateur fonctionnelles et adaptées.</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Base de données avec support pour les utilisateurs, événements et prestataires.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Modules de gestion des paiements et des contrats.</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rtl w:val="0"/>
        </w:rPr>
        <w:t xml:space="preserve">Tests d’intégration et rapport de validation.</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color w:val="0000ff"/>
          <w:sz w:val="34"/>
          <w:szCs w:val="34"/>
        </w:rPr>
      </w:pPr>
      <w:bookmarkStart w:colFirst="0" w:colLast="0" w:name="_cj6vu0ta3ifp" w:id="16"/>
      <w:bookmarkEnd w:id="16"/>
      <w:r w:rsidDel="00000000" w:rsidR="00000000" w:rsidRPr="00000000">
        <w:rPr>
          <w:b w:val="1"/>
          <w:sz w:val="34"/>
          <w:szCs w:val="34"/>
          <w:rtl w:val="0"/>
        </w:rPr>
        <w:t xml:space="preserve"> </w:t>
      </w:r>
      <w:r w:rsidDel="00000000" w:rsidR="00000000" w:rsidRPr="00000000">
        <w:rPr>
          <w:b w:val="1"/>
          <w:color w:val="0000ff"/>
          <w:sz w:val="34"/>
          <w:szCs w:val="34"/>
          <w:rtl w:val="0"/>
        </w:rPr>
        <w:t xml:space="preserve">Technologies Utilisées</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 PHP avec approche orientée objet.</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 HTML, CSS, JavaScript.</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MySQL.</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 UML pour la modélisation.</w:t>
      </w:r>
    </w:p>
    <w:p w:rsidR="00000000" w:rsidDel="00000000" w:rsidP="00000000" w:rsidRDefault="00000000" w:rsidRPr="00000000" w14:paraId="00000055">
      <w:pPr>
        <w:numPr>
          <w:ilvl w:val="0"/>
          <w:numId w:val="9"/>
        </w:numPr>
        <w:spacing w:after="240" w:before="0" w:beforeAutospacing="0" w:lineRule="auto"/>
        <w:ind w:left="720" w:hanging="360"/>
      </w:pPr>
      <w:r w:rsidDel="00000000" w:rsidR="00000000" w:rsidRPr="00000000">
        <w:rPr>
          <w:b w:val="1"/>
          <w:rtl w:val="0"/>
        </w:rPr>
        <w:t xml:space="preserve">Frameworks</w:t>
      </w:r>
      <w:r w:rsidDel="00000000" w:rsidR="00000000" w:rsidRPr="00000000">
        <w:rPr>
          <w:rtl w:val="0"/>
        </w:rPr>
        <w:t xml:space="preserve"> : Tailwind pour le frontend, Laravel pour le backend.</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color w:val="0000ff"/>
          <w:sz w:val="34"/>
          <w:szCs w:val="34"/>
        </w:rPr>
      </w:pPr>
      <w:bookmarkStart w:colFirst="0" w:colLast="0" w:name="_yuwl11q387bd" w:id="17"/>
      <w:bookmarkEnd w:id="17"/>
      <w:r w:rsidDel="00000000" w:rsidR="00000000" w:rsidRPr="00000000">
        <w:rPr>
          <w:b w:val="1"/>
          <w:color w:val="0000ff"/>
          <w:sz w:val="34"/>
          <w:szCs w:val="34"/>
          <w:rtl w:val="0"/>
        </w:rPr>
        <w:t xml:space="preserve">Conclusion</w:t>
      </w:r>
    </w:p>
    <w:p w:rsidR="00000000" w:rsidDel="00000000" w:rsidP="00000000" w:rsidRDefault="00000000" w:rsidRPr="00000000" w14:paraId="00000058">
      <w:pPr>
        <w:spacing w:after="240" w:before="240" w:lineRule="auto"/>
        <w:rPr/>
      </w:pPr>
      <w:r w:rsidDel="00000000" w:rsidR="00000000" w:rsidRPr="00000000">
        <w:rPr>
          <w:rtl w:val="0"/>
        </w:rPr>
        <w:t xml:space="preserve">Hafla_Planner répond à un besoin critique dans l’organisation d’événements, offrant des solutions innovantes et adaptées pour une expérience utilisateur optimale. Ce projet mettra à disposition des outils modernes pour une planification simplifiée et efficace.</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qav57t8akx3r" w:id="18"/>
      <w:bookmarkEnd w:id="18"/>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