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w="43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450"/>
              <w:gridCol w:w="450"/>
              <w:gridCol w:w="450"/>
              <w:gridCol w:w="52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\displaystyle\lim_{n\to+\infty}\frac{3n-1}{n+2}=3$</w:t>
            </w:r>
            <w:r>
              <w:rPr>
                <w:rtl/>
              </w:rPr>
              <w:t xml:space="preserve"> و </w:t>
            </w:r>
            <w:r>
              <w:rPr>
                <w:rtl/>
              </w:rPr>
              <w:t xml:space="preserve">‎$\displaystyle \displaystyle\lim_{n\to+\infty}\frac{3n+1}{n+2}=3$</w:t>
            </w:r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2026-10-23T12:58:51Z</dcterms:created>
  <dcterms:modified xsi:type="dcterms:W3CDTF">2026-10-23T12:58:51Z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