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  <w:bidi/>
      </w:pPr>
      <w:r>
        <w:rPr>
          <w:rtl/>
        </w:rPr>
        <w:t xml:space="preserve">الأعداد الطبيعية والأعداد النسبية (التعليم المتوسط).</w:t>
      </w:r>
    </w:p>
    <w:p>
      <w:pPr>
        <w:numPr>
          <w:ilvl w:val="0"/>
          <w:numId w:val="1001"/>
        </w:numPr>
        <w:bidi/>
      </w:pPr>
      <w:r>
        <w:rPr>
          <w:rtl/>
        </w:rPr>
        <w:t xml:space="preserve">الكسور والكتابة العشرية لعدد.</w:t>
      </w:r>
    </w:p>
    <w:p>
      <w:pPr>
        <w:numPr>
          <w:ilvl w:val="0"/>
          <w:numId w:val="1001"/>
        </w:numPr>
        <w:bidi/>
      </w:pPr>
      <w:r>
        <w:rPr>
          <w:rtl/>
        </w:rPr>
        <w:t xml:space="preserve">الجذر التربيعي لعدد موجب.</w:t>
      </w:r>
    </w:p>
    <w:p>
      <w:pPr>
        <w:numPr>
          <w:ilvl w:val="0"/>
          <w:numId w:val="1002"/>
        </w:numPr>
        <w:bidi/>
      </w:pPr>
      <w:r>
        <w:rPr>
          <w:rtl/>
        </w:rPr>
        <w:t xml:space="preserve">التمييز بين مختلف أنواع الأعداد.</w:t>
      </w:r>
    </w:p>
    <w:p>
      <w:pPr>
        <w:numPr>
          <w:ilvl w:val="0"/>
          <w:numId w:val="1002"/>
        </w:numPr>
        <w:bidi/>
      </w:pPr>
      <w:r>
        <w:rPr>
          <w:rtl/>
        </w:rPr>
        <w:t xml:space="preserve">استعمال الرموز</w:t>
      </w:r>
      <w:r>
        <w:rPr>
          <w:rtl/>
        </w:rPr>
        <w:t xml:space="preserve"> </w:t>
      </w:r>
      <m:oMath>
        <m:r>
          <m:rPr>
            <m:sty m:val="p"/>
          </m:rPr>
          <m:t>∈</m:t>
        </m:r>
      </m:oMath>
      <w:r>
        <w:rPr>
          <w:rtl/>
        </w:rPr>
        <w:t xml:space="preserve"> </w:t>
      </w:r>
      <w:r>
        <w:rPr>
          <w:rtl/>
        </w:rPr>
        <w:t xml:space="preserve">،</w:t>
      </w:r>
      <w:r>
        <w:rPr>
          <w:rtl/>
        </w:rPr>
        <w:t xml:space="preserve"> </w:t>
      </w:r>
      <m:oMath>
        <m:r>
          <m:rPr>
            <m:sty m:val="p"/>
          </m:rPr>
          <m:t>∉</m:t>
        </m:r>
      </m:oMath>
      <w:r>
        <w:rPr>
          <w:rtl/>
        </w:rPr>
        <w:t xml:space="preserve"> </w:t>
      </w:r>
      <w:r>
        <w:rPr>
          <w:rtl/>
        </w:rPr>
        <w:t xml:space="preserve">،</w:t>
      </w:r>
      <w:r>
        <w:rPr>
          <w:rtl/>
        </w:rPr>
        <w:t xml:space="preserve"> </w:t>
      </w:r>
      <m:oMath>
        <m:r>
          <m:rPr>
            <m:sty m:val="p"/>
          </m:rPr>
          <m:t>⊂</m:t>
        </m:r>
      </m:oMath>
      <w:r>
        <w:rPr>
          <w:rtl/>
        </w:rPr>
        <w:t xml:space="preserve">.</w:t>
      </w:r>
    </w:p>
    <w:p>
      <w:pPr>
        <w:numPr>
          <w:ilvl w:val="0"/>
          <w:numId w:val="1002"/>
        </w:numPr>
        <w:bidi/>
      </w:pPr>
      <w:r>
        <w:rPr>
          <w:rtl/>
        </w:rPr>
        <w:t xml:space="preserve">معرفة ترتيب المجموعات</w:t>
      </w:r>
      <w:r>
        <w:rPr>
          <w:rtl/>
        </w:rPr>
        <w:t xml:space="preserve"> </w:t>
      </w:r>
      <m:oMath>
        <m:r>
          <m:rPr>
            <m:sty m:val="p"/>
            <m:scr m:val="double-struck"/>
          </m:rPr>
          <m:t>N</m:t>
        </m:r>
        <m:r>
          <m:rPr>
            <m:sty m:val="p"/>
          </m:rPr>
          <m:t>⊂</m:t>
        </m:r>
        <m:r>
          <m:rPr>
            <m:sty m:val="p"/>
            <m:scr m:val="double-struck"/>
          </m:rPr>
          <m:t>Z</m:t>
        </m:r>
        <m:r>
          <m:rPr>
            <m:sty m:val="p"/>
          </m:rPr>
          <m:t>⊂</m:t>
        </m:r>
        <m:r>
          <m:rPr>
            <m:sty m:val="p"/>
            <m:scr m:val="double-struck"/>
          </m:rPr>
          <m:t>D</m:t>
        </m:r>
        <m:r>
          <m:rPr>
            <m:sty m:val="p"/>
          </m:rPr>
          <m:t>⊂</m:t>
        </m:r>
        <m:r>
          <m:rPr>
            <m:sty m:val="p"/>
            <m:scr m:val="double-struck"/>
          </m:rPr>
          <m:t>Q</m:t>
        </m:r>
        <m:r>
          <m:rPr>
            <m:sty m:val="p"/>
          </m:rPr>
          <m:t>⊂</m:t>
        </m:r>
        <m:r>
          <m:rPr>
            <m:sty m:val="p"/>
            <m:scr m:val="double-struck"/>
          </m:rPr>
          <m:t>R</m:t>
        </m:r>
      </m:oMath>
      <w:r>
        <w:rPr>
          <w:rtl/>
        </w:rPr>
        <w:t xml:space="preserve">.</w:t>
      </w:r>
    </w:p>
    <w:p>
      <w:pPr>
        <w:bidi/>
      </w:pPr>
      <w:r>
        <w:rPr>
          <w:rtl/>
        </w:rPr>
        <w:t xml:space="preserve">الكتاب المدرسي (باب «الأعداد والحساب»: نشاط 1) ، السبورة ، الحاسبة.</w:t>
      </w:r>
    </w:p>
    <w:sectPr>
      <w:headerReference w:type="default" r:id="rId9"/>
      <w:footerReference w:type="default" r:id="rId10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مذكرة رقم 01: مجموعات الأعداد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الأولى ثانوي – جذع مشترك علوم وتكنولوجيا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6"/>
      <w:szCs w:val="26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2026-10-26T19:35:14Z</dcterms:created>
  <dcterms:modified xsi:type="dcterms:W3CDTF">2026-10-26T19:35:14Z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