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الدالة الأسية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علوم تجريبية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4 مذكرات (8 ساعات)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الأسية: تعريف وخواص جبرية.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إشارة الدالة الأسية واتجاه تغيرها ، معادلات ومتراجحات.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دراسة الدوال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التفاضلية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الحلول مفصّلة: المعطيات بالأسود 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العناوين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color w:val="B3261E"/>
                <w:rtl/>
              </w:rPr>
              <w:t xml:space="preserve">النتائج</w:t>
            </w:r>
            <w:r>
              <w:rPr>
                <w:rtl/>
              </w:rPr>
              <w:t xml:space="preserve"> بلون مختلف ، وكل سؤال في سطر.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 النيبيرية: تعريف وخواص جبرية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معرفة الدالة الأسية كحل وحيد للمسألة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توظيف الخواص الجبرية للدالة الأسية والترميز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المشتقة ، مشتقة جداء وحاصل قسمة ، الدالة الثابتة (مشتقتها معدومة).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تحفيزي.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توجد دالة مشتقتها تساويها؟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مناقشة النشاط من طرف التلاميذ.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01 </w:t>
            </w:r>
            <w:r>
              <w:rPr>
                <w:rtl/>
              </w:rPr>
              <w:t xml:space="preserve"> (نشاط 01 صفحة 76) نقبل وجود 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، واستنتج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أنه توجد دالة ثانية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باستعمال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 ثابتًا و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</m:e>
                  </m:d>
                </m:num>
                <m:den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إثبات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أن</w:t>
            </w:r>
            <w:r>
              <w:rPr>
                <w:rtl/>
              </w:rPr>
              <w:t xml:space="preserve"> </w:t>
            </w:r>
            <m:oMath>
              <m:r>
                <w:rPr>
                  <w:b/>
                  <w:bCs/>
                  <w:color w:val="1F4E9C"/>
                </w:rP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ثابتة: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  <w:jc w:val="left"/>
            </w:pP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إثبات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أن</w:t>
            </w:r>
            <w:r>
              <w:rPr>
                <w:rtl/>
              </w:rPr>
              <w:t xml:space="preserve"> </w:t>
            </w:r>
            <m:oMath>
              <m:r>
                <w:rPr>
                  <w:b/>
                  <w:bCs/>
                  <w:color w:val="1F4E9C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1F4E9C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1F4E9C"/>
                </w:rPr>
                <m:t>≠</m:t>
              </m:r>
              <m:r>
                <w:rPr>
                  <w:b/>
                  <w:bCs/>
                  <w:color w:val="1F4E9C"/>
                </w:rPr>
                <m:t>0</m:t>
              </m:r>
            </m:oMath>
            <w:r>
              <w:rPr>
                <w:b/>
                <w:bCs/>
                <w:color w:val="1F4E9C"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بالخلف أنه يوجد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عندئذ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وهذا يناقض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 </w:t>
            </w:r>
            <m:oMath>
              <m:r>
                <w:rPr>
                  <w:color w:val="B3261E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≠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أجل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كل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الوحدانية: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تنعدم ، و:</w:t>
            </w:r>
          </w:p>
          <w:p>
            <w:pPr>
              <w:bidi/>
              <w:jc w:val="left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 </w:t>
            </w:r>
            <m:oMath>
              <m:r>
                <w:rPr>
                  <w:color w:val="B3261E"/>
                </w:rP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</m:oMath>
            <w:r>
              <w:rPr>
                <w:rtl/>
              </w:rPr>
              <w:t xml:space="preserve">: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وحيدة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الخاصية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color w:val="1F4E9C"/>
                <w:rtl/>
              </w:rPr>
              <w:t xml:space="preserve">الأساسية: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</m:e>
                  </m:d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</m:e>
                  </m:d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ثابتة:</w:t>
            </w:r>
          </w:p>
          <w:p>
            <w:pPr>
              <w:bidi/>
              <w:jc w:val="left"/>
            </w:pP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</m:e>
                  </m:d>
                </m:num>
                <m:den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 </w:t>
            </w:r>
            <m:oMath>
              <m:r>
                <w:rPr>
                  <w:color w:val="B3261E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y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×</m:t>
              </m:r>
              <m:r>
                <w:rPr>
                  <w:color w:val="B3261E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الخواص تُبرهن مع التلاميذ.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مبرهنة وتعريف </w:t>
            </w:r>
            <w:r>
              <w:rPr>
                <w:rtl/>
              </w:rPr>
              <w:t xml:space="preserve"> توجد دالة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وحيدة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تسمى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الأسية النيبيرية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ونرمز لها بالرمز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2E7D32"/>
                <w:rtl/>
              </w:rPr>
              <w:t xml:space="preserve"> نتائج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0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w:rPr>
                      <w:color w:val="B3261E"/>
                    </w:rPr>
                    <m:t>exp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خواص جبرية </w:t>
            </w:r>
            <w:r>
              <w:rPr>
                <w:rtl/>
              </w:rPr>
              <w:t xml:space="preserve"> 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m:rPr>
                      <m:sty m:val="p"/>
                    </m:rPr>
                    <w:rPr>
                      <w:color w:val="B3261E"/>
                    </w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y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×</m:t>
              </m:r>
              <m:r>
                <m:rPr>
                  <m:sty m:val="p"/>
                </m:rPr>
                <w:rPr>
                  <w:color w:val="B3261E"/>
                </w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y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w:rPr>
                      <w:color w:val="B3261E"/>
                    </w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w:rPr>
                      <w:color w:val="B3261E"/>
                    </w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y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n</m:t>
                  </m:r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[</m:t>
              </m:r>
              <m:r>
                <m:rPr>
                  <m:sty m:val="p"/>
                </m:rPr>
                <w:rPr>
                  <w:color w:val="B3261E"/>
                </w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w:rPr>
                      <w:color w:val="B3261E"/>
                    </w:rPr>
                    <m:t>]</m:t>
                  </m:r>
                </m:e>
                <m:sup>
                  <m:r>
                    <w:rPr>
                      <w:color w:val="B3261E"/>
                    </w:rP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البرهان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oMath>
          </w:p>
          <w:p>
            <w:pPr>
              <w:bidi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 معدومة ، إذن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j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العدد</w:t>
            </w: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  <w:shd w:val="clear" w:color="auto" w:fill="1F4E9C"/>
                </w:rPr>
                <m:t>e</m:t>
              </m:r>
            </m:oMath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</w:t>
            </w: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والترميز</w:t>
            </w: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  <w:shd w:val="clear" w:color="auto" w:fill="1F4E9C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  <w:shd w:val="clear" w:color="auto" w:fill="1F4E9C"/>
                    </w:rPr>
                    <m:t>x</m:t>
                  </m:r>
                </m:sup>
              </m:sSup>
            </m:oMath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 العدد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بالدالة الأسية: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e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1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≈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718281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نصطلح: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قواعد الحساب </w:t>
            </w:r>
            <w:r>
              <w:rPr>
                <w:rtl/>
              </w:rPr>
              <w:t xml:space="preserve"> 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  <m:r>
                    <w:rPr>
                      <w:color w:val="B3261E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2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2</m:t>
                  </m:r>
                  <m:r>
                    <w:rPr>
                      <w:color w:val="B3261E"/>
                    </w:rP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sSup>
                    <m:e>
                      <m:r>
                        <w:rPr>
                          <w:color w:val="B3261E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−</m:t>
                      </m:r>
                      <m:r>
                        <w:rPr>
                          <w:color w:val="B3261E"/>
                        </w:rPr>
                        <m:t>x</m:t>
                      </m:r>
                    </m:sup>
                  </m:sSup>
                </m:num>
                <m:den>
                  <m:r>
                    <w:rPr>
                      <w:color w:val="B3261E"/>
                    </w:rPr>
                    <m:t>1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sSup>
                    <m:e>
                      <m:r>
                        <w:rPr>
                          <w:color w:val="B3261E"/>
                        </w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−</m:t>
                      </m:r>
                      <m:r>
                        <w:rPr>
                          <w:color w:val="B3261E"/>
                        </w:rP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بسّط العبارات التالية ، ثم أثبت المساواتين: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6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6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6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  <m:r>
                    <w:rPr>
                      <w:color w:val="B3261E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w:rPr>
                          <w:color w:val="B3261E"/>
                        </w:rPr>
                        <m:t>e</m:t>
                      </m:r>
                    </m:e>
                    <m:sup>
                      <m:r>
                        <w:rPr>
                          <w:color w:val="B3261E"/>
                        </w:rP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w:rPr>
                          <w:color w:val="B3261E"/>
                        </w:rPr>
                        <m:t>e</m:t>
                      </m:r>
                    </m:e>
                    <m:sup>
                      <m:r>
                        <w:rPr>
                          <w:color w:val="B3261E"/>
                        </w:rPr>
                        <m:t>x</m:t>
                      </m:r>
                    </m:sup>
                  </m:sSup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التمرينين 02 و 03 صفحة 102.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إشارة الدالة الأسية واتجاه تغيرها ، معادلات ومتراجحات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معرفة إشارة الدالة الأسية واتجاه تغيرها وتمثيلها البياني.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حل معادلات ومتراجحات تتضمن الدالة الأسية.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خواص الدالة الأسية ، مشتقة دالة ، المعادلات من الدرجة الثانية.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تذكير.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التذكير بقواعد الحساب على الدالة الأسية.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مناقشة النشاط.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02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 الأسية.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 الأسية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</w:t>
            </w:r>
            <m:oMath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&gt;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الدالة الأسية </w:t>
            </w:r>
            <w:r>
              <w:rPr>
                <w:color w:val="B3261E"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تمامًا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color w:val="B3261E"/>
                </w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:</m:t>
              </m:r>
              <m:r>
                <w:rPr>
                  <w:color w:val="B3261E"/>
                </w:rPr>
                <m:t> </m:t>
              </m:r>
              <m:r>
                <w:rPr>
                  <w:color w:val="B3261E"/>
                </w:rPr>
                <m:t>y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الوضع النسبي بجدول ثم بالرسم.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1 </w:t>
            </w:r>
            <w:r>
              <w:rPr>
                <w:rtl/>
              </w:rPr>
              <w:t xml:space="preserve"> 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&gt;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خاصية 2 </w:t>
            </w:r>
            <w:r>
              <w:rPr>
                <w:rtl/>
              </w:rPr>
              <w:t xml:space="preserve"> الدالة الأسية </w:t>
            </w:r>
            <w:r>
              <w:rPr>
                <w:color w:val="B3261E"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تمامًا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color w:val="B3261E"/>
                </w:rPr>
                <m:t>R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2E7D32"/>
                <w:rtl/>
              </w:rPr>
              <w:t xml:space="preserve"> نتائج </w:t>
            </w:r>
            <w:r>
              <w:rPr>
                <w:rtl/>
              </w:rPr>
              <w:t xml:space="preserve"> من أجل كل عددين 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a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a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a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&lt;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b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a</m:t>
              </m:r>
              <m:r>
                <m:rPr>
                  <m:sty m:val="p"/>
                </m:rPr>
                <w:rPr>
                  <w:color w:val="B3261E"/>
                </w:rPr>
                <m:t>&lt;</m:t>
              </m:r>
              <m:r>
                <w:rPr>
                  <w:color w:val="B3261E"/>
                </w:rP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جدول التغيرات والتمثيل البياني 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125421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2bbb3e8b1058b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125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64308" cy="222199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71bcbecaf852d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64308" cy="22219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الوضع النسبي للمنحنى والمماس</w:t>
            </w: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  <w:shd w:val="clear" w:color="auto" w:fill="6A1B9A"/>
                    </w:rPr>
                    <m:t>T</m:t>
                  </m:r>
                </m:e>
              </m:d>
            </m:oMath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</w:t>
            </w:r>
            <w:r>
              <w:rPr>
                <w:rtl/>
              </w:rPr>
              <w:t xml:space="preserve"> نضع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تبلغ 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≥</m:t>
              </m:r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150993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a811d4893912a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15099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حل معادلة أو متراجحة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w:rPr>
                  <w:color w:val="B3261E"/>
                </w:rPr>
                <m:t>≤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≤</m:t>
              </m:r>
              <m:r>
                <w:rPr>
                  <w:color w:val="B3261E"/>
                </w:rP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أمثلة: حل في</w:t>
            </w: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  <w:shd w:val="clear" w:color="auto" w:fill="C76B00"/>
                </w:rPr>
                <m:t>R</m:t>
              </m:r>
            </m:oMath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مستحيلة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S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⌀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S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</w:rPr>
                        <m:t>1</m:t>
                      </m:r>
                    </m:num>
                    <m:den>
                      <m:r>
                        <w:rPr>
                          <w:color w:val="B3261E"/>
                        </w:rP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تكافئ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والحلان غير معدومين: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S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d>
                <m:dPr>
                  <m:begChr m:val="{"/>
                  <m:endChr m:val="}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−</m:t>
                      </m:r>
                      <m:r>
                        <w:rPr>
                          <w:color w:val="B3261E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w:rPr>
                              <w:color w:val="B3261E"/>
                            </w:rPr>
                            <m:t>5</m:t>
                          </m:r>
                        </m:e>
                      </m:rad>
                    </m:num>
                    <m:den>
                      <m:r>
                        <w:rPr>
                          <w:color w:val="B3261E"/>
                        </w:rPr>
                        <m:t>2</m:t>
                      </m:r>
                    </m:den>
                  </m:f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−</m:t>
                      </m:r>
                      <m:r>
                        <w:rPr>
                          <w:color w:val="B3261E"/>
                        </w:rPr>
                        <m:t>1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w:rPr>
                              <w:color w:val="B3261E"/>
                            </w:rPr>
                            <m:t>5</m:t>
                          </m:r>
                        </m:e>
                      </m:rad>
                    </m:num>
                    <m:den>
                      <m:r>
                        <w:rPr>
                          <w:color w:val="B3261E"/>
                        </w:rP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S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]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m:rPr>
                  <m:sty m:val="p"/>
                </m:rPr>
                <w:rPr>
                  <w:color w:val="B3261E"/>
                </w:rPr>
                <m:t>∞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(5)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الجذران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والعبارة موجبة خارج الجذرين: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S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∞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;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</w:rPr>
                        <m:t>1</m:t>
                      </m:r>
                    </m:num>
                    <m:den>
                      <m:r>
                        <w:rPr>
                          <w:color w:val="B3261E"/>
                        </w:rP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w:rPr>
                  <w:color w:val="B3261E"/>
                </w:rPr>
                <m:t>∪</m:t>
              </m:r>
              <m:r>
                <m:rPr>
                  <m:sty m:val="p"/>
                </m:rPr>
                <w:rPr>
                  <w:color w:val="B3261E"/>
                </w:rPr>
                <m:t>[</m:t>
              </m:r>
              <m:r>
                <w:rPr>
                  <w:color w:val="B3261E"/>
                </w:rPr>
                <m:t>3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m:rPr>
                  <m:sty m:val="p"/>
                </m:rPr>
                <w:rPr>
                  <w:color w:val="B3261E"/>
                </w:rPr>
                <m:t>∞</m:t>
              </m:r>
              <m:r>
                <m:rPr>
                  <m:sty m:val="p"/>
                </m:rPr>
                <w:rPr>
                  <w:color w:val="B3261E"/>
                </w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(6)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فنحصل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S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m:rPr>
                  <m:sty m:val="p"/>
                </m:rPr>
                <w:rPr>
                  <w:color w:val="B3261E"/>
                </w:rPr>
                <m:t>{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1</m:t>
              </m:r>
              <m:r>
                <m:rPr>
                  <m:sty m:val="p"/>
                </m:rPr>
                <w:rPr>
                  <w:color w:val="B3261E"/>
                </w:rPr>
                <m:t>}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في المتراجحة نحافظ على اتجاه التباين لأن الدالة الأسية متزايدة تمامًا.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حالة: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</w:t>
            </w:r>
            <m:oMath>
              <m:r>
                <w:rPr>
                  <w:color w:val="B3261E"/>
                </w:rP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تمامًا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color w:val="B3261E"/>
                </w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</w:t>
            </w:r>
            <m:oMath>
              <m:r>
                <w:rPr>
                  <w:color w:val="B3261E"/>
                </w:rP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تمامًا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كل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]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m:rPr>
                  <m:sty m:val="p"/>
                </m:rPr>
                <w:rPr>
                  <w:color w:val="B3261E"/>
                </w:rPr>
                <m:t>∞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]</m:t>
              </m:r>
              <m:r>
                <w:rPr>
                  <w:color w:val="B3261E"/>
                </w:rPr>
                <m:t>0</m:t>
              </m:r>
              <m:r>
                <m:rPr>
                  <m:sty m:val="p"/>
                </m:rPr>
                <w:rPr>
                  <w:color w:val="B3261E"/>
                </w:rPr>
                <m:t>;</m:t>
              </m:r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m:rPr>
                  <m:sty m:val="p"/>
                </m:rPr>
                <w:rPr>
                  <w:color w:val="B3261E"/>
                </w:rPr>
                <m:t>∞</m:t>
              </m:r>
              <m:r>
                <m:rPr>
                  <m:sty m:val="p"/>
                </m:rPr>
                <w:rPr>
                  <w:color w:val="B3261E"/>
                </w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2</m:t>
                  </m:r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1</m:t>
                  </m:r>
                </m:e>
              </m:d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125421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8651ee4cae0d8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125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2</m:t>
              </m:r>
              <m:rad>
                <m:radPr>
                  <m:degHide m:val="on"/>
                </m:radPr>
                <m:deg/>
                <m:e>
                  <m:r>
                    <w:rPr>
                      <w:color w:val="B3261E"/>
                    </w:rPr>
                    <m:t>e</m:t>
                  </m:r>
                </m:e>
              </m:ra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التمارين 05 و 07 و 09 صفحة 102 ، ومن 29 إلى 36 صفحة 103.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دراسة الدوال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sup>
                    </m:sSup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والدوال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↦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k</m:t>
                        </m:r>
                        <m:r>
                          <m:t>x</m:t>
                        </m:r>
                      </m:sup>
                    </m:sSup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تعيين اتجاه تغير ومشتقة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توظيف الدوال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النمذجة.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اتجاه تغير مركب دالتين ، مشتقة دالة مركبة.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تذكير بمشتقة مركب.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التذكير بمشتقة دالة مركبة: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∘</m:t>
                      </m:r>
                      <m:r>
                        <m:t>u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مناقشة النشاط.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03 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شكل مركب دالتين.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متزايدتان تمامًا ، إذن </w:t>
            </w:r>
            <m:oMath>
              <m:r>
                <w:rPr>
                  <w:color w:val="B3261E"/>
                </w:rP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تمامًا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color w:val="B3261E"/>
                </w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2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7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مثال نمذجة من الواقع.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اتجاه التغير 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للدالتين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نفس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اتجاه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التغير</w:t>
            </w:r>
            <w:r>
              <w:rPr>
                <w:rtl/>
              </w:rPr>
              <w:t xml:space="preserve">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البرهان </w:t>
            </w:r>
            <w:r>
              <w:rPr>
                <w:rtl/>
              </w:rPr>
              <w:t xml:space="preserve"> 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تمامًا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وحسب مبرهنة اتجاه تغير مركب دالتين: إذا كان لـ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الاتجاه 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، وإلا فهي متناقصة.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المشتقة 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color w:val="B3261E"/>
                </w:rPr>
                <m:t>[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</m:d>
                </m:sup>
              </m:sSup>
              <m:sSup>
                <m:e>
                  <m:r>
                    <m:rPr>
                      <m:sty m:val="p"/>
                    </m:rPr>
                    <w:rPr>
                      <w:color w:val="B3261E"/>
                    </w:rPr>
                    <m:t>]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w:rPr>
                      <w:color w:val="B3261E"/>
                    </w:rPr>
                    <m:t>u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w:rPr>
                  <w:color w:val="B3261E"/>
                </w:rPr>
                <m:t> 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f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2</m:t>
                  </m:r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3</m:t>
                  </m:r>
                </m:e>
              </m:d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sSup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  <m:sup>
                      <m:r>
                        <w:rPr>
                          <w:color w:val="B3261E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3</m:t>
                  </m:r>
                  <m:r>
                    <w:rPr>
                      <w:color w:val="B3261E"/>
                    </w:rPr>
                    <m:t>x</m:t>
                  </m:r>
                  <m:r>
                    <m:rPr>
                      <m:sty m:val="p"/>
                    </m:rPr>
                    <w:rPr>
                      <w:color w:val="B3261E"/>
                    </w:rPr>
                    <m:t>+</m:t>
                  </m:r>
                  <m:r>
                    <w:rPr>
                      <w:color w:val="B3261E"/>
                    </w:rP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w:rPr>
                      <w:color w:val="B3261E"/>
                    </w:rPr>
                    <m:t>g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</m:rad>
                </m:den>
              </m:f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w:rPr>
                          <w:color w:val="B3261E"/>
                        </w:rPr>
                        <m:t>x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حالة خاصة: الدوال</w:t>
            </w: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  <w:shd w:val="clear" w:color="auto" w:fill="B3261E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  <w:shd w:val="clear" w:color="auto" w:fill="B3261E"/>
                </w:rPr>
                <m:t>↦</m:t>
              </m:r>
              <m:sSup>
                <m:e>
                  <m:r>
                    <w:rPr>
                      <w:b/>
                      <w:bCs/>
                      <w:color w:val="FFFFFF"/>
                      <w:shd w:val="clear" w:color="auto" w:fill="B3261E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  <w:shd w:val="clear" w:color="auto" w:fill="B3261E"/>
                    </w:rPr>
                    <m:t>k</m:t>
                  </m:r>
                  <m:r>
                    <w:rPr>
                      <w:b/>
                      <w:bCs/>
                      <w:color w:val="FFFFFF"/>
                      <w:shd w:val="clear" w:color="auto" w:fill="B3261E"/>
                    </w:rPr>
                    <m:t>x</m:t>
                  </m:r>
                </m:sup>
              </m:sSup>
            </m:oMath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تمامًا</w:t>
            </w:r>
            <w:r>
              <w:rPr>
                <w:rtl/>
              </w:rPr>
              <w:t xml:space="preserve"> (نمو).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تمامًا</w:t>
            </w:r>
            <w:r>
              <w:rPr>
                <w:rtl/>
              </w:rPr>
              <w:t xml:space="preserve"> (تناقص).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نمذجة </w:t>
            </w:r>
            <w:r>
              <w:rPr>
                <w:rtl/>
              </w:rPr>
              <w:t xml:space="preserve"> عدد سكان مدينة (بالآلاف) بعد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سنة: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1000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02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</w:t>
            </w:r>
            <m:oMath>
              <m:r>
                <w:rPr>
                  <w:color w:val="B3261E"/>
                </w:rP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متزايدة</w:t>
            </w:r>
            <w:r>
              <w:rPr>
                <w:rtl/>
              </w:rPr>
              <w:t xml:space="preserve"> (السكان يتزايدون).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 ،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</m:e>
              </m:d>
              <m:r>
                <m:rPr>
                  <m:sty m:val="p"/>
                </m:rPr>
                <m:t>=</m:t>
              </m:r>
              <m:r>
                <m:t>1000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w:rPr>
                  <w:color w:val="B3261E"/>
                </w:rPr>
                <m:t>1221</m:t>
              </m:r>
              <m:r>
                <m:rPr>
                  <m:sty m:val="p"/>
                </m:rPr>
                <w:rPr>
                  <w:color w:val="B3261E"/>
                </w:rPr>
                <m:t>,</m:t>
              </m:r>
              <m:r>
                <w:rPr>
                  <w:color w:val="B3261E"/>
                </w:rP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ألف.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وليست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حالة: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</w:t>
            </w:r>
            <m:oMath>
              <m:r>
                <w:rPr>
                  <w:color w:val="B3261E"/>
                </w:rP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تمامًا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color w:val="B3261E"/>
                </w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موجبة إذا كان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125421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d320c596fe7440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125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w:rPr>
                  <w:color w:val="B3261E"/>
                </w:rPr>
                <m:t>−</m:t>
              </m:r>
              <m:r>
                <w:rPr>
                  <w:color w:val="B3261E"/>
                </w:rP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4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4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</w:t>
            </w:r>
            <m:oMath>
              <m:r>
                <w:rPr>
                  <w:color w:val="B3261E"/>
                </w:rP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متزايدة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تمامًا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color w:val="B3261E"/>
                </w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(4)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</w:t>
            </w:r>
            <m:oMath>
              <m:r>
                <w:rPr>
                  <w:color w:val="B3261E"/>
                </w:rP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تمامًا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كل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المجالين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التمرينان 38 و 39 صفحة 104.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3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الأسية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المعادلات التفاضلية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y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حل معادلة تفاضلية 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تعيين الحل الذي يحقق شرطًا ابتدائيًا.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الدالة الأسية ، مشتقة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المعادلات التفاضلية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الآلة الحاسبة العلمية ، برمجية Geogebra.</w:t>
      </w:r>
    </w:p>
    <w:tbl>
      <w:tblPr>
        <w:tblStyle w:val="Table"/>
        <w:tblW w:w="9864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281"/>
        <w:gridCol w:w="690"/>
        <w:gridCol w:w="6511"/>
        <w:gridCol w:w="1380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تعريف المعادلة التفاضلية.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التفاضلية معادلة مجهولها دالة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وتربط بين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التحقق بالاشتقاق.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نشاط رقم 04 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وتحقق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الدالة الثابتة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1F4E9C"/>
                <w:rtl/>
              </w:rPr>
              <w:t xml:space="preserve"> مناقشة النشاط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×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a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a</m:t>
              </m:r>
              <m:r>
                <w:rPr>
                  <w:color w:val="B3261E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مشتقة الثابت معدومة 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w:rPr>
                  <w:color w:val="B3261E"/>
                </w:rPr>
                <m:t>0</m:t>
              </m:r>
            </m:oMath>
            <w:r>
              <w:rPr>
                <w:rtl/>
              </w:rPr>
              <w:t xml:space="preserve">: الدالة الثابتة حل.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البرهان مع التلاميذ.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مبرهنة 1 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غير معدوم. حلول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↦</m:t>
              </m:r>
              <m:r>
                <w:rPr>
                  <w:color w:val="B3261E"/>
                </w:rPr>
                <m:t>c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a</m:t>
                  </m:r>
                  <m:r>
                    <w:rPr>
                      <w:color w:val="B3261E"/>
                    </w:rP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ثابت.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البرهان </w:t>
            </w:r>
            <w:r>
              <w:rPr>
                <w:rtl/>
              </w:rPr>
              <w:t xml:space="preserve"> 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، نضع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مبرهنة 2 </w:t>
            </w:r>
            <w:r>
              <w:rPr>
                <w:rtl/>
              </w:rPr>
              <w:t xml:space="preserve"> 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حلول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الدوال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↦</m:t>
              </m:r>
              <m:r>
                <w:rPr>
                  <w:color w:val="B3261E"/>
                </w:rPr>
                <m:t>c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a</m:t>
                  </m:r>
                  <m:r>
                    <w:rPr>
                      <w:color w:val="B3261E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b</m:t>
                  </m:r>
                </m:num>
                <m:den>
                  <m:r>
                    <w:rPr>
                      <w:color w:val="B3261E"/>
                    </w:rPr>
                    <m:t>a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 حقيقي.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الحل الذي يحقق شرطًا </w:t>
            </w:r>
            <w:r>
              <w:rPr>
                <w:rtl/>
              </w:rPr>
              <w:t xml:space="preserve"> من أجل كل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تقبل </w:t>
            </w:r>
            <w:r>
              <w:rPr>
                <w:color w:val="B3261E"/>
                <w:rtl/>
              </w:rPr>
              <w:t xml:space="preserve">حلًا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وحيدًا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أمثلة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</m:oMath>
            <w:r>
              <w:rPr>
                <w:rtl/>
              </w:rPr>
              <w:t xml:space="preserve">: الحلول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↦</m:t>
              </m:r>
              <m:r>
                <w:rPr>
                  <w:color w:val="B3261E"/>
                </w:rPr>
                <m:t>c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r>
                    <w:rPr>
                      <w:color w:val="B3261E"/>
                    </w:rPr>
                    <m:t>5</m:t>
                  </m:r>
                  <m:r>
                    <w:rPr>
                      <w:color w:val="B3261E"/>
                    </w:rP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الحلول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↦</m:t>
              </m:r>
              <m:r>
                <w:rPr>
                  <w:color w:val="B3261E"/>
                </w:rPr>
                <m:t>c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  <m:r>
                    <w:rPr>
                      <w:color w:val="B3261E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 الذي 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3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w:rPr>
                      <w:color w:val="B3261E"/>
                    </w:rPr>
                    <m:t>2</m:t>
                  </m:r>
                  <m:r>
                    <w:rPr>
                      <w:color w:val="B3261E"/>
                    </w:rPr>
                    <m:t>x</m:t>
                  </m:r>
                </m:sup>
              </m:sSup>
              <m:r>
                <m:rPr>
                  <m:sty m:val="p"/>
                </m:rPr>
                <w:rPr>
                  <w:color w:val="B3261E"/>
                </w:rPr>
                <m:t>−</m:t>
              </m:r>
              <m:f>
                <m:fPr>
                  <m:type m:val="bar"/>
                </m:fPr>
                <m:num>
                  <m:r>
                    <w:rPr>
                      <w:color w:val="B3261E"/>
                    </w:rPr>
                    <m:t>1</m:t>
                  </m:r>
                </m:num>
                <m:den>
                  <m:r>
                    <w:rPr>
                      <w:color w:val="B3261E"/>
                    </w:rP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color w:val="FFFFFF"/>
                <w:shd w:val="clear" w:color="auto" w:fill="B3261E"/>
                <w:rtl/>
              </w:rPr>
              <w:t xml:space="preserve"> حذار </w:t>
            </w:r>
            <w:r>
              <w:rPr>
                <w:rtl/>
              </w:rPr>
              <w:t xml:space="preserve"> نكتب المعادلة على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 تطبيق المبرهنة.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محور الدالة الأسية.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6A1B9A"/>
                <w:rtl/>
              </w:rPr>
              <w:t xml:space="preserve"> تمرين تطبيقي 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نعتبر المعادلة التفاضلية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الحل الخاص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والوضع النسبي لمنحناها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color w:val="FFFFFF"/>
                <w:shd w:val="clear" w:color="auto" w:fill="C76B00"/>
                <w:rtl/>
              </w:rPr>
              <w:t xml:space="preserve"> حل التمرين التطبيقي 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(1)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y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الحلول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x</m:t>
              </m:r>
              <m:r>
                <m:rPr>
                  <m:sty m:val="p"/>
                </m:rPr>
                <w:rPr>
                  <w:color w:val="B3261E"/>
                </w:rPr>
                <m:t>↦</m:t>
              </m:r>
              <m:r>
                <w:rPr>
                  <w:color w:val="B3261E"/>
                </w:rPr>
                <m:t>c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</w:rPr>
                        <m:t>x</m:t>
                      </m:r>
                    </m:num>
                    <m:den>
                      <m:r>
                        <w:rPr>
                          <w:color w:val="B3261E"/>
                        </w:rP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(2)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w:rPr>
                  <w:color w:val="B3261E"/>
                </w:rP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x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=</m:t>
              </m:r>
              <m:sSup>
                <m:e>
                  <m:r>
                    <w:rPr>
                      <w:color w:val="B3261E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color w:val="B3261E"/>
                    </w:rPr>
                    <m:t>−</m:t>
                  </m:r>
                  <m:f>
                    <m:fPr>
                      <m:type m:val="bar"/>
                    </m:fPr>
                    <m:num>
                      <m:r>
                        <w:rPr>
                          <w:color w:val="B3261E"/>
                        </w:rPr>
                        <m:t>x</m:t>
                      </m:r>
                      <m:r>
                        <m:rPr>
                          <m:sty m:val="p"/>
                        </m:rPr>
                        <w:rPr>
                          <w:color w:val="B3261E"/>
                        </w:rPr>
                        <m:t>+</m:t>
                      </m:r>
                      <m:r>
                        <w:rPr>
                          <w:color w:val="B3261E"/>
                        </w:rPr>
                        <m:t>1</m:t>
                      </m:r>
                    </m:num>
                    <m:den>
                      <m:r>
                        <w:rPr>
                          <w:color w:val="B3261E"/>
                        </w:rP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w:rPr>
                  <w:color w:val="B3261E"/>
                </w:rPr>
                <m:t>+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(3)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</w:t>
            </w:r>
            <m:oMath>
              <m:r>
                <w:rPr>
                  <w:color w:val="B3261E"/>
                </w:rP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متناقصة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تمامًا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color w:val="B3261E"/>
                </w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color w:val="B3261E"/>
                        </w:rPr>
                        <m:t>C</m:t>
                      </m:r>
                    </m:e>
                    <m:sub>
                      <m:r>
                        <w:rPr>
                          <w:color w:val="B3261E"/>
                        </w:rP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color w:val="B3261E"/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color w:val="B3261E"/>
                    </w:rPr>
                    <m:t>Δ</m:t>
                  </m:r>
                </m:e>
              </m:d>
              <m:r>
                <m:rPr>
                  <m:sty m:val="p"/>
                </m:rPr>
                <w:rPr>
                  <w:color w:val="B3261E"/>
                </w:rPr>
                <m:t>:</m:t>
              </m:r>
              <m:r>
                <w:rPr>
                  <w:color w:val="B3261E"/>
                </w:rPr>
                <m:t>y</m:t>
              </m:r>
              <m:r>
                <m:rPr>
                  <m:sty m:val="p"/>
                </m:rPr>
                <w:rPr>
                  <w:color w:val="B3261E"/>
                </w:rPr>
                <m:t>=</m:t>
              </m:r>
              <m:r>
                <w:rPr>
                  <w:color w:val="B3261E"/>
                </w:rP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8656" cy="150993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747ccba9cba36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8656" cy="15099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81528" cy="180594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d82ade18ff1b1b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1528" cy="18059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التمرين 102 صفحة 109 ، والتمرينان 105 و 106 صفحة 110.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</w:tbl>
    <w:sectPr>
      <w:headerReference w:type="default" r:id="rId16"/>
      <w:footerReference w:type="default" r:id="rId17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Amiri">
    <w:embedRegular r:id="rFnt1" w:fontKey="{C33FE80D-F8C0-434B-A23E-D9C2D7AB6CF3}"/>
    <w:embedBold r:id="rFnt2" w:fontKey="{32BE783F-CB39-4845-BCA5-0F50EBB5444F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الدالة الأسية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علوم تجريبية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TrueTypeFonts/>
  <w:saveSubsetFonts/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8"/>
      <w:szCs w:val="28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eader" Target="header1.xml"/><Relationship Id="rId17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Fnt1" Type="http://schemas.openxmlformats.org/officeDocument/2006/relationships/font" Target="fonts/font1.odttf"/><Relationship Id="rFnt2" Type="http://schemas.openxmlformats.org/officeDocument/2006/relationships/font" Target="fonts/font2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2026-10-29T14:13:37Z</dcterms:created>
  <dcterms:modified xsi:type="dcterms:W3CDTF">2026-10-29T14:13:37Z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