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bidi/>
        <w:jc w:val="center"/>
      </w:pPr>
      <w:r>
        <w:rPr>
          <w:b/>
          <w:bCs/>
          <w:rtl/>
        </w:rPr>
        <w:t xml:space="preserve">الجمهورية الجزائرية الديمقراطية الشعبية</w:t>
      </w:r>
      <w:r>
        <w:rPr>
          <w:rtl/>
        </w:rPr>
        <w:br/>
      </w:r>
      <w:r>
        <w:rPr>
          <w:b/>
          <w:bCs/>
          <w:rtl/>
        </w:rPr>
        <w:t xml:space="preserve">وزارة التربية الوطنية</w:t>
      </w:r>
      <w:r>
        <w:rPr>
          <w:rtl/>
        </w:rPr>
        <w:br/>
      </w:r>
      <w:r>
        <w:rPr>
          <w:b/>
          <w:bCs/>
          <w:rtl/>
        </w:rPr>
        <w:t xml:space="preserve">الديوان الوطني للتعليم والتكوين عن بعد</w:t>
      </w:r>
      <w:r>
        <w:rPr>
          <w:rtl/>
        </w:rPr>
        <w:br/>
      </w:r>
      <w:r>
        <w:rPr>
          <w:b/>
          <w:bCs/>
          <w:rtl/>
        </w:rPr>
        <w:t xml:space="preserve">المركز الولائي سوق أهراس</w:t>
      </w:r>
    </w:p>
    <w:p>
      <w:pPr>
        <w:bidi/>
      </w:pPr>
      <w:r>
        <w:rPr>
          <w:b/>
          <w:bCs/>
          <w:rtl/>
        </w:rPr>
        <w:t xml:space="preserve">السنة الدراسية: 2026/2027المستوى: سنة ثانية ثانوي شعبة تقني رياضي ورياضيات</w:t>
      </w:r>
    </w:p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فرض المراقبة الذاتية رقم 01 – الموضوع الثاني</w:t>
            </w:r>
          </w:p>
        </w:tc>
      </w:tr>
    </w:tbl>
    <w:p>
      <w:pPr>
        <w:bidi/>
        <w:spacing w:before="12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1: الاشتقاقية: دستور الدالة (07 نقاط)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معلم متعامد ومتجانس.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تعريف العدد المشتق ، 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وأن: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معادلة للمماس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استنتج قيمة تقريبية للعدد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شكّل جدول تغيّراتها (دون حساب النهايات) ، وعيّن قيمها الحدية المحلية.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تحقّق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عيّن فواصل النقط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يكون فيها المماس موازياً للمستقيم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2: الاشتقاقية: قراءة بيانية (05 نقاط)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التمثيل البياني 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معرّفة وقابلة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ويشمل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والمماسان عند النقطتين ذات الفاصلتين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يوازيان محور الفواصل.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098548" cy="199796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e6ef11ae7ce714f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8548" cy="19979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بقراءة بيانية عيّن: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اكتب معادلة للمماس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شكّل جدول تغيّرات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استنتج إشارة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نقبل 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. باستعمال النتائج السابقة عيّن العددين الحقيقيين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حدّد بيانياً عدد حلول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3: الاحتمالات (08 نقاط)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نرمي مرتين متتاليتين حجر نرد رباعي الوجوه منتظماً ، وجوهه مرقمة من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ونسجّل الرقم الظاهر على الوجه المخفي في كل رمية.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مثّل مجموعة الإمكانيات بجدول ذي مدخلين ، ثم عيّن عددها.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احتمال كل حادثة من الحوادث التالية: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 «الرقمان متساويان».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«مجموع الرقمين يساوي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».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: «الرقم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يظهر مرة واحدة على الأقل».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∪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المتغير العشوائي الذي يرفق بكل نتيجة أكبر الرقمين المسجلين (وإذا تساويا نأخذ الرقم نفسه).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القيم الممكنة للمتغير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عرّف قانون احتماله.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الأمل الرياضياتي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والتباين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والانحراف المعياري</w:t>
            </w:r>
            <w:r>
              <w:rPr>
                <w:rtl/>
              </w:rPr>
              <w:t xml:space="preserve"> </w:t>
            </w:r>
            <m:oMath>
              <m:r>
                <m:t>σ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يدفع لاعب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دينار ليرمي الحجر مرتين ، ويتحصل على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دينار. عيّن قيمة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تجعل اللعبة عادلة.</w:t>
            </w:r>
          </w:p>
        </w:tc>
      </w:tr>
    </w:tbl>
    <w:p>
      <w:pPr>
        <w:bidi/>
        <w:spacing w:before="0" w:after="0"/>
      </w:pPr>
    </w:p>
    <w:p>
      <w:pPr>
        <w:bidi/>
        <w:jc w:val="center"/>
      </w:pPr>
      <w:r>
        <w:rPr>
          <w:b/>
          <w:bCs/>
          <w:rtl/>
        </w:rPr>
        <w:t xml:space="preserve">بالتوفيق</w:t>
      </w:r>
    </w:p>
    <w:p>
      <w:pPr>
        <w:bidi/>
      </w:pPr>
      <w:r>
        <w:rPr>
          <w:rtl/>
        </w:rPr>
        <w:br w:type="page"/>
      </w:r>
    </w:p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الحل النموذجي وسلم التنقيط</w:t>
            </w:r>
          </w:p>
        </w:tc>
      </w:tr>
    </w:tbl>
    <w:p>
      <w:pPr>
        <w:bidi/>
        <w:spacing w:before="12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. من أجل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h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</m:num>
                <m:den>
                  <m:r>
                    <m:t>h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h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h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num>
                    <m:den>
                      <m:r>
                        <m:t>h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h</m:t>
                  </m:r>
                </m:num>
                <m:den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(عدد حقيقي) 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التقريب التآلفي: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01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01</m:t>
                  </m:r>
                </m:e>
              </m:d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97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u</m:t>
                  </m:r>
                </m:num>
                <m:den>
                  <m:r>
                    <m:t>v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</m:e>
                      </m:d>
                    </m:num>
                    <m:den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فإشارة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29583" cy="1133856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b317bff955187e1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29583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تماماً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ومتناقصة تماماً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قيمة حدية عظمى محلية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وقيمة حدية صغرى محلية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المماس يوازي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الفاصلتان: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نفسها) 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المماسان أفقيان: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معامل توجيه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المار بـ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المنحنى: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980944" cy="1133856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58b7b482cd23841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8094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محور الفواصل في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 للمعادلة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ثلاثة حلول.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الرميتان مستقلتان والتكرار ممكن: جدول كامل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r>
                <m:t>4</m:t>
              </m:r>
            </m:oMath>
            <w:r>
              <w:rPr>
                <w:rtl/>
              </w:rPr>
              <w:t xml:space="preserve">. في كل خانة نكتب قيمة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(أكبر الرقمين):</w:t>
            </w:r>
          </w:p>
          <w:tbl>
            <w:tblPr>
              <w:tblStyle w:val="Table"/>
              <w:tblW w:w="482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345"/>
              <w:gridCol w:w="870"/>
              <w:gridCol w:w="870"/>
              <w:gridCol w:w="870"/>
              <w:gridCol w:w="870"/>
            </w:tblGrid>
            <w:tr>
              <w:trPr>
                <w:tblHeader w:val="true"/>
              </w:trPr>
              <w:tc>
                <w:tcPr>
                  <w:tcW w:w="134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rPr>
                        <m:nor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∖</m:t>
                    </m:r>
                    <m:r>
                      <m:rPr>
                        <m:nor/>
                        <m:sty m:val="p"/>
                      </m:rPr>
                      <m:t>II</m:t>
                    </m:r>
                  </m:oMath>
                </w:p>
              </w:tc>
              <w:tc>
                <w:tcPr>
                  <w:tcW w:w="87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7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87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87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  <w:tr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7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1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87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4</m:t>
                    </m:r>
                  </m:oMath>
                </w:p>
              </w:tc>
            </w:tr>
            <w:tr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87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2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87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4</m:t>
                    </m:r>
                  </m:oMath>
                </w:p>
              </w:tc>
            </w:tr>
            <w:tr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87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3</m:t>
                    </m:r>
                  </m:oMath>
                </w:p>
              </w:tc>
              <w:tc>
                <w:tcPr>
                  <w:tcW w:w="87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4</m:t>
                    </m:r>
                  </m:oMath>
                </w:p>
              </w:tc>
            </w:tr>
            <w:tr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87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4</m:t>
                    </m:r>
                  </m:oMath>
                </w:p>
              </w:tc>
              <w:tc>
                <w:tcPr>
                  <w:tcW w:w="87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4</m:t>
                    </m:r>
                  </m:oMath>
                </w:p>
              </w:tc>
              <w:tc>
                <w:tcPr>
                  <w:tcW w:w="87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4</m:t>
                    </m:r>
                  </m:oMath>
                </w:p>
              </w:tc>
              <w:tc>
                <w:tcPr>
                  <w:tcW w:w="87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4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rtl/>
              </w:rPr>
              <w:t xml:space="preserve">عدد الإمكانيات: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4</m:t>
                  </m:r>
                  <m:r>
                    <m:rPr>
                      <m:sty m:val="p"/>
                    </m:rPr>
                    <m:t>×</m:t>
                  </m:r>
                  <m:r>
                    <m:t>4</m:t>
                  </m:r>
                  <m:r>
                    <m:rPr>
                      <m:sty m:val="p"/>
                    </m:rPr>
                    <m:t>=</m:t>
                  </m:r>
                  <m:r>
                    <m:t>16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وهي متساوية الاحتمال. (البرتقالي: الحادثة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الأخضر والخانة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: الحادثة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 القطر ،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خانات: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lin"/>
                    </m:fPr>
                    <m:num>
                      <m:r>
                        <m:t>4</m:t>
                      </m:r>
                    </m:num>
                    <m:den>
                      <m:r>
                        <m:t>16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lin"/>
                    </m:fPr>
                    <m:num>
                      <m:r>
                        <m:t>4</m:t>
                      </m:r>
                    </m:num>
                    <m:den>
                      <m:r>
                        <m:t>16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: السطر والعمود الأخيران: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خانات: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C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lin"/>
                    </m:fPr>
                    <m:num>
                      <m:r>
                        <m:t>7</m:t>
                      </m:r>
                    </m:num>
                    <m:den>
                      <m:r>
                        <m:t>16</m:t>
                      </m:r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16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∪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16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16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16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lin"/>
                    </m:fPr>
                    <m:num>
                      <m:r>
                        <m:t>10</m:t>
                      </m:r>
                    </m:num>
                    <m:den>
                      <m:r>
                        <m:t>16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8</m:t>
                      </m:r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 بعدّ الخانات:</w:t>
            </w:r>
          </w:p>
          <w:tbl>
            <w:tblPr>
              <w:tblStyle w:val="Table"/>
              <w:tblW w:w="807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535"/>
              <w:gridCol w:w="1155"/>
              <w:gridCol w:w="1155"/>
              <w:gridCol w:w="1155"/>
              <w:gridCol w:w="1155"/>
              <w:gridCol w:w="1915"/>
            </w:tblGrid>
            <w:tr>
              <w:trPr>
                <w:tblHeader w:val="true"/>
              </w:trPr>
              <w:tc>
                <w:tcPr>
                  <w:tcW w:w="153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115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15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15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115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191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153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16</m:t>
                        </m:r>
                      </m:den>
                    </m:f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16</m:t>
                        </m:r>
                      </m:den>
                    </m:f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16</m:t>
                        </m:r>
                      </m:den>
                    </m:f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</m:num>
                      <m:den>
                        <m:r>
                          <m:t>16</m:t>
                        </m:r>
                      </m:den>
                    </m:f>
                  </m:oMath>
                </w:p>
              </w:tc>
              <w:tc>
                <w:tcPr>
                  <w:tcW w:w="19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  <m:r>
                    <m:rPr>
                      <m:sty m:val="p"/>
                    </m:rPr>
                    <m:t>+</m:t>
                  </m:r>
                  <m:r>
                    <m:t>28</m:t>
                  </m:r>
                </m:num>
                <m:den>
                  <m:r>
                    <m:t>16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50</m:t>
                  </m:r>
                </m:num>
                <m:den>
                  <m:r>
                    <m:t>16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lin"/>
                    </m:fPr>
                    <m:num>
                      <m:r>
                        <m:t>25</m:t>
                      </m:r>
                    </m:num>
                    <m:den>
                      <m:r>
                        <m:t>8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125</m:t>
                  </m:r>
                </m:e>
              </m:borderBox>
            </m:oMath>
          </w:p>
          <w:p>
            <w:pPr>
              <w:bidi/>
            </w:pP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45</m:t>
                  </m:r>
                  <m:r>
                    <m:rPr>
                      <m:sty m:val="p"/>
                    </m:rPr>
                    <m:t>+</m:t>
                  </m:r>
                  <m:r>
                    <m:t>112</m:t>
                  </m:r>
                </m:num>
                <m:den>
                  <m:r>
                    <m:t>16</m:t>
                  </m:r>
                </m:den>
              </m:f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25</m:t>
                          </m:r>
                        </m:num>
                        <m:den>
                          <m:r>
                            <m:t>8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85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64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lin"/>
                    </m:fPr>
                    <m:num>
                      <m:r>
                        <m:t>55</m:t>
                      </m:r>
                    </m:num>
                    <m:den>
                      <m:r>
                        <m:t>64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σ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lin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55</m:t>
                          </m:r>
                        </m:e>
                      </m:rad>
                    </m:num>
                    <m:den>
                      <m:r>
                        <m:t>8</m:t>
                      </m:r>
                    </m:den>
                  </m:f>
                  <m:r>
                    <m:rPr>
                      <m:sty m:val="p"/>
                    </m:rPr>
                    <m:t>≈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93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الربح الجبري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G</m:t>
                  </m:r>
                </m:e>
              </m:d>
              <m:r>
                <m:rPr>
                  <m:sty m:val="p"/>
                </m:rPr>
                <m:t>=</m:t>
              </m:r>
              <m:r>
                <m:t>8</m:t>
              </m:r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m</m:t>
              </m:r>
            </m:oMath>
            <w:r>
              <w:rPr>
                <w:rtl/>
              </w:rPr>
              <w:t xml:space="preserve">. اللعبة عادلة معناه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G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25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دينار.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سلم التنقيط</w:t>
            </w:r>
          </w:p>
        </w:tc>
      </w:tr>
      <w:tr>
        <w:tc>
          <w:tcPr>
            <w:tcW w:w="9864" w:type="dxa"/>
            <w:shd w:val="clear" w:color="auto" w:fill="F4F5F7"/>
          </w:tcPr>
          <w:tbl>
            <w:tblPr>
              <w:tblStyle w:val="Table"/>
              <w:tblW w:w="922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915"/>
              <w:gridCol w:w="1155"/>
              <w:gridCol w:w="1155"/>
              <w:gridCol w:w="965"/>
              <w:gridCol w:w="965"/>
              <w:gridCol w:w="1155"/>
              <w:gridCol w:w="1915"/>
            </w:tblGrid>
            <w:tr>
              <w:trPr>
                <w:tblHeader w:val="true"/>
              </w:trPr>
              <w:tc>
                <w:tcPr>
                  <w:tcW w:w="191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التمرين</w:t>
                  </w:r>
                </w:p>
              </w:tc>
              <w:tc>
                <w:tcPr>
                  <w:tcW w:w="115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س1</w:t>
                  </w:r>
                </w:p>
              </w:tc>
              <w:tc>
                <w:tcPr>
                  <w:tcW w:w="115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س2</w:t>
                  </w:r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س3</w:t>
                  </w:r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س4</w:t>
                  </w:r>
                </w:p>
              </w:tc>
              <w:tc>
                <w:tcPr>
                  <w:tcW w:w="115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س5</w:t>
                  </w:r>
                </w:p>
              </w:tc>
              <w:tc>
                <w:tcPr>
                  <w:tcW w:w="191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191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الأول</w:t>
                  </w:r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</m:oMath>
                </w:p>
              </w:tc>
              <w:tc>
                <w:tcPr>
                  <w:tcW w:w="19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07</m:t>
                    </m:r>
                  </m:oMath>
                </w:p>
              </w:tc>
            </w:tr>
            <w:tr>
              <w:tc>
                <w:tcPr>
                  <w:tcW w:w="191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الثاني</w:t>
                  </w:r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</m:oMath>
                </w:p>
              </w:tc>
              <w:tc>
                <w:tcPr>
                  <w:tcW w:w="19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05</m:t>
                    </m:r>
                  </m:oMath>
                </w:p>
              </w:tc>
            </w:tr>
            <w:tr>
              <w:tc>
                <w:tcPr>
                  <w:tcW w:w="191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الثالث</w:t>
                  </w:r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–</w:t>
                  </w:r>
                </w:p>
              </w:tc>
              <w:tc>
                <w:tcPr>
                  <w:tcW w:w="19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08</m:t>
                    </m:r>
                  </m:oMath>
                </w:p>
              </w:tc>
            </w:tr>
            <w:tr>
              <w:tc>
                <w:tcPr>
                  <w:tcW w:w="191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  <w:tc>
                <w:tcPr>
                  <w:tcW w:w="1155" w:type="dxa"/>
                  <w:gridSpan w:val="5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  <w:tc>
                <w:tcPr>
                  <w:tcW w:w="115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20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sectPr>
      <w:headerReference w:type="default" r:id="rId12"/>
      <w:footerReference w:type="default" r:id="rId13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فرض المراقبة الذاتية رقم 01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الثانية ثانوي – تقني رياضي ورياضيات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6"/>
      <w:szCs w:val="26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header" Target="header1.xml"/><Relationship Id="rId13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2026-10-28T10:20:40Z</dcterms:created>
  <dcterms:modified xsi:type="dcterms:W3CDTF">2026-10-28T10:20:40Z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