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tbl>
      <w:tblPr>
        <w:tblW w:w="9977" w:type="dxa"/>
        <w:jc w:val="center"/>
        <w:tblBorders>
          <w:top w:val="single" w:sz="4" w:space="0" w:color="1F3A68"/>
          <w:left w:val="single" w:sz="4" w:space="0" w:color="1F3A68"/>
          <w:bottom w:val="single" w:sz="4" w:space="0" w:color="1F3A68"/>
          <w:right w:val="single" w:sz="4" w:space="0" w:color="1F3A68"/>
        </w:tblBorders>
        <w:tblLayout w:type="fixed"/>
      </w:tblPr>
      <w:tblGrid>
        <w:gridCol w:w="9977"/>
      </w:tblGrid>
      <w:tr>
        <w:tc>
          <w:tcPr>
            <w:tcW w:w="9977" w:type="dxa"/>
            <w:shd w:val="clear" w:color="auto" w:fill="1F3A68"/>
          </w:tcPr>
          <w:p>
            <w:pPr>
              <w:bidi/>
              <w:spacing w:before="120" w:after="120"/>
              <w:jc w:val="center"/>
            </w:pPr>
            <w:r>
              <w:rPr>
                <w:b/>
                <w:bCs/>
                <w:color w:val="FFFFFF"/>
                <w:sz w:val="52"/>
                <w:szCs w:val="52"/>
                <w:rtl/>
              </w:rPr>
              <w:t xml:space="preserve">مذكرات محور: المرجح في المستوي</w:t>
            </w:r>
          </w:p>
          <w:p>
            <w:pPr>
              <w:bidi/>
              <w:spacing w:before="0" w:after="120"/>
              <w:jc w:val="center"/>
            </w:pPr>
            <w:r>
              <w:rPr>
                <w:color w:val="FFFFFF"/>
                <w:sz w:val="30"/>
                <w:szCs w:val="30"/>
                <w:rtl/>
              </w:rPr>
              <w:t xml:space="preserve">السنة الثانية ثانوي – علوم تجريبية (صالحة لشعبتي رياضيات وتقني رياضي)</w:t>
            </w:r>
          </w:p>
          <w:p>
            <w:pPr>
              <w:bidi/>
              <w:spacing w:before="0" w:after="120"/>
              <w:jc w:val="center"/>
            </w:pPr>
            <w:r>
              <w:rPr>
                <w:color w:val="FFFFFF"/>
                <w:sz w:val="30"/>
                <w:szCs w:val="30"/>
                <w:rtl/>
              </w:rPr>
              <w:t xml:space="preserve">6 مذكرات (12 ساعة) – السنة الدراسية 2026-2027</w:t>
            </w:r>
          </w:p>
        </w:tc>
      </w:tr>
    </w:tbl>
    <w:p>
      <w:pPr>
        <w:bidi/>
        <w:spacing w:before="120"/>
      </w:pPr>
    </w:p>
    <w:tbl>
      <w:tblPr>
        <w:tblW w:w="9864" w:type="dxa"/>
        <w:jc w:val="center"/>
        <w:tblBorders>
          <w:top w:val="single" w:sz="10" w:space="0" w:color="8F1E18"/>
          <w:left w:val="single" w:sz="10" w:space="0" w:color="8F1E18"/>
          <w:bottom w:val="single" w:sz="10" w:space="0" w:color="8F1E18"/>
          <w:right w:val="single" w:sz="10" w:space="0" w:color="8F1E18"/>
          <w:insideH w:val="single" w:sz="10" w:space="0" w:color="8F1E18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8F1E18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يتضمن هذا العمل</w:t>
            </w:r>
          </w:p>
        </w:tc>
      </w:tr>
      <w:tr>
        <w:tc>
          <w:tcPr>
            <w:tcW w:w="9864" w:type="dxa"/>
            <w:shd w:val="clear" w:color="auto" w:fill="FBF4F4"/>
          </w:tcPr>
          <w:p>
            <w:pPr>
              <w:numPr>
                <w:ilvl w:val="0"/>
                <w:numId w:val="1001"/>
              </w:numPr>
              <w:bidi/>
            </w:pPr>
            <w:r>
              <w:rPr>
                <w:rtl/>
              </w:rPr>
              <w:t xml:space="preserve">مرجح نقطتين.</w:t>
            </w:r>
          </w:p>
          <w:p>
            <w:pPr>
              <w:numPr>
                <w:ilvl w:val="0"/>
                <w:numId w:val="1001"/>
              </w:numPr>
              <w:bidi/>
            </w:pPr>
            <w:r>
              <w:rPr>
                <w:rtl/>
              </w:rPr>
              <w:t xml:space="preserve">مرجح ثلاث نقط.</w:t>
            </w:r>
          </w:p>
          <w:p>
            <w:pPr>
              <w:numPr>
                <w:ilvl w:val="0"/>
                <w:numId w:val="1001"/>
              </w:numPr>
              <w:bidi/>
            </w:pPr>
            <w:r>
              <w:rPr>
                <w:rtl/>
              </w:rPr>
              <w:t xml:space="preserve">خاصية التجميع (المرجح الجزئي).</w:t>
            </w:r>
          </w:p>
          <w:p>
            <w:pPr>
              <w:numPr>
                <w:ilvl w:val="0"/>
                <w:numId w:val="1001"/>
              </w:numPr>
              <w:bidi/>
            </w:pPr>
            <w:r>
              <w:rPr>
                <w:rtl/>
              </w:rPr>
              <w:t xml:space="preserve">إحداثيا المرجح.</w:t>
            </w:r>
          </w:p>
          <w:p>
            <w:pPr>
              <w:numPr>
                <w:ilvl w:val="0"/>
                <w:numId w:val="1001"/>
              </w:numPr>
              <w:bidi/>
            </w:pPr>
            <w:r>
              <w:rPr>
                <w:rtl/>
              </w:rPr>
              <w:t xml:space="preserve">استقامية نقط وتلاقي مستقيمات.</w:t>
            </w:r>
          </w:p>
          <w:p>
            <w:pPr>
              <w:numPr>
                <w:ilvl w:val="0"/>
                <w:numId w:val="1001"/>
              </w:numPr>
              <w:bidi/>
            </w:pPr>
            <w:r>
              <w:rPr>
                <w:rtl/>
              </w:rPr>
              <w:t xml:space="preserve">مجموعات نقط: دراسة ، تعيين ، إنشاء.</w:t>
            </w:r>
          </w:p>
          <w:p>
            <w:pPr>
              <w:bidi/>
            </w:pPr>
            <w:r>
              <w:rPr>
                <w:rtl/>
              </w:rPr>
              <w:t xml:space="preserve">مراجع النشاطات والتمارين: الكتاب المدرسي للسنة الثانية ثانوي (باب المرجح).</w:t>
            </w:r>
          </w:p>
        </w:tc>
      </w:tr>
    </w:tbl>
    <w:p>
      <w:pPr>
        <w:bidi/>
        <w:spacing w:before="0" w:after="0"/>
      </w:pPr>
    </w:p>
    <w:p>
      <w:pPr>
        <w:bidi/>
      </w:pPr>
      <w:r>
        <w:rPr>
          <w:rtl/>
        </w:rPr>
        <w:br w:type="page"/>
      </w:r>
    </w:p>
    <w:tbl>
      <w:tblPr>
        <w:tblW w:w="9864" w:type="dxa"/>
        <w:jc w:val="center"/>
        <w:tblBorders>
          <w:top w:val="single" w:sz="10" w:space="0" w:color="8F1E18"/>
          <w:left w:val="single" w:sz="10" w:space="0" w:color="8F1E18"/>
          <w:bottom w:val="single" w:sz="10" w:space="0" w:color="8F1E18"/>
          <w:right w:val="single" w:sz="10" w:space="0" w:color="8F1E18"/>
          <w:insideH w:val="single" w:sz="10" w:space="0" w:color="8F1E18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8F1E18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مذكرة رقم 25</w:t>
            </w:r>
          </w:p>
        </w:tc>
      </w:tr>
      <w:tr>
        <w:tc>
          <w:tcPr>
            <w:tcW w:w="9864" w:type="dxa"/>
            <w:shd w:val="clear" w:color="auto" w:fill="FBF4F4"/>
          </w:tcPr>
          <w:tbl>
            <w:tblPr>
              <w:tblStyle w:val="Table"/>
              <w:tblW w:w="7128" w:type="dxa"/>
              <w:jc w:val="center"/>
              <w:tblBorders>
                <w:top w:val="single" w:sz="4" w:space="0" w:color="000000"/>
                <w:left w:val="single" w:sz="4" w:space="0" w:color="000000"/>
                <w:bottom w:val="single" w:sz="4" w:space="0" w:color="000000"/>
                <w:right w:val="single" w:sz="4" w:space="0" w:color="000000"/>
                <w:insideH w:val="single" w:sz="4" w:space="0" w:color="000000"/>
                <w:insideV w:val="single" w:sz="4" w:space="0" w:color="000000"/>
              </w:tblBorders>
              <w:tblLook w:firstRow="0" w:lastRow="0" w:firstColumn="0" w:lastColumn="0" w:noHBand="0" w:noVBand="0" w:val="0000"/>
            </w:tblPr>
            <w:tblGrid>
              <w:gridCol w:w="3564"/>
              <w:gridCol w:w="3564"/>
            </w:tblGrid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المستوى: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2 ع ت</w:t>
                  </w:r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الثانوية: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..........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المادة: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رياضيات</w:t>
                  </w:r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ميدان التعلم: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هندسة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المدة: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02 سا</w:t>
                  </w:r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الوحدة التعلمية: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المرجح في المستوي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الأستاذ: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..........</w:t>
                  </w:r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المحتوى المعرفي: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مرجح نقطتين</w:t>
                  </w:r>
                </w:p>
              </w:tc>
            </w:tr>
          </w:tbl>
          <w:p>
            <w:pPr>
              <w:bidi/>
              <w:spacing w:before="120"/>
            </w:pPr>
          </w:p>
        </w:tc>
      </w:tr>
    </w:tbl>
    <w:p>
      <w:pPr>
        <w:bidi/>
        <w:spacing w:before="0" w:after="0"/>
      </w:pPr>
    </w:p>
    <w:tbl>
      <w:tblPr>
        <w:tblStyle w:val="Table"/>
        <w:tblW w:w="7128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firstRow="0" w:lastRow="0" w:firstColumn="0" w:lastColumn="0" w:noHBand="0" w:noVBand="0" w:val="0000"/>
      </w:tblPr>
      <w:tblGrid>
        <w:gridCol w:w="3564"/>
        <w:gridCol w:w="3564"/>
      </w:tblGrid>
      <w:tr>
        <w:tc>
          <w:tcPr/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الكفاءات المستهدفة:</w:t>
            </w:r>
          </w:p>
          <w:p>
            <w:pPr>
              <w:numPr>
                <w:ilvl w:val="0"/>
                <w:numId w:val="1002"/>
              </w:numPr>
              <w:bidi/>
              <w:jc w:val="left"/>
            </w:pPr>
            <w:r>
              <w:rPr>
                <w:rtl/>
              </w:rPr>
              <w:t xml:space="preserve">تعريف مرجح نقطتين وإنشاؤه.</w:t>
            </w:r>
          </w:p>
          <w:p>
            <w:pPr>
              <w:numPr>
                <w:ilvl w:val="0"/>
                <w:numId w:val="1002"/>
              </w:numPr>
              <w:bidi/>
              <w:jc w:val="left"/>
            </w:pPr>
            <w:r>
              <w:rPr>
                <w:rtl/>
              </w:rPr>
              <w:t xml:space="preserve">استعمال خواص مرجح نقطتين.</w:t>
            </w:r>
          </w:p>
        </w:tc>
        <w:tc>
          <w:tcPr/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الكفاءات القبلية:</w:t>
            </w:r>
          </w:p>
          <w:p>
            <w:pPr>
              <w:numPr>
                <w:ilvl w:val="0"/>
                <w:numId w:val="1003"/>
              </w:numPr>
              <w:bidi/>
              <w:jc w:val="left"/>
            </w:pPr>
            <w:r>
              <w:rPr>
                <w:rtl/>
              </w:rPr>
              <w:t xml:space="preserve">الأشعة: علاقة شال ، ضرب شعاع في عدد (1 ج م).</w:t>
            </w:r>
          </w:p>
        </w:tc>
      </w:tr>
    </w:tbl>
    <w:p>
      <w:pPr>
        <w:bidi/>
        <w:spacing w:before="120"/>
      </w:pPr>
      <w:r>
        <w:rPr>
          <w:b/>
          <w:bCs/>
          <w:rtl/>
        </w:rPr>
        <w:t xml:space="preserve">الوسائل:</w:t>
      </w:r>
      <w:r>
        <w:rPr>
          <w:rtl/>
        </w:rPr>
        <w:t xml:space="preserve"> </w:t>
      </w:r>
      <w:r>
        <w:rPr>
          <w:rtl/>
        </w:rPr>
        <w:t xml:space="preserve">المنهاج ، الكتاب المدرسي ، مراجع ، أدوات الهندسة.</w:t>
      </w:r>
    </w:p>
    <w:tbl>
      <w:tblPr>
        <w:tblStyle w:val="Table"/>
        <w:tblW w:w="7681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firstRow="0" w:lastRow="0" w:firstColumn="0" w:lastColumn="0" w:noHBand="0" w:noVBand="0" w:val="0000"/>
      </w:tblPr>
      <w:tblGrid>
        <w:gridCol w:w="1188"/>
        <w:gridCol w:w="712"/>
        <w:gridCol w:w="4593"/>
        <w:gridCol w:w="1188"/>
      </w:tblGrid>
      <w:tr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توجيهات وتعاليق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b/>
                <w:bCs/>
                <w:rtl/>
              </w:rPr>
              <w:t xml:space="preserve">المدة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b/>
                <w:bCs/>
                <w:rtl/>
              </w:rPr>
              <w:t xml:space="preserve">سير الحصة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b/>
                <w:bCs/>
                <w:rtl/>
              </w:rPr>
              <w:t xml:space="preserve">مراحل الحصة</w:t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وضعية فيزيائية.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10 د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b/>
                <w:bCs/>
                <w:rtl/>
              </w:rPr>
              <w:t xml:space="preserve">التهيئة النفسية: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كيف يتوازن طفلان مختلفا الكتلة على أرجوحة؟ أين نضع المحور؟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مرحلة الانطلاق</w:t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نشاط الكتاب.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35 د</w:t>
            </w:r>
          </w:p>
        </w:tc>
        <w:tc>
          <w:tcPr/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[مناقشة نشاط 01 (أنشطة باب المرجح)]</w:t>
            </w:r>
          </w:p>
          <w:p>
            <w:pPr>
              <w:bidi/>
              <w:jc w:val="left"/>
            </w:pPr>
            <w:r>
              <w:rPr>
                <w:rtl/>
              </w:rPr>
              <w:t xml:space="preserve">✓ قانون أرخميدس: التوازن يتحقق إذا كان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m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×</m:t>
              </m:r>
              <m:r>
                <m:t>G</m:t>
              </m:r>
              <m:r>
                <m:t>A</m:t>
              </m:r>
              <m:r>
                <m:rPr>
                  <m:sty m:val="p"/>
                </m:rPr>
                <m:t>=</m:t>
              </m:r>
              <m:sSub>
                <m:e>
                  <m:r>
                    <m:t>m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×</m:t>
              </m:r>
              <m:r>
                <m:t>G</m:t>
              </m:r>
              <m:r>
                <m:t>B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left"/>
            </w:pPr>
            <w:r>
              <w:rPr>
                <w:rtl/>
              </w:rPr>
              <w:t xml:space="preserve">✓ شعاعياً: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m</m:t>
                  </m:r>
                </m:e>
                <m:sub>
                  <m:r>
                    <m:t>1</m:t>
                  </m:r>
                </m:sub>
              </m:sSub>
              <m:acc>
                <m:accPr>
                  <m:chr m:val="⃗"/>
                </m:accPr>
                <m:e>
                  <m:r>
                    <m:t>G</m:t>
                  </m:r>
                  <m:r>
                    <m:t>A</m:t>
                  </m:r>
                </m:e>
              </m:acc>
              <m:r>
                <m:rPr>
                  <m:sty m:val="p"/>
                </m:rPr>
                <m:t>+</m:t>
              </m:r>
              <m:sSub>
                <m:e>
                  <m:r>
                    <m:t>m</m:t>
                  </m:r>
                </m:e>
                <m:sub>
                  <m:r>
                    <m:t>2</m:t>
                  </m:r>
                </m:sub>
              </m:sSub>
              <m:acc>
                <m:accPr>
                  <m:chr m:val="⃗"/>
                </m:accPr>
                <m:e>
                  <m:r>
                    <m:t>G</m:t>
                  </m:r>
                  <m:r>
                    <m:t>B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⃗"/>
                </m:accPr>
                <m:e>
                  <m:r>
                    <m:t>0</m:t>
                  </m:r>
                </m:e>
              </m:acc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؛ النقطة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نقطة توازن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المرفقتين بالكتلتين.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التشخيص والاكتشاف</w:t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الإنشاء بالمسطرة.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50 د</w:t>
            </w:r>
          </w:p>
        </w:tc>
        <w:tc>
          <w:tcPr/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[تعريف]</w:t>
            </w:r>
            <w:r>
              <w:rPr>
                <w:rtl/>
              </w:rPr>
              <w:t xml:space="preserve"> </w:t>
            </w:r>
            <m:oMath>
              <m:r>
                <m:t>α</m:t>
              </m:r>
              <m:r>
                <m:rPr>
                  <m:sty m:val="p"/>
                </m:rPr>
                <m:t>+</m:t>
              </m:r>
              <m:r>
                <m:t>β</m:t>
              </m:r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rPr>
                <w:rtl/>
              </w:rPr>
              <w:t xml:space="preserve">: توجد نقطة وحيدة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  <m:acc>
                <m:accPr>
                  <m:chr m:val="⃗"/>
                </m:accPr>
                <m:e>
                  <m:r>
                    <m:t>G</m:t>
                  </m:r>
                  <m:r>
                    <m:t>A</m:t>
                  </m:r>
                </m:e>
              </m:acc>
              <m:r>
                <m:rPr>
                  <m:sty m:val="p"/>
                </m:rPr>
                <m:t>+</m:t>
              </m:r>
              <m:r>
                <m:t>β</m:t>
              </m:r>
              <m:acc>
                <m:accPr>
                  <m:chr m:val="⃗"/>
                </m:accPr>
                <m:e>
                  <m:r>
                    <m:t>G</m:t>
                  </m:r>
                  <m:r>
                    <m:t>B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⃗"/>
                </m:accPr>
                <m:e>
                  <m:r>
                    <m:t>0</m:t>
                  </m:r>
                </m:e>
              </m:acc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نسميها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مرجح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الجملة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{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;</m:t>
                  </m:r>
                  <m:r>
                    <m:t>α</m:t>
                  </m:r>
                </m:e>
              </m:d>
              <m:r>
                <m:rPr>
                  <m:sty m:val="p"/>
                </m:rPr>
                <m:t>,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B</m:t>
                  </m:r>
                  <m:r>
                    <m:rPr>
                      <m:sty m:val="p"/>
                    </m:rPr>
                    <m:t>;</m:t>
                  </m:r>
                  <m:r>
                    <m:t>β</m:t>
                  </m:r>
                </m:e>
              </m:d>
              <m:r>
                <m:rPr>
                  <m:sty m:val="p"/>
                </m:rPr>
                <m:t>}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[الإنشاء]</w:t>
            </w:r>
            <w:r>
              <w:rPr>
                <w:rtl/>
              </w:rPr>
              <w:t xml:space="preserve"> </w:t>
            </w:r>
            <m:oMath>
              <m:acc>
                <m:accPr>
                  <m:chr m:val="⃗"/>
                </m:accPr>
                <m:e>
                  <m:r>
                    <m:t>A</m:t>
                  </m:r>
                  <m:r>
                    <m:t>G</m:t>
                  </m:r>
                </m:e>
              </m:acc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β</m:t>
                  </m:r>
                </m:num>
                <m:den>
                  <m:r>
                    <m:t>α</m:t>
                  </m:r>
                  <m:r>
                    <m:rPr>
                      <m:sty m:val="p"/>
                    </m:rPr>
                    <m:t>+</m:t>
                  </m:r>
                  <m:r>
                    <m:t>β</m:t>
                  </m:r>
                </m:den>
              </m:f>
              <m:acc>
                <m:accPr>
                  <m:chr m:val="⃗"/>
                </m:accPr>
                <m:e>
                  <m:r>
                    <m:t>A</m:t>
                  </m:r>
                  <m:r>
                    <m:t>B</m:t>
                  </m:r>
                </m:e>
              </m:acc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∈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  <m:r>
                    <m:t>B</m:t>
                  </m:r>
                </m:e>
              </m:d>
            </m:oMath>
            <w:r>
              <w:rPr>
                <w:rtl/>
              </w:rPr>
              <w:t xml:space="preserve">.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بناء المعارف</w:t>
            </w:r>
          </w:p>
        </w:tc>
      </w:tr>
      <w:tr>
        <w:tc>
          <w:tcPr/>
          <w:p>
            <w:pPr>
              <w:pStyle w:val="Compact"/>
              <w:bidi/>
              <w:jc w:val="center"/>
            </w:pPr>
          </w:p>
        </w:tc>
        <w:tc>
          <w:tcPr/>
          <w:p>
            <w:pPr>
              <w:pStyle w:val="Compact"/>
              <w:bidi/>
              <w:jc w:val="center"/>
            </w:pPr>
          </w:p>
        </w:tc>
        <w:tc>
          <w:tcPr/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[مثال]</w:t>
            </w:r>
            <w:r>
              <w:rPr>
                <w:rtl/>
              </w:rPr>
              <w:t xml:space="preserve"> مرجح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{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;</m:t>
                  </m:r>
                  <m:r>
                    <m:t>2</m:t>
                  </m:r>
                </m:e>
              </m:d>
              <m:r>
                <m:rPr>
                  <m:sty m:val="p"/>
                </m:rPr>
                <m:t>,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B</m:t>
                  </m:r>
                  <m:r>
                    <m:rPr>
                      <m:sty m:val="p"/>
                    </m:rPr>
                    <m:t>;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}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acc>
                <m:accPr>
                  <m:chr m:val="⃗"/>
                </m:accPr>
                <m:e>
                  <m:r>
                    <m:t>A</m:t>
                  </m:r>
                  <m:r>
                    <m:t>G</m:t>
                  </m:r>
                </m:e>
              </m:acc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acc>
                <m:accPr>
                  <m:chr m:val="⃗"/>
                </m:accPr>
                <m:e>
                  <m:r>
                    <m:t>A</m:t>
                  </m:r>
                  <m:r>
                    <m:t>B</m:t>
                  </m:r>
                </m:e>
              </m:acc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2446019" cy="516636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82dd94e7ce9aef21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446019" cy="51663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[خواص]</w:t>
            </w:r>
          </w:p>
          <w:p>
            <w:pPr>
              <w:bidi/>
              <w:jc w:val="left"/>
            </w:pPr>
            <w:r>
              <w:rPr>
                <w:rtl/>
              </w:rPr>
              <w:t xml:space="preserve">✓ لا يتغير المرجح إذا ضربنا المعاملين في نفس العدد غير المعدوم.</w:t>
            </w:r>
          </w:p>
          <w:p>
            <w:pPr>
              <w:bidi/>
              <w:jc w:val="left"/>
            </w:pPr>
            <w:r>
              <w:rPr>
                <w:rtl/>
              </w:rPr>
              <w:t xml:space="preserve">✓ مرجح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{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;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,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B</m:t>
                  </m:r>
                  <m:r>
                    <m:rPr>
                      <m:sty m:val="p"/>
                    </m:rPr>
                    <m:t>;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}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هو منتصف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A</m:t>
                  </m:r>
                  <m:r>
                    <m:t>B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left"/>
            </w:pPr>
            <w:r>
              <w:rPr>
                <w:rtl/>
              </w:rPr>
              <w:t xml:space="preserve">✓ من أجل كل نقطة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  <m:acc>
                <m:accPr>
                  <m:chr m:val="⃗"/>
                </m:accPr>
                <m:e>
                  <m:r>
                    <m:t>M</m:t>
                  </m:r>
                  <m:r>
                    <m:t>A</m:t>
                  </m:r>
                </m:e>
              </m:acc>
              <m:r>
                <m:rPr>
                  <m:sty m:val="p"/>
                </m:rPr>
                <m:t>+</m:t>
              </m:r>
              <m:r>
                <m:t>β</m:t>
              </m:r>
              <m:acc>
                <m:accPr>
                  <m:chr m:val="⃗"/>
                </m:accPr>
                <m:e>
                  <m:r>
                    <m:t>M</m:t>
                  </m:r>
                  <m:r>
                    <m:t>B</m:t>
                  </m:r>
                </m:e>
              </m:acc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  <m:r>
                    <m:rPr>
                      <m:sty m:val="p"/>
                    </m:rPr>
                    <m:t>+</m:t>
                  </m:r>
                  <m:r>
                    <m:t>β</m:t>
                  </m:r>
                </m:e>
              </m:d>
              <m:acc>
                <m:accPr>
                  <m:chr m:val="⃗"/>
                </m:accPr>
                <m:e>
                  <m:r>
                    <m:t>M</m:t>
                  </m:r>
                  <m:r>
                    <m:t>G</m:t>
                  </m:r>
                </m:e>
              </m:acc>
            </m:oMath>
            <w:r>
              <w:rPr>
                <w:rtl/>
              </w:rPr>
              <w:t xml:space="preserve">.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</w:p>
        </w:tc>
      </w:tr>
      <w:tr>
        <w:tc>
          <w:tcPr/>
          <w:p>
            <w:pPr>
              <w:pStyle w:val="Compact"/>
              <w:bidi/>
              <w:jc w:val="center"/>
            </w:pPr>
          </w:p>
        </w:tc>
        <w:tc>
          <w:tcPr/>
          <w:p>
            <w:pPr>
              <w:pStyle w:val="Compact"/>
              <w:bidi/>
              <w:jc w:val="center"/>
            </w:pP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b/>
                <w:bCs/>
                <w:rtl/>
              </w:rPr>
              <w:t xml:space="preserve">[حذار]</w:t>
            </w:r>
            <w:r>
              <w:rPr>
                <w:rtl/>
              </w:rPr>
              <w:t xml:space="preserve"> إذا كان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  <m:r>
                <m:rPr>
                  <m:sty m:val="p"/>
                </m:rPr>
                <m:t>+</m:t>
              </m:r>
              <m:r>
                <m:t>β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فلا يوجد مرجح.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تقويم فردي.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25 د</w:t>
            </w:r>
          </w:p>
        </w:tc>
        <w:tc>
          <w:tcPr/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[تطبيق]</w:t>
            </w:r>
          </w:p>
          <w:p>
            <w:pPr>
              <w:bidi/>
              <w:jc w:val="left"/>
            </w:pPr>
            <w:r>
              <w:rPr>
                <w:rtl/>
              </w:rPr>
              <w:t xml:space="preserve">أنشئ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مرجح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{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;</m:t>
                  </m:r>
                  <m:r>
                    <m:t>3</m:t>
                  </m:r>
                </m:e>
              </m:d>
              <m:r>
                <m:rPr>
                  <m:sty m:val="p"/>
                </m:rPr>
                <m:t>,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B</m:t>
                  </m:r>
                  <m:r>
                    <m:rPr>
                      <m:sty m:val="p"/>
                    </m:rPr>
                    <m:t>;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}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مرجح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{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;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,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B</m:t>
                  </m:r>
                  <m:r>
                    <m:rPr>
                      <m:sty m:val="p"/>
                    </m:rPr>
                    <m:t>;</m:t>
                  </m:r>
                  <m:r>
                    <m:t>3</m:t>
                  </m:r>
                </m:e>
              </m:d>
              <m:r>
                <m:rPr>
                  <m:sty m:val="p"/>
                </m:rPr>
                <m:t>}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الحل:</w:t>
            </w:r>
            <w:r>
              <w:rPr>
                <w:rtl/>
              </w:rPr>
              <w:t xml:space="preserve"> </w:t>
            </w:r>
            <m:oMath>
              <m:acc>
                <m:accPr>
                  <m:chr m:val="⃗"/>
                </m:accPr>
                <m:e>
                  <m:r>
                    <m:t>A</m:t>
                  </m:r>
                  <m:r>
                    <m:t>G</m:t>
                  </m:r>
                </m:e>
              </m:acc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acc>
                <m:accPr>
                  <m:chr m:val="⃗"/>
                </m:accPr>
                <m:e>
                  <m:r>
                    <m:t>A</m:t>
                  </m:r>
                  <m:r>
                    <m:t>B</m:t>
                  </m:r>
                </m:e>
              </m:acc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خارج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A</m:t>
                  </m:r>
                  <m:r>
                    <m:t>B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جهة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) ؛</w:t>
            </w:r>
            <w:r>
              <w:rPr>
                <w:rtl/>
              </w:rPr>
              <w:t xml:space="preserve"> </w:t>
            </w:r>
            <m:oMath>
              <m:acc>
                <m:accPr>
                  <m:chr m:val="⃗"/>
                </m:accPr>
                <m:e>
                  <m:r>
                    <m:t>A</m:t>
                  </m:r>
                  <m:r>
                    <m:t>H</m:t>
                  </m:r>
                </m:e>
              </m:acc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4</m:t>
                  </m:r>
                </m:den>
              </m:f>
              <m:acc>
                <m:accPr>
                  <m:chr m:val="⃗"/>
                </m:accPr>
                <m:e>
                  <m:r>
                    <m:t>A</m:t>
                  </m:r>
                  <m:r>
                    <m:t>B</m:t>
                  </m:r>
                </m:e>
              </m:acc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واجب منزلي: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تمارين 18 إلى 28 من باب المرجح.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ملاحظات حول سير الحصة: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..........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التقويم</w:t>
            </w:r>
          </w:p>
        </w:tc>
      </w:tr>
    </w:tbl>
    <w:p>
      <w:pPr>
        <w:bidi/>
        <w:spacing w:before="120"/>
      </w:pPr>
      <w:r>
        <w:rPr>
          <w:rtl/>
        </w:rPr>
        <w:br w:type="page"/>
      </w:r>
    </w:p>
    <w:tbl>
      <w:tblPr>
        <w:tblW w:w="9864" w:type="dxa"/>
        <w:jc w:val="center"/>
        <w:tblBorders>
          <w:top w:val="single" w:sz="10" w:space="0" w:color="8F1E18"/>
          <w:left w:val="single" w:sz="10" w:space="0" w:color="8F1E18"/>
          <w:bottom w:val="single" w:sz="10" w:space="0" w:color="8F1E18"/>
          <w:right w:val="single" w:sz="10" w:space="0" w:color="8F1E18"/>
          <w:insideH w:val="single" w:sz="10" w:space="0" w:color="8F1E18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8F1E18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مذكرة رقم 26</w:t>
            </w:r>
          </w:p>
        </w:tc>
      </w:tr>
      <w:tr>
        <w:tc>
          <w:tcPr>
            <w:tcW w:w="9864" w:type="dxa"/>
            <w:shd w:val="clear" w:color="auto" w:fill="FBF4F4"/>
          </w:tcPr>
          <w:tbl>
            <w:tblPr>
              <w:tblStyle w:val="Table"/>
              <w:tblW w:w="7128" w:type="dxa"/>
              <w:jc w:val="center"/>
              <w:tblBorders>
                <w:top w:val="single" w:sz="4" w:space="0" w:color="000000"/>
                <w:left w:val="single" w:sz="4" w:space="0" w:color="000000"/>
                <w:bottom w:val="single" w:sz="4" w:space="0" w:color="000000"/>
                <w:right w:val="single" w:sz="4" w:space="0" w:color="000000"/>
                <w:insideH w:val="single" w:sz="4" w:space="0" w:color="000000"/>
                <w:insideV w:val="single" w:sz="4" w:space="0" w:color="000000"/>
              </w:tblBorders>
              <w:tblLook w:firstRow="0" w:lastRow="0" w:firstColumn="0" w:lastColumn="0" w:noHBand="0" w:noVBand="0" w:val="0000"/>
            </w:tblPr>
            <w:tblGrid>
              <w:gridCol w:w="3564"/>
              <w:gridCol w:w="3564"/>
            </w:tblGrid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المستوى: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2 ع ت</w:t>
                  </w:r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الثانوية: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..........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المادة: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رياضيات</w:t>
                  </w:r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ميدان التعلم: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هندسة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المدة: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02 سا</w:t>
                  </w:r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الوحدة التعلمية: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المرجح في المستوي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الأستاذ: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..........</w:t>
                  </w:r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المحتوى المعرفي: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مرجح ثلاث نقط</w:t>
                  </w:r>
                </w:p>
              </w:tc>
            </w:tr>
          </w:tbl>
          <w:p>
            <w:pPr>
              <w:bidi/>
              <w:spacing w:before="120"/>
            </w:pPr>
          </w:p>
        </w:tc>
      </w:tr>
    </w:tbl>
    <w:p>
      <w:pPr>
        <w:bidi/>
        <w:spacing w:before="0" w:after="0"/>
      </w:pPr>
    </w:p>
    <w:tbl>
      <w:tblPr>
        <w:tblStyle w:val="Table"/>
        <w:tblW w:w="7128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firstRow="0" w:lastRow="0" w:firstColumn="0" w:lastColumn="0" w:noHBand="0" w:noVBand="0" w:val="0000"/>
      </w:tblPr>
      <w:tblGrid>
        <w:gridCol w:w="3564"/>
        <w:gridCol w:w="3564"/>
      </w:tblGrid>
      <w:tr>
        <w:tc>
          <w:tcPr/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الكفاءات المستهدفة:</w:t>
            </w:r>
          </w:p>
          <w:p>
            <w:pPr>
              <w:numPr>
                <w:ilvl w:val="0"/>
                <w:numId w:val="1004"/>
              </w:numPr>
              <w:bidi/>
              <w:jc w:val="left"/>
            </w:pPr>
            <w:r>
              <w:rPr>
                <w:rtl/>
              </w:rPr>
              <w:t xml:space="preserve">تعريف مرجح ثلاث نقط وإنشاؤه.</w:t>
            </w:r>
          </w:p>
        </w:tc>
        <w:tc>
          <w:tcPr/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الكفاءات القبلية:</w:t>
            </w:r>
          </w:p>
          <w:p>
            <w:pPr>
              <w:numPr>
                <w:ilvl w:val="0"/>
                <w:numId w:val="1005"/>
              </w:numPr>
              <w:bidi/>
              <w:jc w:val="left"/>
            </w:pPr>
            <w:r>
              <w:rPr>
                <w:rtl/>
              </w:rPr>
              <w:t xml:space="preserve">مرجح نقطتين.</w:t>
            </w:r>
          </w:p>
        </w:tc>
      </w:tr>
    </w:tbl>
    <w:p>
      <w:pPr>
        <w:bidi/>
        <w:spacing w:before="120"/>
      </w:pPr>
      <w:r>
        <w:rPr>
          <w:b/>
          <w:bCs/>
          <w:rtl/>
        </w:rPr>
        <w:t xml:space="preserve">الوسائل:</w:t>
      </w:r>
      <w:r>
        <w:rPr>
          <w:rtl/>
        </w:rPr>
        <w:t xml:space="preserve"> </w:t>
      </w:r>
      <w:r>
        <w:rPr>
          <w:rtl/>
        </w:rPr>
        <w:t xml:space="preserve">المنهاج ، الكتاب المدرسي ، مراجع ، أدوات الهندسة.</w:t>
      </w:r>
    </w:p>
    <w:tbl>
      <w:tblPr>
        <w:tblStyle w:val="Table"/>
        <w:tblW w:w="7681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firstRow="0" w:lastRow="0" w:firstColumn="0" w:lastColumn="0" w:noHBand="0" w:noVBand="0" w:val="0000"/>
      </w:tblPr>
      <w:tblGrid>
        <w:gridCol w:w="1188"/>
        <w:gridCol w:w="712"/>
        <w:gridCol w:w="4593"/>
        <w:gridCol w:w="1188"/>
      </w:tblGrid>
      <w:tr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توجيهات وتعاليق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b/>
                <w:bCs/>
                <w:rtl/>
              </w:rPr>
              <w:t xml:space="preserve">المدة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b/>
                <w:bCs/>
                <w:rtl/>
              </w:rPr>
              <w:t xml:space="preserve">سير الحصة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b/>
                <w:bCs/>
                <w:rtl/>
              </w:rPr>
              <w:t xml:space="preserve">مراحل الحصة</w:t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وضعية فيزيائية.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10 د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b/>
                <w:bCs/>
                <w:rtl/>
              </w:rPr>
              <w:t xml:space="preserve">التهيئة النفسية: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كيف نوازن صفيحة مثلثة الشكل علقنا في رؤوسها كتلاً؟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مرحلة الانطلاق</w:t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عمل ثنائي.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35 د</w:t>
            </w:r>
          </w:p>
        </w:tc>
        <w:tc>
          <w:tcPr/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[مناقشة نشاط 02 (أنشطة باب المرجح)]</w:t>
            </w:r>
          </w:p>
          <w:p>
            <w:pPr>
              <w:bidi/>
              <w:jc w:val="left"/>
            </w:pPr>
            <w:r>
              <w:rPr>
                <w:rtl/>
              </w:rPr>
              <w:t xml:space="preserve">✓ مثلث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t>B</m:t>
              </m:r>
              <m: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ونقط معرفة بعلاقات شعاعية: إنشاؤها ، ثم إثبات استقامية نقط بعلاقة شال.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التشخيص والاكتشاف</w:t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نرسم الأشعة بالألوان.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50 د</w:t>
            </w:r>
          </w:p>
        </w:tc>
        <w:tc>
          <w:tcPr/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[تعريف]</w:t>
            </w:r>
            <w:r>
              <w:rPr>
                <w:rtl/>
              </w:rPr>
              <w:t xml:space="preserve"> </w:t>
            </w:r>
            <m:oMath>
              <m:r>
                <m:t>α</m:t>
              </m:r>
              <m:r>
                <m:rPr>
                  <m:sty m:val="p"/>
                </m:rPr>
                <m:t>+</m:t>
              </m:r>
              <m:r>
                <m:t>β</m:t>
              </m:r>
              <m:r>
                <m:rPr>
                  <m:sty m:val="p"/>
                </m:rPr>
                <m:t>+</m:t>
              </m:r>
              <m:r>
                <m:t>γ</m:t>
              </m:r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rPr>
                <w:rtl/>
              </w:rPr>
              <w:t xml:space="preserve">: النقطة الوحيدة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  <m:acc>
                <m:accPr>
                  <m:chr m:val="⃗"/>
                </m:accPr>
                <m:e>
                  <m:r>
                    <m:t>G</m:t>
                  </m:r>
                  <m:r>
                    <m:t>A</m:t>
                  </m:r>
                </m:e>
              </m:acc>
              <m:r>
                <m:rPr>
                  <m:sty m:val="p"/>
                </m:rPr>
                <m:t>+</m:t>
              </m:r>
              <m:r>
                <m:t>β</m:t>
              </m:r>
              <m:acc>
                <m:accPr>
                  <m:chr m:val="⃗"/>
                </m:accPr>
                <m:e>
                  <m:r>
                    <m:t>G</m:t>
                  </m:r>
                  <m:r>
                    <m:t>B</m:t>
                  </m:r>
                </m:e>
              </m:acc>
              <m:r>
                <m:rPr>
                  <m:sty m:val="p"/>
                </m:rPr>
                <m:t>+</m:t>
              </m:r>
              <m:r>
                <m:t>γ</m:t>
              </m:r>
              <m:acc>
                <m:accPr>
                  <m:chr m:val="⃗"/>
                </m:accPr>
                <m:e>
                  <m:r>
                    <m:t>G</m:t>
                  </m:r>
                  <m:r>
                    <m:t>C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⃗"/>
                </m:accPr>
                <m:e>
                  <m:r>
                    <m:t>0</m:t>
                  </m:r>
                </m:e>
              </m:acc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 مرجح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{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;</m:t>
                  </m:r>
                  <m:r>
                    <m:t>α</m:t>
                  </m:r>
                </m:e>
              </m:d>
              <m:r>
                <m:rPr>
                  <m:sty m:val="p"/>
                </m:rPr>
                <m:t>,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B</m:t>
                  </m:r>
                  <m:r>
                    <m:rPr>
                      <m:sty m:val="p"/>
                    </m:rPr>
                    <m:t>;</m:t>
                  </m:r>
                  <m:r>
                    <m:t>β</m:t>
                  </m:r>
                </m:e>
              </m:d>
              <m:r>
                <m:rPr>
                  <m:sty m:val="p"/>
                </m:rPr>
                <m:t>,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C</m:t>
                  </m:r>
                  <m:r>
                    <m:rPr>
                      <m:sty m:val="p"/>
                    </m:rPr>
                    <m:t>;</m:t>
                  </m:r>
                  <m:r>
                    <m:t>γ</m:t>
                  </m:r>
                </m:e>
              </m:d>
              <m:r>
                <m:rPr>
                  <m:sty m:val="p"/>
                </m:rPr>
                <m:t>}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[خاصية]</w:t>
            </w:r>
            <w:r>
              <w:rPr>
                <w:rtl/>
              </w:rPr>
              <w:t xml:space="preserve"> من أجل كل نقطة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  <m:acc>
                <m:accPr>
                  <m:chr m:val="⃗"/>
                </m:accPr>
                <m:e>
                  <m:r>
                    <m:t>M</m:t>
                  </m:r>
                  <m:r>
                    <m:t>A</m:t>
                  </m:r>
                </m:e>
              </m:acc>
              <m:r>
                <m:rPr>
                  <m:sty m:val="p"/>
                </m:rPr>
                <m:t>+</m:t>
              </m:r>
              <m:r>
                <m:t>β</m:t>
              </m:r>
              <m:acc>
                <m:accPr>
                  <m:chr m:val="⃗"/>
                </m:accPr>
                <m:e>
                  <m:r>
                    <m:t>M</m:t>
                  </m:r>
                  <m:r>
                    <m:t>B</m:t>
                  </m:r>
                </m:e>
              </m:acc>
              <m:r>
                <m:rPr>
                  <m:sty m:val="p"/>
                </m:rPr>
                <m:t>+</m:t>
              </m:r>
              <m:r>
                <m:t>γ</m:t>
              </m:r>
              <m:acc>
                <m:accPr>
                  <m:chr m:val="⃗"/>
                </m:accPr>
                <m:e>
                  <m:r>
                    <m:t>M</m:t>
                  </m:r>
                  <m:r>
                    <m:t>C</m:t>
                  </m:r>
                </m:e>
              </m:acc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  <m:r>
                    <m:rPr>
                      <m:sty m:val="p"/>
                    </m:rPr>
                    <m:t>+</m:t>
                  </m:r>
                  <m:r>
                    <m:t>β</m:t>
                  </m:r>
                  <m:r>
                    <m:rPr>
                      <m:sty m:val="p"/>
                    </m:rPr>
                    <m:t>+</m:t>
                  </m:r>
                  <m:r>
                    <m:t>γ</m:t>
                  </m:r>
                </m:e>
              </m:d>
              <m:acc>
                <m:accPr>
                  <m:chr m:val="⃗"/>
                </m:accPr>
                <m:e>
                  <m:r>
                    <m:t>M</m:t>
                  </m:r>
                  <m:r>
                    <m:t>G</m:t>
                  </m:r>
                </m:e>
              </m:acc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؛ وبأخذ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=</m:t>
              </m:r>
              <m:r>
                <m:t>A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acc>
                <m:accPr>
                  <m:chr m:val="⃗"/>
                </m:accPr>
                <m:e>
                  <m:r>
                    <m:t>A</m:t>
                  </m:r>
                  <m:r>
                    <m:t>G</m:t>
                  </m:r>
                </m:e>
              </m:acc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β</m:t>
                  </m:r>
                  <m:acc>
                    <m:accPr>
                      <m:chr m:val="⃗"/>
                    </m:accPr>
                    <m:e>
                      <m:r>
                        <m:t>A</m:t>
                      </m:r>
                      <m:r>
                        <m:t>B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r>
                    <m:t>γ</m:t>
                  </m:r>
                  <m:acc>
                    <m:accPr>
                      <m:chr m:val="⃗"/>
                    </m:accPr>
                    <m:e>
                      <m:r>
                        <m:t>A</m:t>
                      </m:r>
                      <m:r>
                        <m:t>C</m:t>
                      </m:r>
                    </m:e>
                  </m:acc>
                </m:num>
                <m:den>
                  <m:r>
                    <m:t>α</m:t>
                  </m:r>
                  <m:r>
                    <m:rPr>
                      <m:sty m:val="p"/>
                    </m:rPr>
                    <m:t>+</m:t>
                  </m:r>
                  <m:r>
                    <m:t>β</m:t>
                  </m:r>
                  <m:r>
                    <m:rPr>
                      <m:sty m:val="p"/>
                    </m:rPr>
                    <m:t>+</m:t>
                  </m:r>
                  <m:r>
                    <m:t>γ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بناء المعارف</w:t>
            </w:r>
          </w:p>
        </w:tc>
      </w:tr>
      <w:tr>
        <w:tc>
          <w:tcPr/>
          <w:p>
            <w:pPr>
              <w:pStyle w:val="Compact"/>
              <w:bidi/>
              <w:jc w:val="center"/>
            </w:pPr>
          </w:p>
        </w:tc>
        <w:tc>
          <w:tcPr/>
          <w:p>
            <w:pPr>
              <w:pStyle w:val="Compact"/>
              <w:bidi/>
              <w:jc w:val="center"/>
            </w:pPr>
          </w:p>
        </w:tc>
        <w:tc>
          <w:tcPr/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[مثال]</w:t>
            </w:r>
            <w:r>
              <w:rPr>
                <w:rtl/>
              </w:rPr>
              <w:t xml:space="preserve"> 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مرجح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{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;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,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B</m:t>
                  </m:r>
                  <m:r>
                    <m:rPr>
                      <m:sty m:val="p"/>
                    </m:rPr>
                    <m:t>;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,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C</m:t>
                  </m:r>
                  <m:r>
                    <m:rPr>
                      <m:sty m:val="p"/>
                    </m:rPr>
                    <m:t>;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}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acc>
                <m:accPr>
                  <m:chr m:val="⃗"/>
                </m:accPr>
                <m:e>
                  <m:r>
                    <m:t>A</m:t>
                  </m:r>
                  <m:r>
                    <m:t>G</m:t>
                  </m:r>
                </m:e>
              </m:acc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d>
                <m:dPr>
                  <m:begChr m:val="("/>
                  <m:endChr m:val=")"/>
                  <m:sepChr m:val=""/>
                  <m:grow/>
                </m:dPr>
                <m:e>
                  <m:acc>
                    <m:accPr>
                      <m:chr m:val="⃗"/>
                    </m:accPr>
                    <m:e>
                      <m:r>
                        <m:t>A</m:t>
                      </m:r>
                      <m:r>
                        <m:t>B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acc>
                    <m:accPr>
                      <m:chr m:val="⃗"/>
                    </m:accPr>
                    <m:e>
                      <m:r>
                        <m:t>A</m:t>
                      </m:r>
                      <m:r>
                        <m:t>C</m:t>
                      </m:r>
                    </m:e>
                  </m:acc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مركز ثقل المثلث.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[مركز المسافات المتساوية]</w:t>
            </w:r>
            <w:r>
              <w:rPr>
                <w:rtl/>
              </w:rPr>
              <w:t xml:space="preserve"> مرجح نقط معاملاتها متساوية.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</w:p>
        </w:tc>
      </w:tr>
      <w:tr>
        <w:tc>
          <w:tcPr/>
          <w:p>
            <w:pPr>
              <w:pStyle w:val="Compact"/>
              <w:bidi/>
              <w:jc w:val="center"/>
            </w:pPr>
          </w:p>
        </w:tc>
        <w:tc>
          <w:tcPr/>
          <w:p>
            <w:pPr>
              <w:pStyle w:val="Compact"/>
              <w:bidi/>
              <w:jc w:val="center"/>
            </w:pP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b/>
                <w:bCs/>
                <w:rtl/>
              </w:rPr>
              <w:t xml:space="preserve">[حذار]</w:t>
            </w:r>
            <w:r>
              <w:rPr>
                <w:rtl/>
              </w:rPr>
              <w:t xml:space="preserve"> نتحقق دائماً أن مجموع المعاملات غير معدوم.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تقويم فردي.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25 د</w:t>
            </w:r>
          </w:p>
        </w:tc>
        <w:tc>
          <w:tcPr/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[تطبيق]</w:t>
            </w:r>
          </w:p>
          <w:p>
            <w:pPr>
              <w:bidi/>
              <w:jc w:val="left"/>
            </w:pPr>
            <w:r>
              <w:rPr>
                <w:rtl/>
              </w:rPr>
              <w:t xml:space="preserve">أنشئ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مرجح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{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;</m:t>
                  </m:r>
                  <m:r>
                    <m:t>2</m:t>
                  </m:r>
                </m:e>
              </m:d>
              <m:r>
                <m:rPr>
                  <m:sty m:val="p"/>
                </m:rPr>
                <m:t>,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B</m:t>
                  </m:r>
                  <m:r>
                    <m:rPr>
                      <m:sty m:val="p"/>
                    </m:rPr>
                    <m:t>;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,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C</m:t>
                  </m:r>
                  <m:r>
                    <m:rPr>
                      <m:sty m:val="p"/>
                    </m:rPr>
                    <m:t>;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}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الحل:</w:t>
            </w:r>
            <w:r>
              <w:rPr>
                <w:rtl/>
              </w:rPr>
              <w:t xml:space="preserve"> </w:t>
            </w:r>
            <m:oMath>
              <m:acc>
                <m:accPr>
                  <m:chr m:val="⃗"/>
                </m:accPr>
                <m:e>
                  <m:r>
                    <m:t>A</m:t>
                  </m:r>
                  <m:r>
                    <m:t>G</m:t>
                  </m:r>
                </m:e>
              </m:acc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acc>
                    <m:accPr>
                      <m:chr m:val="⃗"/>
                    </m:accPr>
                    <m:e>
                      <m:r>
                        <m:t>A</m:t>
                      </m:r>
                      <m:r>
                        <m:t>B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acc>
                    <m:accPr>
                      <m:chr m:val="⃗"/>
                    </m:accPr>
                    <m:e>
                      <m:r>
                        <m:t>A</m:t>
                      </m:r>
                      <m:r>
                        <m:t>C</m:t>
                      </m:r>
                    </m:e>
                  </m:acc>
                </m:num>
                <m:den>
                  <m:r>
                    <m:t>4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؛ إذا كانت</w:t>
            </w:r>
            <w:r>
              <w:rPr>
                <w:rtl/>
              </w:rPr>
              <w:t xml:space="preserve"> </w:t>
            </w:r>
            <m:oMath>
              <m:r>
                <m:t>I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منتصف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B</m:t>
                  </m:r>
                  <m:r>
                    <m:t>C</m:t>
                  </m:r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acc>
                <m:accPr>
                  <m:chr m:val="⃗"/>
                </m:accPr>
                <m:e>
                  <m:r>
                    <m:t>A</m:t>
                  </m:r>
                  <m:r>
                    <m:t>B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⃗"/>
                </m:accPr>
                <m:e>
                  <m:r>
                    <m:t>A</m:t>
                  </m:r>
                  <m:r>
                    <m:t>C</m:t>
                  </m:r>
                </m:e>
              </m:acc>
              <m:r>
                <m:rPr>
                  <m:sty m:val="p"/>
                </m:rPr>
                <m:t>=</m:t>
              </m:r>
              <m:r>
                <m:t>2</m:t>
              </m:r>
              <m:acc>
                <m:accPr>
                  <m:chr m:val="⃗"/>
                </m:accPr>
                <m:e>
                  <m:r>
                    <m:t>A</m:t>
                  </m:r>
                  <m:r>
                    <m:t>I</m:t>
                  </m:r>
                </m:e>
              </m:acc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acc>
                <m:accPr>
                  <m:chr m:val="⃗"/>
                </m:accPr>
                <m:e>
                  <m:r>
                    <m:t>A</m:t>
                  </m:r>
                  <m:r>
                    <m:t>G</m:t>
                  </m:r>
                </m:e>
              </m:acc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acc>
                <m:accPr>
                  <m:chr m:val="⃗"/>
                </m:accPr>
                <m:e>
                  <m:r>
                    <m:t>A</m:t>
                  </m:r>
                  <m:r>
                    <m:t>I</m:t>
                  </m:r>
                </m:e>
              </m:acc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واجب منزلي: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تمارين 38 إلى 44 من باب المرجح.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ملاحظات حول سير الحصة: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..........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التقويم</w:t>
            </w:r>
          </w:p>
        </w:tc>
      </w:tr>
    </w:tbl>
    <w:p>
      <w:pPr>
        <w:bidi/>
        <w:spacing w:before="120"/>
      </w:pPr>
      <w:r>
        <w:rPr>
          <w:rtl/>
        </w:rPr>
        <w:br w:type="page"/>
      </w:r>
    </w:p>
    <w:tbl>
      <w:tblPr>
        <w:tblW w:w="9864" w:type="dxa"/>
        <w:jc w:val="center"/>
        <w:tblBorders>
          <w:top w:val="single" w:sz="10" w:space="0" w:color="8F1E18"/>
          <w:left w:val="single" w:sz="10" w:space="0" w:color="8F1E18"/>
          <w:bottom w:val="single" w:sz="10" w:space="0" w:color="8F1E18"/>
          <w:right w:val="single" w:sz="10" w:space="0" w:color="8F1E18"/>
          <w:insideH w:val="single" w:sz="10" w:space="0" w:color="8F1E18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8F1E18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مذكرة رقم 27</w:t>
            </w:r>
          </w:p>
        </w:tc>
      </w:tr>
      <w:tr>
        <w:tc>
          <w:tcPr>
            <w:tcW w:w="9864" w:type="dxa"/>
            <w:shd w:val="clear" w:color="auto" w:fill="FBF4F4"/>
          </w:tcPr>
          <w:tbl>
            <w:tblPr>
              <w:tblStyle w:val="Table"/>
              <w:tblW w:w="7128" w:type="dxa"/>
              <w:jc w:val="center"/>
              <w:tblBorders>
                <w:top w:val="single" w:sz="4" w:space="0" w:color="000000"/>
                <w:left w:val="single" w:sz="4" w:space="0" w:color="000000"/>
                <w:bottom w:val="single" w:sz="4" w:space="0" w:color="000000"/>
                <w:right w:val="single" w:sz="4" w:space="0" w:color="000000"/>
                <w:insideH w:val="single" w:sz="4" w:space="0" w:color="000000"/>
                <w:insideV w:val="single" w:sz="4" w:space="0" w:color="000000"/>
              </w:tblBorders>
              <w:tblLook w:firstRow="0" w:lastRow="0" w:firstColumn="0" w:lastColumn="0" w:noHBand="0" w:noVBand="0" w:val="0000"/>
            </w:tblPr>
            <w:tblGrid>
              <w:gridCol w:w="3564"/>
              <w:gridCol w:w="3564"/>
            </w:tblGrid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المستوى: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2 ع ت</w:t>
                  </w:r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الثانوية: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..........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المادة: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رياضيات</w:t>
                  </w:r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ميدان التعلم: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هندسة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المدة: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02 سا</w:t>
                  </w:r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الوحدة التعلمية: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المرجح في المستوي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الأستاذ: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..........</w:t>
                  </w:r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المحتوى المعرفي: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خاصية التجميع (المرجح الجزئي)</w:t>
                  </w:r>
                </w:p>
              </w:tc>
            </w:tr>
          </w:tbl>
          <w:p>
            <w:pPr>
              <w:bidi/>
              <w:spacing w:before="120"/>
            </w:pPr>
          </w:p>
        </w:tc>
      </w:tr>
    </w:tbl>
    <w:p>
      <w:pPr>
        <w:bidi/>
        <w:spacing w:before="0" w:after="0"/>
      </w:pPr>
    </w:p>
    <w:tbl>
      <w:tblPr>
        <w:tblStyle w:val="Table"/>
        <w:tblW w:w="7128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firstRow="0" w:lastRow="0" w:firstColumn="0" w:lastColumn="0" w:noHBand="0" w:noVBand="0" w:val="0000"/>
      </w:tblPr>
      <w:tblGrid>
        <w:gridCol w:w="3564"/>
        <w:gridCol w:w="3564"/>
      </w:tblGrid>
      <w:tr>
        <w:tc>
          <w:tcPr/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الكفاءات المستهدفة:</w:t>
            </w:r>
          </w:p>
          <w:p>
            <w:pPr>
              <w:numPr>
                <w:ilvl w:val="0"/>
                <w:numId w:val="1006"/>
              </w:numPr>
              <w:bidi/>
              <w:jc w:val="left"/>
            </w:pPr>
            <w:r>
              <w:rPr>
                <w:rtl/>
              </w:rPr>
              <w:t xml:space="preserve">استعمال خاصية التجميع لإنشاء مرجح.</w:t>
            </w:r>
          </w:p>
        </w:tc>
        <w:tc>
          <w:tcPr/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الكفاءات القبلية:</w:t>
            </w:r>
          </w:p>
          <w:p>
            <w:pPr>
              <w:numPr>
                <w:ilvl w:val="0"/>
                <w:numId w:val="1007"/>
              </w:numPr>
              <w:bidi/>
              <w:jc w:val="left"/>
            </w:pPr>
            <w:r>
              <w:rPr>
                <w:rtl/>
              </w:rPr>
              <w:t xml:space="preserve">مرجح نقطتين وثلاث نقط.</w:t>
            </w:r>
          </w:p>
        </w:tc>
      </w:tr>
    </w:tbl>
    <w:p>
      <w:pPr>
        <w:bidi/>
        <w:spacing w:before="120"/>
      </w:pPr>
      <w:r>
        <w:rPr>
          <w:b/>
          <w:bCs/>
          <w:rtl/>
        </w:rPr>
        <w:t xml:space="preserve">الوسائل:</w:t>
      </w:r>
      <w:r>
        <w:rPr>
          <w:rtl/>
        </w:rPr>
        <w:t xml:space="preserve"> </w:t>
      </w:r>
      <w:r>
        <w:rPr>
          <w:rtl/>
        </w:rPr>
        <w:t xml:space="preserve">المنهاج ، الكتاب المدرسي ، مراجع ، أدوات الهندسة.</w:t>
      </w:r>
    </w:p>
    <w:tbl>
      <w:tblPr>
        <w:tblStyle w:val="Table"/>
        <w:tblW w:w="7681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firstRow="0" w:lastRow="0" w:firstColumn="0" w:lastColumn="0" w:noHBand="0" w:noVBand="0" w:val="0000"/>
      </w:tblPr>
      <w:tblGrid>
        <w:gridCol w:w="1188"/>
        <w:gridCol w:w="712"/>
        <w:gridCol w:w="4593"/>
        <w:gridCol w:w="1188"/>
      </w:tblGrid>
      <w:tr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توجيهات وتعاليق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b/>
                <w:bCs/>
                <w:rtl/>
              </w:rPr>
              <w:t xml:space="preserve">المدة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b/>
                <w:bCs/>
                <w:rtl/>
              </w:rPr>
              <w:t xml:space="preserve">سير الحصة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b/>
                <w:bCs/>
                <w:rtl/>
              </w:rPr>
              <w:t xml:space="preserve">مراحل الحصة</w:t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وضعية المعدل.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10 د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b/>
                <w:bCs/>
                <w:rtl/>
              </w:rPr>
              <w:t xml:space="preserve">التهيئة النفسية: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معدلك الفصلي: هل يمكن حسابه انطلاقاً من معدل المواد الأدبية ومعدل المواد العلمية؟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مرحلة الانطلاق</w:t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حساب بالأرقام ثم تعميم.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35 د</w:t>
            </w:r>
          </w:p>
        </w:tc>
        <w:tc>
          <w:tcPr/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[مناقشة نشاط 04 (أنشطة باب المرجح)]</w:t>
            </w:r>
          </w:p>
          <w:p>
            <w:pPr>
              <w:bidi/>
              <w:jc w:val="left"/>
            </w:pPr>
            <w:r>
              <w:rPr>
                <w:rtl/>
              </w:rPr>
              <w:t xml:space="preserve">✓ معدل كل مجموعة مواد مع مجموع معاملاتها ، ثم المعدل العام بهذين المعدلين: نجد نفس النتيجة.</w:t>
            </w:r>
          </w:p>
          <w:p>
            <w:pPr>
              <w:bidi/>
              <w:jc w:val="left"/>
            </w:pPr>
            <w:r>
              <w:rPr>
                <w:rtl/>
              </w:rPr>
              <w:t xml:space="preserve">✓ هذه هي فكرة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التجميع</w:t>
            </w:r>
            <w:r>
              <w:rPr>
                <w:rtl/>
              </w:rPr>
              <w:t xml:space="preserve">.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التشخيص والاكتشاف</w:t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نرسم المرجح الجزئي بلون مختلف.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50 د</w:t>
            </w:r>
          </w:p>
        </w:tc>
        <w:tc>
          <w:tcPr/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[خاصية التجميع]</w:t>
            </w:r>
            <w:r>
              <w:rPr>
                <w:rtl/>
              </w:rPr>
              <w:t xml:space="preserve"> إذا كانت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مرجح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{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;</m:t>
                  </m:r>
                  <m:r>
                    <m:t>α</m:t>
                  </m:r>
                </m:e>
              </m:d>
              <m:r>
                <m:rPr>
                  <m:sty m:val="p"/>
                </m:rPr>
                <m:t>,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B</m:t>
                  </m:r>
                  <m:r>
                    <m:rPr>
                      <m:sty m:val="p"/>
                    </m:rPr>
                    <m:t>;</m:t>
                  </m:r>
                  <m:r>
                    <m:t>β</m:t>
                  </m:r>
                </m:e>
              </m:d>
              <m:r>
                <m:rPr>
                  <m:sty m:val="p"/>
                </m:rPr>
                <m:t>}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  <m:r>
                <m:rPr>
                  <m:sty m:val="p"/>
                </m:rPr>
                <m:t>+</m:t>
              </m:r>
              <m:r>
                <m:t>β</m:t>
              </m:r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فإن مرجح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{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;</m:t>
                  </m:r>
                  <m:r>
                    <m:t>α</m:t>
                  </m:r>
                </m:e>
              </m:d>
              <m:r>
                <m:rPr>
                  <m:sty m:val="p"/>
                </m:rPr>
                <m:t>,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B</m:t>
                  </m:r>
                  <m:r>
                    <m:rPr>
                      <m:sty m:val="p"/>
                    </m:rPr>
                    <m:t>;</m:t>
                  </m:r>
                  <m:r>
                    <m:t>β</m:t>
                  </m:r>
                </m:e>
              </m:d>
              <m:r>
                <m:rPr>
                  <m:sty m:val="p"/>
                </m:rPr>
                <m:t>,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C</m:t>
                  </m:r>
                  <m:r>
                    <m:rPr>
                      <m:sty m:val="p"/>
                    </m:rPr>
                    <m:t>;</m:t>
                  </m:r>
                  <m:r>
                    <m:t>γ</m:t>
                  </m:r>
                </m:e>
              </m:d>
              <m:r>
                <m:rPr>
                  <m:sty m:val="p"/>
                </m:rPr>
                <m:t>}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هو مرجح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{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H</m:t>
                  </m:r>
                  <m:r>
                    <m:rPr>
                      <m:sty m:val="p"/>
                    </m:rPr>
                    <m:t>;</m:t>
                  </m:r>
                  <m:r>
                    <m:t>α</m:t>
                  </m:r>
                  <m:r>
                    <m:rPr>
                      <m:sty m:val="p"/>
                    </m:rPr>
                    <m:t>+</m:t>
                  </m:r>
                  <m:r>
                    <m:t>β</m:t>
                  </m:r>
                </m:e>
              </m:d>
              <m:r>
                <m:rPr>
                  <m:sty m:val="p"/>
                </m:rPr>
                <m:t>,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C</m:t>
                  </m:r>
                  <m:r>
                    <m:rPr>
                      <m:sty m:val="p"/>
                    </m:rPr>
                    <m:t>;</m:t>
                  </m:r>
                  <m:r>
                    <m:t>γ</m:t>
                  </m:r>
                </m:e>
              </m:d>
              <m:r>
                <m:rPr>
                  <m:sty m:val="p"/>
                </m:rPr>
                <m:t>}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[مثال]</w:t>
            </w:r>
            <w:r>
              <w:rPr>
                <w:rtl/>
              </w:rPr>
              <w:t xml:space="preserve"> 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مرجح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{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;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,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B</m:t>
                  </m:r>
                  <m:r>
                    <m:rPr>
                      <m:sty m:val="p"/>
                    </m:rPr>
                    <m:t>;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,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C</m:t>
                  </m:r>
                  <m:r>
                    <m:rPr>
                      <m:sty m:val="p"/>
                    </m:rPr>
                    <m:t>;</m:t>
                  </m:r>
                  <m:r>
                    <m:t>2</m:t>
                  </m:r>
                </m:e>
              </m:d>
              <m:r>
                <m:rPr>
                  <m:sty m:val="p"/>
                </m:rPr>
                <m:t>}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I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منتصف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A</m:t>
                  </m:r>
                  <m:r>
                    <m:t>B</m:t>
                  </m:r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مرجح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{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I</m:t>
                  </m:r>
                  <m:r>
                    <m:rPr>
                      <m:sty m:val="p"/>
                    </m:rPr>
                    <m:t>;</m:t>
                  </m:r>
                  <m:r>
                    <m:t>2</m:t>
                  </m:r>
                </m:e>
              </m:d>
              <m:r>
                <m:rPr>
                  <m:sty m:val="p"/>
                </m:rPr>
                <m:t>,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C</m:t>
                  </m:r>
                  <m:r>
                    <m:rPr>
                      <m:sty m:val="p"/>
                    </m:rPr>
                    <m:t>;</m:t>
                  </m:r>
                  <m:r>
                    <m:t>2</m:t>
                  </m:r>
                </m:e>
              </m:d>
              <m:r>
                <m:rPr>
                  <m:sty m:val="p"/>
                </m:rPr>
                <m:t>}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أي منتصف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I</m:t>
                  </m:r>
                  <m:r>
                    <m:t>C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1609344" cy="1531620"/>
                  <wp:docPr id="2" name="Picture 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6313dca12709f11a.pn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609344" cy="15316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بناء المعارف</w:t>
            </w:r>
          </w:p>
        </w:tc>
      </w:tr>
      <w:tr>
        <w:tc>
          <w:tcPr/>
          <w:p>
            <w:pPr>
              <w:pStyle w:val="Compact"/>
              <w:bidi/>
              <w:jc w:val="center"/>
            </w:pPr>
          </w:p>
        </w:tc>
        <w:tc>
          <w:tcPr/>
          <w:p>
            <w:pPr>
              <w:pStyle w:val="Compact"/>
              <w:bidi/>
              <w:jc w:val="center"/>
            </w:pPr>
          </w:p>
        </w:tc>
        <w:tc>
          <w:tcPr/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[ملاحظات]</w:t>
            </w:r>
            <w:r>
              <w:rPr>
                <w:rtl/>
              </w:rPr>
              <w:t xml:space="preserve"> نجمع النقط التي يسهل إنشاء مرجحها (معاملات متساوية غالباً).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[حذار]</w:t>
            </w:r>
            <w:r>
              <w:rPr>
                <w:rtl/>
              </w:rPr>
              <w:t xml:space="preserve"> لا نجمع نقطتين مجموع معامليهما معدوم.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تقويم فردي.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25 د</w:t>
            </w:r>
          </w:p>
        </w:tc>
        <w:tc>
          <w:tcPr/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[تطبيق]</w:t>
            </w:r>
          </w:p>
          <w:p>
            <w:pPr>
              <w:bidi/>
              <w:jc w:val="left"/>
            </w:pPr>
            <w:r>
              <w:rPr>
                <w:rtl/>
              </w:rPr>
              <w:t xml:space="preserve">بيّن أن مركز ثقل مثلث يقع على كل متوسط وعلى ثلثيه من الرأس.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الحل: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مرجح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{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;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,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B</m:t>
                  </m:r>
                  <m:r>
                    <m:rPr>
                      <m:sty m:val="p"/>
                    </m:rPr>
                    <m:t>;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,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C</m:t>
                  </m:r>
                  <m:r>
                    <m:rPr>
                      <m:sty m:val="p"/>
                    </m:rPr>
                    <m:t>;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}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؛</w:t>
            </w:r>
            <w:r>
              <w:rPr>
                <w:rtl/>
              </w:rPr>
              <w:t xml:space="preserve"> </w:t>
            </w:r>
            <m:oMath>
              <m:r>
                <m:t>I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منتصف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B</m:t>
                  </m:r>
                  <m:r>
                    <m:t>C</m:t>
                  </m:r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مرجح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{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;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,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I</m:t>
                  </m:r>
                  <m:r>
                    <m:rPr>
                      <m:sty m:val="p"/>
                    </m:rPr>
                    <m:t>;</m:t>
                  </m:r>
                  <m:r>
                    <m:t>2</m:t>
                  </m:r>
                </m:e>
              </m:d>
              <m:r>
                <m:rPr>
                  <m:sty m:val="p"/>
                </m:rPr>
                <m:t>}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acc>
                <m:accPr>
                  <m:chr m:val="⃗"/>
                </m:accPr>
                <m:e>
                  <m:r>
                    <m:t>A</m:t>
                  </m:r>
                  <m:r>
                    <m:t>G</m:t>
                  </m:r>
                </m:e>
              </m:acc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acc>
                <m:accPr>
                  <m:chr m:val="⃗"/>
                </m:accPr>
                <m:e>
                  <m:r>
                    <m:t>A</m:t>
                  </m:r>
                  <m:r>
                    <m:t>I</m:t>
                  </m:r>
                </m:e>
              </m:acc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واجب منزلي: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تمارين من باب المرجح.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ملاحظات حول سير الحصة: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..........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التقويم</w:t>
            </w:r>
          </w:p>
        </w:tc>
      </w:tr>
    </w:tbl>
    <w:p>
      <w:pPr>
        <w:bidi/>
        <w:spacing w:before="120"/>
      </w:pPr>
      <w:r>
        <w:rPr>
          <w:rtl/>
        </w:rPr>
        <w:br w:type="page"/>
      </w:r>
    </w:p>
    <w:tbl>
      <w:tblPr>
        <w:tblW w:w="9864" w:type="dxa"/>
        <w:jc w:val="center"/>
        <w:tblBorders>
          <w:top w:val="single" w:sz="10" w:space="0" w:color="8F1E18"/>
          <w:left w:val="single" w:sz="10" w:space="0" w:color="8F1E18"/>
          <w:bottom w:val="single" w:sz="10" w:space="0" w:color="8F1E18"/>
          <w:right w:val="single" w:sz="10" w:space="0" w:color="8F1E18"/>
          <w:insideH w:val="single" w:sz="10" w:space="0" w:color="8F1E18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8F1E18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مذكرة رقم 28</w:t>
            </w:r>
          </w:p>
        </w:tc>
      </w:tr>
      <w:tr>
        <w:tc>
          <w:tcPr>
            <w:tcW w:w="9864" w:type="dxa"/>
            <w:shd w:val="clear" w:color="auto" w:fill="FBF4F4"/>
          </w:tcPr>
          <w:tbl>
            <w:tblPr>
              <w:tblStyle w:val="Table"/>
              <w:tblW w:w="7128" w:type="dxa"/>
              <w:jc w:val="center"/>
              <w:tblBorders>
                <w:top w:val="single" w:sz="4" w:space="0" w:color="000000"/>
                <w:left w:val="single" w:sz="4" w:space="0" w:color="000000"/>
                <w:bottom w:val="single" w:sz="4" w:space="0" w:color="000000"/>
                <w:right w:val="single" w:sz="4" w:space="0" w:color="000000"/>
                <w:insideH w:val="single" w:sz="4" w:space="0" w:color="000000"/>
                <w:insideV w:val="single" w:sz="4" w:space="0" w:color="000000"/>
              </w:tblBorders>
              <w:tblLook w:firstRow="0" w:lastRow="0" w:firstColumn="0" w:lastColumn="0" w:noHBand="0" w:noVBand="0" w:val="0000"/>
            </w:tblPr>
            <w:tblGrid>
              <w:gridCol w:w="3564"/>
              <w:gridCol w:w="3564"/>
            </w:tblGrid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المستوى: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2 ع ت</w:t>
                  </w:r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الثانوية: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..........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المادة: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رياضيات</w:t>
                  </w:r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ميدان التعلم: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هندسة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المدة: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02 سا</w:t>
                  </w:r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الوحدة التعلمية: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المرجح في المستوي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الأستاذ: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..........</w:t>
                  </w:r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المحتوى المعرفي: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إحداثيا المرجح</w:t>
                  </w:r>
                </w:p>
              </w:tc>
            </w:tr>
          </w:tbl>
          <w:p>
            <w:pPr>
              <w:bidi/>
              <w:spacing w:before="120"/>
            </w:pPr>
          </w:p>
        </w:tc>
      </w:tr>
    </w:tbl>
    <w:p>
      <w:pPr>
        <w:bidi/>
        <w:spacing w:before="0" w:after="0"/>
      </w:pPr>
    </w:p>
    <w:tbl>
      <w:tblPr>
        <w:tblStyle w:val="Table"/>
        <w:tblW w:w="7128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firstRow="0" w:lastRow="0" w:firstColumn="0" w:lastColumn="0" w:noHBand="0" w:noVBand="0" w:val="0000"/>
      </w:tblPr>
      <w:tblGrid>
        <w:gridCol w:w="3564"/>
        <w:gridCol w:w="3564"/>
      </w:tblGrid>
      <w:tr>
        <w:tc>
          <w:tcPr/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الكفاءات المستهدفة:</w:t>
            </w:r>
          </w:p>
          <w:p>
            <w:pPr>
              <w:numPr>
                <w:ilvl w:val="0"/>
                <w:numId w:val="1008"/>
              </w:numPr>
              <w:bidi/>
              <w:jc w:val="left"/>
            </w:pPr>
            <w:r>
              <w:rPr>
                <w:rtl/>
              </w:rPr>
              <w:t xml:space="preserve">حساب إحداثيي مرجح في معلم.</w:t>
            </w:r>
          </w:p>
        </w:tc>
        <w:tc>
          <w:tcPr/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الكفاءات القبلية:</w:t>
            </w:r>
          </w:p>
          <w:p>
            <w:pPr>
              <w:numPr>
                <w:ilvl w:val="0"/>
                <w:numId w:val="1009"/>
              </w:numPr>
              <w:bidi/>
              <w:jc w:val="left"/>
            </w:pPr>
            <w:r>
              <w:rPr>
                <w:rtl/>
              </w:rPr>
              <w:t xml:space="preserve">المعلم ، إحداثيات شعاع (1 ج م) ، المرجح.</w:t>
            </w:r>
          </w:p>
        </w:tc>
      </w:tr>
    </w:tbl>
    <w:p>
      <w:pPr>
        <w:bidi/>
        <w:spacing w:before="120"/>
      </w:pPr>
      <w:r>
        <w:rPr>
          <w:b/>
          <w:bCs/>
          <w:rtl/>
        </w:rPr>
        <w:t xml:space="preserve">الوسائل:</w:t>
      </w:r>
      <w:r>
        <w:rPr>
          <w:rtl/>
        </w:rPr>
        <w:t xml:space="preserve"> </w:t>
      </w:r>
      <w:r>
        <w:rPr>
          <w:rtl/>
        </w:rPr>
        <w:t xml:space="preserve">المنهاج ، الكتاب المدرسي ، مراجع ، أدوات الهندسة.</w:t>
      </w:r>
    </w:p>
    <w:tbl>
      <w:tblPr>
        <w:tblStyle w:val="Table"/>
        <w:tblW w:w="7681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firstRow="0" w:lastRow="0" w:firstColumn="0" w:lastColumn="0" w:noHBand="0" w:noVBand="0" w:val="0000"/>
      </w:tblPr>
      <w:tblGrid>
        <w:gridCol w:w="1188"/>
        <w:gridCol w:w="712"/>
        <w:gridCol w:w="4593"/>
        <w:gridCol w:w="1188"/>
      </w:tblGrid>
      <w:tr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توجيهات وتعاليق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b/>
                <w:bCs/>
                <w:rtl/>
              </w:rPr>
              <w:t xml:space="preserve">المدة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b/>
                <w:bCs/>
                <w:rtl/>
              </w:rPr>
              <w:t xml:space="preserve">سير الحصة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b/>
                <w:bCs/>
                <w:rtl/>
              </w:rPr>
              <w:t xml:space="preserve">مراحل الحصة</w:t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تذكير.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10 د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b/>
                <w:bCs/>
                <w:rtl/>
              </w:rPr>
              <w:t xml:space="preserve">التهيئة النفسية: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ما إحداثيا منتصف القطعة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A</m:t>
                  </m:r>
                  <m:r>
                    <m:t>B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;</m:t>
                  </m:r>
                  <m:r>
                    <m:t>3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4</m:t>
                  </m:r>
                  <m:r>
                    <m:rPr>
                      <m:sty m:val="p"/>
                    </m:rPr>
                    <m:t>;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؟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مرحلة الانطلاق</w:t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الطريقتان: الشعاعية والدستور.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35 د</w:t>
            </w:r>
          </w:p>
        </w:tc>
        <w:tc>
          <w:tcPr/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[وضعية مقترحة]</w:t>
            </w:r>
            <w:r>
              <w:rPr>
                <w:rtl/>
              </w:rPr>
              <w:t xml:space="preserve"> 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مرجح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{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;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,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B</m:t>
                  </m:r>
                  <m:r>
                    <m:rPr>
                      <m:sty m:val="p"/>
                    </m:rPr>
                    <m:t>;</m:t>
                  </m:r>
                  <m:r>
                    <m:t>2</m:t>
                  </m:r>
                </m:e>
              </m:d>
              <m:r>
                <m:rPr>
                  <m:sty m:val="p"/>
                </m:rPr>
                <m:t>}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;</m:t>
                  </m:r>
                  <m:r>
                    <m:t>3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;</m:t>
                  </m:r>
                  <m:r>
                    <m:t>0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left"/>
            </w:pPr>
            <w:r>
              <w:rPr>
                <w:rtl/>
              </w:rPr>
              <w:t xml:space="preserve">✓ </w:t>
            </w:r>
            <m:oMath>
              <m:acc>
                <m:accPr>
                  <m:chr m:val="⃗"/>
                </m:accPr>
                <m:e>
                  <m:r>
                    <m:t>A</m:t>
                  </m:r>
                  <m:r>
                    <m:t>G</m:t>
                  </m:r>
                </m:e>
              </m:acc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acc>
                <m:accPr>
                  <m:chr m:val="⃗"/>
                </m:accPr>
                <m:e>
                  <m:r>
                    <m:t>A</m:t>
                  </m:r>
                  <m:r>
                    <m:t>B</m:t>
                  </m:r>
                </m:e>
              </m:acc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G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G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;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left"/>
            </w:pPr>
            <w:r>
              <w:rPr>
                <w:rtl/>
              </w:rPr>
              <w:t xml:space="preserve">✓ نلاحظ: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G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G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×</m:t>
                  </m:r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0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التشخيص والاكتشاف</w:t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نتحقق بالرسم في المعلم.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50 د</w:t>
            </w:r>
          </w:p>
        </w:tc>
        <w:tc>
          <w:tcPr/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[خاصية]</w:t>
            </w:r>
            <w:r>
              <w:rPr>
                <w:rtl/>
              </w:rPr>
              <w:t xml:space="preserve"> 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مرجح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{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;</m:t>
                  </m:r>
                  <m:r>
                    <m:t>α</m:t>
                  </m:r>
                </m:e>
              </m:d>
              <m:r>
                <m:rPr>
                  <m:sty m:val="p"/>
                </m:rPr>
                <m:t>,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B</m:t>
                  </m:r>
                  <m:r>
                    <m:rPr>
                      <m:sty m:val="p"/>
                    </m:rPr>
                    <m:t>;</m:t>
                  </m:r>
                  <m:r>
                    <m:t>β</m:t>
                  </m:r>
                </m:e>
              </m:d>
              <m:r>
                <m:rPr>
                  <m:sty m:val="p"/>
                </m:rPr>
                <m:t>,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C</m:t>
                  </m:r>
                  <m:r>
                    <m:rPr>
                      <m:sty m:val="p"/>
                    </m:rPr>
                    <m:t>;</m:t>
                  </m:r>
                  <m:r>
                    <m:t>γ</m:t>
                  </m:r>
                </m:e>
              </m:d>
              <m:r>
                <m:rPr>
                  <m:sty m:val="p"/>
                </m:rPr>
                <m:t>}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  <w:jc w:val="left"/>
            </w:pPr>
            <w:r>
              <w:rPr>
                <w:rtl/>
              </w:rPr>
              <w:t xml:space="preserve">✓ </w:t>
            </w:r>
            <m:oMath>
              <m:sSub>
                <m:e>
                  <m:r>
                    <m:t>x</m:t>
                  </m:r>
                </m:e>
                <m:sub>
                  <m:r>
                    <m:t>G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α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A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β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B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γ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C</m:t>
                      </m:r>
                    </m:sub>
                  </m:sSub>
                </m:num>
                <m:den>
                  <m:r>
                    <m:t>α</m:t>
                  </m:r>
                  <m:r>
                    <m:rPr>
                      <m:sty m:val="p"/>
                    </m:rPr>
                    <m:t>+</m:t>
                  </m:r>
                  <m:r>
                    <m:t>β</m:t>
                  </m:r>
                  <m:r>
                    <m:rPr>
                      <m:sty m:val="p"/>
                    </m:rPr>
                    <m:t>+</m:t>
                  </m:r>
                  <m:r>
                    <m:t>γ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G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α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A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β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B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γ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C</m:t>
                      </m:r>
                    </m:sub>
                  </m:sSub>
                </m:num>
                <m:den>
                  <m:r>
                    <m:t>α</m:t>
                  </m:r>
                  <m:r>
                    <m:rPr>
                      <m:sty m:val="p"/>
                    </m:rPr>
                    <m:t>+</m:t>
                  </m:r>
                  <m:r>
                    <m:t>β</m:t>
                  </m:r>
                  <m:r>
                    <m:rPr>
                      <m:sty m:val="p"/>
                    </m:rPr>
                    <m:t>+</m:t>
                  </m:r>
                  <m:r>
                    <m:t>γ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[مثال]</w:t>
            </w:r>
            <w:r>
              <w:rPr>
                <w:rtl/>
              </w:rPr>
              <w:t xml:space="preserve"> </w:t>
            </w:r>
            <m:oMath>
              <m:r>
                <m:t>A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;</m:t>
                  </m:r>
                  <m:r>
                    <m:t>2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4</m:t>
                  </m:r>
                  <m:r>
                    <m:rPr>
                      <m:sty m:val="p"/>
                    </m:rPr>
                    <m:t>;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C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;</m:t>
                  </m:r>
                  <m:r>
                    <m:t>5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المعاملات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G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8</m:t>
                  </m:r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</m:num>
                <m:den>
                  <m:r>
                    <m:t>6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G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15</m:t>
                  </m:r>
                </m:num>
                <m:den>
                  <m:r>
                    <m:t>6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5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بناء المعارف</w:t>
            </w:r>
          </w:p>
        </w:tc>
      </w:tr>
      <w:tr>
        <w:tc>
          <w:tcPr/>
          <w:p>
            <w:pPr>
              <w:pStyle w:val="Compact"/>
              <w:bidi/>
              <w:jc w:val="center"/>
            </w:pPr>
          </w:p>
        </w:tc>
        <w:tc>
          <w:tcPr/>
          <w:p>
            <w:pPr>
              <w:pStyle w:val="Compact"/>
              <w:bidi/>
              <w:jc w:val="center"/>
            </w:pPr>
          </w:p>
        </w:tc>
        <w:tc>
          <w:tcPr/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[ملاحظات]</w:t>
            </w:r>
            <w:r>
              <w:rPr>
                <w:rtl/>
              </w:rPr>
              <w:t xml:space="preserve"> الإحداثيان «متوسطان مرجحان» للإحداثيات ، كالمعدل الفصلي.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[حذار]</w:t>
            </w:r>
            <w:r>
              <w:rPr>
                <w:rtl/>
              </w:rPr>
              <w:t xml:space="preserve"> نقسم على مجموع المعاملات لا على عدد النقط.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تقويم فردي.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25 د</w:t>
            </w:r>
          </w:p>
        </w:tc>
        <w:tc>
          <w:tcPr/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[تطبيق]</w:t>
            </w:r>
          </w:p>
          <w:p>
            <w:pPr>
              <w:bidi/>
              <w:jc w:val="left"/>
            </w:pPr>
            <m:oMath>
              <m:r>
                <m:t>A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;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3</m:t>
                  </m:r>
                  <m:r>
                    <m:rPr>
                      <m:sty m:val="p"/>
                    </m:rPr>
                    <m:t>;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. عيّن عددين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β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حتى تكون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;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مرجح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{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;</m:t>
                  </m:r>
                  <m:r>
                    <m:t>α</m:t>
                  </m:r>
                </m:e>
              </m:d>
              <m:r>
                <m:rPr>
                  <m:sty m:val="p"/>
                </m:rPr>
                <m:t>,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B</m:t>
                  </m:r>
                  <m:r>
                    <m:rPr>
                      <m:sty m:val="p"/>
                    </m:rPr>
                    <m:t>;</m:t>
                  </m:r>
                  <m:r>
                    <m:t>β</m:t>
                  </m:r>
                </m:e>
              </m:d>
              <m:r>
                <m:rPr>
                  <m:sty m:val="p"/>
                </m:rPr>
                <m:t>}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الحل:</w:t>
            </w:r>
            <w:r>
              <w:rPr>
                <w:rtl/>
              </w:rPr>
              <w:t xml:space="preserve"> </w:t>
            </w:r>
            <m:oMath>
              <m:acc>
                <m:accPr>
                  <m:chr m:val="⃗"/>
                </m:accPr>
                <m:e>
                  <m:r>
                    <m:t>A</m:t>
                  </m:r>
                  <m:r>
                    <m:t>G</m:t>
                  </m:r>
                </m:e>
              </m:acc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acc>
                <m:accPr>
                  <m:chr m:val="⃗"/>
                </m:accPr>
                <m:e>
                  <m:r>
                    <m:t>A</m:t>
                  </m:r>
                  <m:r>
                    <m:t>B</m:t>
                  </m:r>
                </m:e>
              </m:acc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β</m:t>
                  </m:r>
                </m:num>
                <m:den>
                  <m:r>
                    <m:t>α</m:t>
                  </m:r>
                  <m:r>
                    <m:rPr>
                      <m:sty m:val="p"/>
                    </m:rPr>
                    <m:t>+</m:t>
                  </m:r>
                  <m:r>
                    <m:t>β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oMath>
            <w:r>
              <w:rPr>
                <w:rtl/>
              </w:rPr>
              <w:t xml:space="preserve">: مثلاً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β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واجب منزلي: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تمارين 89 إلى 96 من باب المرجح.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ملاحظات حول سير الحصة: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..........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التقويم</w:t>
            </w:r>
          </w:p>
        </w:tc>
      </w:tr>
    </w:tbl>
    <w:p>
      <w:pPr>
        <w:bidi/>
        <w:spacing w:before="120"/>
      </w:pPr>
      <w:r>
        <w:rPr>
          <w:rtl/>
        </w:rPr>
        <w:br w:type="page"/>
      </w:r>
    </w:p>
    <w:tbl>
      <w:tblPr>
        <w:tblW w:w="9864" w:type="dxa"/>
        <w:jc w:val="center"/>
        <w:tblBorders>
          <w:top w:val="single" w:sz="10" w:space="0" w:color="8F1E18"/>
          <w:left w:val="single" w:sz="10" w:space="0" w:color="8F1E18"/>
          <w:bottom w:val="single" w:sz="10" w:space="0" w:color="8F1E18"/>
          <w:right w:val="single" w:sz="10" w:space="0" w:color="8F1E18"/>
          <w:insideH w:val="single" w:sz="10" w:space="0" w:color="8F1E18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8F1E18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مذكرة رقم 29</w:t>
            </w:r>
          </w:p>
        </w:tc>
      </w:tr>
      <w:tr>
        <w:tc>
          <w:tcPr>
            <w:tcW w:w="9864" w:type="dxa"/>
            <w:shd w:val="clear" w:color="auto" w:fill="FBF4F4"/>
          </w:tcPr>
          <w:tbl>
            <w:tblPr>
              <w:tblStyle w:val="Table"/>
              <w:tblW w:w="7128" w:type="dxa"/>
              <w:jc w:val="center"/>
              <w:tblBorders>
                <w:top w:val="single" w:sz="4" w:space="0" w:color="000000"/>
                <w:left w:val="single" w:sz="4" w:space="0" w:color="000000"/>
                <w:bottom w:val="single" w:sz="4" w:space="0" w:color="000000"/>
                <w:right w:val="single" w:sz="4" w:space="0" w:color="000000"/>
                <w:insideH w:val="single" w:sz="4" w:space="0" w:color="000000"/>
                <w:insideV w:val="single" w:sz="4" w:space="0" w:color="000000"/>
              </w:tblBorders>
              <w:tblLook w:firstRow="0" w:lastRow="0" w:firstColumn="0" w:lastColumn="0" w:noHBand="0" w:noVBand="0" w:val="0000"/>
            </w:tblPr>
            <w:tblGrid>
              <w:gridCol w:w="3564"/>
              <w:gridCol w:w="3564"/>
            </w:tblGrid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المستوى: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2 ع ت</w:t>
                  </w:r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الثانوية: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..........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المادة: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رياضيات</w:t>
                  </w:r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ميدان التعلم: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هندسة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المدة: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02 سا</w:t>
                  </w:r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الوحدة التعلمية: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المرجح في المستوي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الأستاذ: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..........</w:t>
                  </w:r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المحتوى المعرفي: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استقامية نقط وتلاقي مستقيمات</w:t>
                  </w:r>
                </w:p>
              </w:tc>
            </w:tr>
          </w:tbl>
          <w:p>
            <w:pPr>
              <w:bidi/>
              <w:spacing w:before="120"/>
            </w:pPr>
          </w:p>
        </w:tc>
      </w:tr>
    </w:tbl>
    <w:p>
      <w:pPr>
        <w:bidi/>
        <w:spacing w:before="0" w:after="0"/>
      </w:pPr>
    </w:p>
    <w:tbl>
      <w:tblPr>
        <w:tblStyle w:val="Table"/>
        <w:tblW w:w="7128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firstRow="0" w:lastRow="0" w:firstColumn="0" w:lastColumn="0" w:noHBand="0" w:noVBand="0" w:val="0000"/>
      </w:tblPr>
      <w:tblGrid>
        <w:gridCol w:w="3564"/>
        <w:gridCol w:w="3564"/>
      </w:tblGrid>
      <w:tr>
        <w:tc>
          <w:tcPr/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الكفاءات المستهدفة:</w:t>
            </w:r>
          </w:p>
          <w:p>
            <w:pPr>
              <w:numPr>
                <w:ilvl w:val="0"/>
                <w:numId w:val="1010"/>
              </w:numPr>
              <w:bidi/>
              <w:jc w:val="left"/>
            </w:pPr>
            <w:r>
              <w:rPr>
                <w:rtl/>
              </w:rPr>
              <w:t xml:space="preserve">استعمال المرجح لإثبات استقامية نقط وتلاقي مستقيمات.</w:t>
            </w:r>
          </w:p>
        </w:tc>
        <w:tc>
          <w:tcPr/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الكفاءات القبلية:</w:t>
            </w:r>
          </w:p>
          <w:p>
            <w:pPr>
              <w:numPr>
                <w:ilvl w:val="0"/>
                <w:numId w:val="1011"/>
              </w:numPr>
              <w:bidi/>
              <w:jc w:val="left"/>
            </w:pPr>
            <w:r>
              <w:rPr>
                <w:rtl/>
              </w:rPr>
              <w:t xml:space="preserve">المرجح ، خاصية التجميع.</w:t>
            </w:r>
          </w:p>
        </w:tc>
      </w:tr>
    </w:tbl>
    <w:p>
      <w:pPr>
        <w:bidi/>
        <w:spacing w:before="120"/>
      </w:pPr>
      <w:r>
        <w:rPr>
          <w:b/>
          <w:bCs/>
          <w:rtl/>
        </w:rPr>
        <w:t xml:space="preserve">الوسائل:</w:t>
      </w:r>
      <w:r>
        <w:rPr>
          <w:rtl/>
        </w:rPr>
        <w:t xml:space="preserve"> </w:t>
      </w:r>
      <w:r>
        <w:rPr>
          <w:rtl/>
        </w:rPr>
        <w:t xml:space="preserve">المنهاج ، الكتاب المدرسي ، مراجع ، أدوات الهندسة.</w:t>
      </w:r>
    </w:p>
    <w:tbl>
      <w:tblPr>
        <w:tblStyle w:val="Table"/>
        <w:tblW w:w="7681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firstRow="0" w:lastRow="0" w:firstColumn="0" w:lastColumn="0" w:noHBand="0" w:noVBand="0" w:val="0000"/>
      </w:tblPr>
      <w:tblGrid>
        <w:gridCol w:w="1188"/>
        <w:gridCol w:w="712"/>
        <w:gridCol w:w="4593"/>
        <w:gridCol w:w="1188"/>
      </w:tblGrid>
      <w:tr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توجيهات وتعاليق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b/>
                <w:bCs/>
                <w:rtl/>
              </w:rPr>
              <w:t xml:space="preserve">المدة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b/>
                <w:bCs/>
                <w:rtl/>
              </w:rPr>
              <w:t xml:space="preserve">سير الحصة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b/>
                <w:bCs/>
                <w:rtl/>
              </w:rPr>
              <w:t xml:space="preserve">مراحل الحصة</w:t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تذكير.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10 د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b/>
                <w:bCs/>
                <w:rtl/>
              </w:rPr>
              <w:t xml:space="preserve">التهيئة النفسية: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كيف نثبت أن ثلاث نقط على استقامة واحدة؟ (تذكير: الأشعة المرتبطة خطياً)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مرحلة الانطلاق</w:t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أعمال موجهة.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35 د</w:t>
            </w:r>
          </w:p>
        </w:tc>
        <w:tc>
          <w:tcPr/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[مناقشة أعمال موجهة (باب المرجح)]</w:t>
            </w:r>
          </w:p>
          <w:p>
            <w:pPr>
              <w:bidi/>
              <w:jc w:val="left"/>
            </w:pPr>
            <w:r>
              <w:rPr>
                <w:rtl/>
              </w:rPr>
              <w:t xml:space="preserve">✓ مثلث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t>B</m:t>
              </m:r>
              <m: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ونقط معرفة كمراجح: نعبر عن كل نقطة كمرجح لنقطتين أخريين.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التشخيص والاكتشاف</w:t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نلون كل مستقيم.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50 د</w:t>
            </w:r>
          </w:p>
        </w:tc>
        <w:tc>
          <w:tcPr/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[خاصية]</w:t>
            </w:r>
          </w:p>
          <w:p>
            <w:pPr>
              <w:bidi/>
              <w:jc w:val="left"/>
            </w:pPr>
            <w:r>
              <w:rPr>
                <w:rtl/>
              </w:rPr>
              <w:t xml:space="preserve">✓ مرجح نقطتين يقع على المستقيم الذي يشملهما: إذا كانت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مرجح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{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M</m:t>
                  </m:r>
                  <m:r>
                    <m:rPr>
                      <m:sty m:val="p"/>
                    </m:rPr>
                    <m:t>;</m:t>
                  </m:r>
                  <m:r>
                    <m:t>a</m:t>
                  </m:r>
                </m:e>
              </m:d>
              <m:r>
                <m:rPr>
                  <m:sty m:val="p"/>
                </m:rPr>
                <m:t>,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;</m:t>
                  </m:r>
                  <m:r>
                    <m:t>b</m:t>
                  </m:r>
                </m:e>
              </m:d>
              <m:r>
                <m:rPr>
                  <m:sty m:val="p"/>
                </m:rPr>
                <m:t>}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 استقامة واحدة.</w:t>
            </w:r>
          </w:p>
          <w:p>
            <w:pPr>
              <w:bidi/>
              <w:jc w:val="left"/>
            </w:pPr>
            <w:r>
              <w:rPr>
                <w:rtl/>
              </w:rPr>
              <w:t xml:space="preserve">✓ لإثبات تلاقي ثلاثة مستقيمات نبين أن نقطة واحدة (مرجح) تنتمي إليها كلها.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[مثال]</w:t>
            </w:r>
            <w:r>
              <w:rPr>
                <w:rtl/>
              </w:rPr>
              <w:t xml:space="preserve"> 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مرجح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{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;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,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B</m:t>
                  </m:r>
                  <m:r>
                    <m:rPr>
                      <m:sty m:val="p"/>
                    </m:rPr>
                    <m:t>;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,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C</m:t>
                  </m:r>
                  <m:r>
                    <m:rPr>
                      <m:sty m:val="p"/>
                    </m:rPr>
                    <m:t>;</m:t>
                  </m:r>
                  <m:r>
                    <m:t>2</m:t>
                  </m:r>
                </m:e>
              </m:d>
              <m:r>
                <m:rPr>
                  <m:sty m:val="p"/>
                </m:rPr>
                <m:t>}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؛</w:t>
            </w:r>
            <w:r>
              <w:rPr>
                <w:rtl/>
              </w:rPr>
              <w:t xml:space="preserve"> </w:t>
            </w:r>
            <m:oMath>
              <m:r>
                <m:t>I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منتصف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A</m:t>
                  </m:r>
                  <m:r>
                    <m:t>B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J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مرجح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{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B</m:t>
                  </m:r>
                  <m:r>
                    <m:rPr>
                      <m:sty m:val="p"/>
                    </m:rPr>
                    <m:t>;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,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C</m:t>
                  </m:r>
                  <m:r>
                    <m:rPr>
                      <m:sty m:val="p"/>
                    </m:rPr>
                    <m:t>;</m:t>
                  </m:r>
                  <m:r>
                    <m:t>2</m:t>
                  </m:r>
                </m:e>
              </m:d>
              <m:r>
                <m:rPr>
                  <m:sty m:val="p"/>
                </m:rPr>
                <m:t>}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مرجح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{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;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,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C</m:t>
                  </m:r>
                  <m:r>
                    <m:rPr>
                      <m:sty m:val="p"/>
                    </m:rPr>
                    <m:t>;</m:t>
                  </m:r>
                  <m:r>
                    <m:t>2</m:t>
                  </m:r>
                </m:e>
              </m:d>
              <m:r>
                <m:rPr>
                  <m:sty m:val="p"/>
                </m:rPr>
                <m:t>}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left"/>
            </w:pPr>
            <w:r>
              <w:rPr>
                <w:rtl/>
              </w:rPr>
              <w:t xml:space="preserve">✓ بالتجميع: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مرجح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{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I</m:t>
                  </m:r>
                  <m:r>
                    <m:rPr>
                      <m:sty m:val="p"/>
                    </m:rPr>
                    <m:t>;</m:t>
                  </m:r>
                  <m:r>
                    <m:t>2</m:t>
                  </m:r>
                </m:e>
              </m:d>
              <m:r>
                <m:rPr>
                  <m:sty m:val="p"/>
                </m:rPr>
                <m:t>,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C</m:t>
                  </m:r>
                  <m:r>
                    <m:rPr>
                      <m:sty m:val="p"/>
                    </m:rPr>
                    <m:t>;</m:t>
                  </m:r>
                  <m:r>
                    <m:t>2</m:t>
                  </m:r>
                </m:e>
              </m:d>
              <m:r>
                <m:rPr>
                  <m:sty m:val="p"/>
                </m:rPr>
                <m:t>}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{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;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,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J</m:t>
                  </m:r>
                  <m:r>
                    <m:rPr>
                      <m:sty m:val="p"/>
                    </m:rPr>
                    <m:t>;</m:t>
                  </m:r>
                  <m:r>
                    <m:t>3</m:t>
                  </m:r>
                </m:e>
              </m:d>
              <m:r>
                <m:rPr>
                  <m:sty m:val="p"/>
                </m:rPr>
                <m:t>}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{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B</m:t>
                  </m:r>
                  <m:r>
                    <m:rPr>
                      <m:sty m:val="p"/>
                    </m:rPr>
                    <m:t>;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,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K</m:t>
                  </m:r>
                  <m:r>
                    <m:rPr>
                      <m:sty m:val="p"/>
                    </m:rPr>
                    <m:t>;</m:t>
                  </m:r>
                  <m:r>
                    <m:t>3</m:t>
                  </m:r>
                </m:e>
              </m:d>
              <m:r>
                <m:rPr>
                  <m:sty m:val="p"/>
                </m:rPr>
                <m:t>}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left"/>
            </w:pPr>
            <w:r>
              <w:rPr>
                <w:rtl/>
              </w:rPr>
              <w:t xml:space="preserve">✓ إذن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∈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I</m:t>
                  </m:r>
                  <m:r>
                    <m:t>C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∈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  <m:r>
                    <m:t>J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∈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B</m:t>
                  </m:r>
                  <m:r>
                    <m:t>K</m:t>
                  </m:r>
                </m:e>
              </m:d>
            </m:oMath>
            <w:r>
              <w:rPr>
                <w:rtl/>
              </w:rPr>
              <w:t xml:space="preserve">: المستقيمات الثلاثة متلاقية في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.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بناء المعارف</w:t>
            </w:r>
          </w:p>
        </w:tc>
      </w:tr>
      <w:tr>
        <w:tc>
          <w:tcPr/>
          <w:p>
            <w:pPr>
              <w:pStyle w:val="Compact"/>
              <w:bidi/>
              <w:jc w:val="center"/>
            </w:pPr>
          </w:p>
        </w:tc>
        <w:tc>
          <w:tcPr/>
          <w:p>
            <w:pPr>
              <w:pStyle w:val="Compact"/>
              <w:bidi/>
              <w:jc w:val="center"/>
            </w:pP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b/>
                <w:bCs/>
                <w:rtl/>
              </w:rPr>
              <w:t xml:space="preserve">[حذار]</w:t>
            </w:r>
            <w:r>
              <w:rPr>
                <w:rtl/>
              </w:rPr>
              <w:t xml:space="preserve"> نختار المرجح الذي يجمع كل النقط المعنية.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تقويم فردي.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25 د</w:t>
            </w:r>
          </w:p>
        </w:tc>
        <w:tc>
          <w:tcPr/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[تطبيق]</w:t>
            </w:r>
          </w:p>
          <w:p>
            <w:pPr>
              <w:bidi/>
              <w:jc w:val="left"/>
            </w:pP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مرجح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{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;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,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B</m:t>
                  </m:r>
                  <m:r>
                    <m:rPr>
                      <m:sty m:val="p"/>
                    </m:rPr>
                    <m:t>;</m:t>
                  </m:r>
                  <m:r>
                    <m:t>2</m:t>
                  </m:r>
                </m:e>
              </m:d>
              <m:r>
                <m:rPr>
                  <m:sty m:val="p"/>
                </m:rPr>
                <m:t>,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C</m:t>
                  </m:r>
                  <m:r>
                    <m:rPr>
                      <m:sty m:val="p"/>
                    </m:rPr>
                    <m:t>;</m:t>
                  </m:r>
                  <m:r>
                    <m:t>3</m:t>
                  </m:r>
                </m:e>
              </m:d>
              <m:r>
                <m:rPr>
                  <m:sty m:val="p"/>
                </m:rPr>
                <m:t>}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I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مرجح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{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;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,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B</m:t>
                  </m:r>
                  <m:r>
                    <m:rPr>
                      <m:sty m:val="p"/>
                    </m:rPr>
                    <m:t>;</m:t>
                  </m:r>
                  <m:r>
                    <m:t>2</m:t>
                  </m:r>
                </m:e>
              </m:d>
              <m:r>
                <m:rPr>
                  <m:sty m:val="p"/>
                </m:rPr>
                <m:t>}</m:t>
              </m:r>
            </m:oMath>
            <w:r>
              <w:rPr>
                <w:rtl/>
              </w:rPr>
              <w:t xml:space="preserve">. بيّن أن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منتصف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I</m:t>
                  </m:r>
                  <m:r>
                    <m:t>C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الحل: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بالتجميع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مرجح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{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I</m:t>
                  </m:r>
                  <m:r>
                    <m:rPr>
                      <m:sty m:val="p"/>
                    </m:rPr>
                    <m:t>;</m:t>
                  </m:r>
                  <m:r>
                    <m:t>3</m:t>
                  </m:r>
                </m:e>
              </m:d>
              <m:r>
                <m:rPr>
                  <m:sty m:val="p"/>
                </m:rPr>
                <m:t>,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C</m:t>
                  </m:r>
                  <m:r>
                    <m:rPr>
                      <m:sty m:val="p"/>
                    </m:rPr>
                    <m:t>;</m:t>
                  </m:r>
                  <m:r>
                    <m:t>3</m:t>
                  </m:r>
                </m:e>
              </m:d>
              <m:r>
                <m:rPr>
                  <m:sty m:val="p"/>
                </m:rPr>
                <m:t>}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أي منتصف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I</m:t>
                  </m:r>
                  <m:r>
                    <m:t>C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واجب منزلي: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تمارين 30 إلى 37 ، و 45 إلى 63 من باب المرجح.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ملاحظات حول سير الحصة: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..........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التقويم</w:t>
            </w:r>
          </w:p>
        </w:tc>
      </w:tr>
    </w:tbl>
    <w:p>
      <w:pPr>
        <w:bidi/>
        <w:spacing w:before="120"/>
      </w:pPr>
      <w:r>
        <w:rPr>
          <w:rtl/>
        </w:rPr>
        <w:br w:type="page"/>
      </w:r>
    </w:p>
    <w:tbl>
      <w:tblPr>
        <w:tblW w:w="9864" w:type="dxa"/>
        <w:jc w:val="center"/>
        <w:tblBorders>
          <w:top w:val="single" w:sz="10" w:space="0" w:color="8F1E18"/>
          <w:left w:val="single" w:sz="10" w:space="0" w:color="8F1E18"/>
          <w:bottom w:val="single" w:sz="10" w:space="0" w:color="8F1E18"/>
          <w:right w:val="single" w:sz="10" w:space="0" w:color="8F1E18"/>
          <w:insideH w:val="single" w:sz="10" w:space="0" w:color="8F1E18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8F1E18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مذكرة رقم 30</w:t>
            </w:r>
          </w:p>
        </w:tc>
      </w:tr>
      <w:tr>
        <w:tc>
          <w:tcPr>
            <w:tcW w:w="9864" w:type="dxa"/>
            <w:shd w:val="clear" w:color="auto" w:fill="FBF4F4"/>
          </w:tcPr>
          <w:tbl>
            <w:tblPr>
              <w:tblStyle w:val="Table"/>
              <w:tblW w:w="7128" w:type="dxa"/>
              <w:jc w:val="center"/>
              <w:tblBorders>
                <w:top w:val="single" w:sz="4" w:space="0" w:color="000000"/>
                <w:left w:val="single" w:sz="4" w:space="0" w:color="000000"/>
                <w:bottom w:val="single" w:sz="4" w:space="0" w:color="000000"/>
                <w:right w:val="single" w:sz="4" w:space="0" w:color="000000"/>
                <w:insideH w:val="single" w:sz="4" w:space="0" w:color="000000"/>
                <w:insideV w:val="single" w:sz="4" w:space="0" w:color="000000"/>
              </w:tblBorders>
              <w:tblLook w:firstRow="0" w:lastRow="0" w:firstColumn="0" w:lastColumn="0" w:noHBand="0" w:noVBand="0" w:val="0000"/>
            </w:tblPr>
            <w:tblGrid>
              <w:gridCol w:w="3564"/>
              <w:gridCol w:w="3564"/>
            </w:tblGrid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المستوى: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2 ع ت</w:t>
                  </w:r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الثانوية: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..........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المادة: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رياضيات</w:t>
                  </w:r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ميدان التعلم: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هندسة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المدة: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02 سا</w:t>
                  </w:r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الوحدة التعلمية: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المرجح في المستوي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الأستاذ: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..........</w:t>
                  </w:r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المحتوى المعرفي: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مجموعات نقط: دراسة ، تعيين ، إنشاء</w:t>
                  </w:r>
                </w:p>
              </w:tc>
            </w:tr>
          </w:tbl>
          <w:p>
            <w:pPr>
              <w:bidi/>
              <w:spacing w:before="120"/>
            </w:pPr>
          </w:p>
        </w:tc>
      </w:tr>
    </w:tbl>
    <w:p>
      <w:pPr>
        <w:bidi/>
        <w:spacing w:before="0" w:after="0"/>
      </w:pPr>
    </w:p>
    <w:tbl>
      <w:tblPr>
        <w:tblStyle w:val="Table"/>
        <w:tblW w:w="7128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firstRow="0" w:lastRow="0" w:firstColumn="0" w:lastColumn="0" w:noHBand="0" w:noVBand="0" w:val="0000"/>
      </w:tblPr>
      <w:tblGrid>
        <w:gridCol w:w="3564"/>
        <w:gridCol w:w="3564"/>
      </w:tblGrid>
      <w:tr>
        <w:tc>
          <w:tcPr/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الكفاءات المستهدفة:</w:t>
            </w:r>
          </w:p>
          <w:p>
            <w:pPr>
              <w:numPr>
                <w:ilvl w:val="0"/>
                <w:numId w:val="1012"/>
              </w:numPr>
              <w:bidi/>
              <w:jc w:val="left"/>
            </w:pPr>
            <w:r>
              <w:rPr>
                <w:rtl/>
              </w:rPr>
              <w:t xml:space="preserve">تبسيط مجموع أشعة بالمرجح ، وتعيين مجموعات نقط وإنشاؤها.</w:t>
            </w:r>
          </w:p>
        </w:tc>
        <w:tc>
          <w:tcPr/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الكفاءات القبلية:</w:t>
            </w:r>
          </w:p>
          <w:p>
            <w:pPr>
              <w:numPr>
                <w:ilvl w:val="0"/>
                <w:numId w:val="1013"/>
              </w:numPr>
              <w:bidi/>
              <w:jc w:val="left"/>
            </w:pPr>
            <w:r>
              <w:rPr>
                <w:rtl/>
              </w:rPr>
              <w:t xml:space="preserve">المرجح ، الدائرة ، محور قطعة.</w:t>
            </w:r>
          </w:p>
        </w:tc>
      </w:tr>
    </w:tbl>
    <w:p>
      <w:pPr>
        <w:bidi/>
        <w:spacing w:before="120"/>
      </w:pPr>
      <w:r>
        <w:rPr>
          <w:b/>
          <w:bCs/>
          <w:rtl/>
        </w:rPr>
        <w:t xml:space="preserve">الوسائل:</w:t>
      </w:r>
      <w:r>
        <w:rPr>
          <w:rtl/>
        </w:rPr>
        <w:t xml:space="preserve"> </w:t>
      </w:r>
      <w:r>
        <w:rPr>
          <w:rtl/>
        </w:rPr>
        <w:t xml:space="preserve">المنهاج ، الكتاب المدرسي ، مراجع ، أدوات الهندسة.</w:t>
      </w:r>
    </w:p>
    <w:tbl>
      <w:tblPr>
        <w:tblStyle w:val="Table"/>
        <w:tblW w:w="7681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firstRow="0" w:lastRow="0" w:firstColumn="0" w:lastColumn="0" w:noHBand="0" w:noVBand="0" w:val="0000"/>
      </w:tblPr>
      <w:tblGrid>
        <w:gridCol w:w="1188"/>
        <w:gridCol w:w="712"/>
        <w:gridCol w:w="4593"/>
        <w:gridCol w:w="1188"/>
      </w:tblGrid>
      <w:tr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توجيهات وتعاليق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b/>
                <w:bCs/>
                <w:rtl/>
              </w:rPr>
              <w:t xml:space="preserve">المدة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b/>
                <w:bCs/>
                <w:rtl/>
              </w:rPr>
              <w:t xml:space="preserve">سير الحصة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b/>
                <w:bCs/>
                <w:rtl/>
              </w:rPr>
              <w:t xml:space="preserve">مراحل الحصة</w:t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تذكير بالمحال الهندسية.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10 د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b/>
                <w:bCs/>
                <w:rtl/>
              </w:rPr>
              <w:t xml:space="preserve">التهيئة النفسية: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ما مجموعة النقط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التي تبعد عن نقطة</w:t>
            </w:r>
            <w:r>
              <w:rPr>
                <w:rtl/>
              </w:rPr>
              <w:t xml:space="preserve"> </w:t>
            </w:r>
            <m:oMath>
              <m:r>
                <m:t>O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cm ؟ والتي تبعد نفس المسافة عن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؟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مرحلة الانطلاق</w:t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أعمال موجهة.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35 د</w:t>
            </w:r>
          </w:p>
        </w:tc>
        <w:tc>
          <w:tcPr/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[مناقشة أعمال موجهة (باب المرجح)]</w:t>
            </w:r>
          </w:p>
          <w:p>
            <w:pPr>
              <w:bidi/>
              <w:jc w:val="left"/>
            </w:pPr>
            <w:r>
              <w:rPr>
                <w:rtl/>
              </w:rPr>
              <w:t xml:space="preserve">✓ نبسط</w:t>
            </w:r>
            <w:r>
              <w:rPr>
                <w:rtl/>
              </w:rPr>
              <w:t xml:space="preserve"> </w:t>
            </w:r>
            <m:oMath>
              <m:acc>
                <m:accPr>
                  <m:chr m:val="⃗"/>
                </m:accPr>
                <m:e>
                  <m:r>
                    <m:t>M</m:t>
                  </m:r>
                  <m:r>
                    <m:t>A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⃗"/>
                </m:accPr>
                <m:e>
                  <m:r>
                    <m:t>M</m:t>
                  </m:r>
                  <m:r>
                    <m:t>B</m:t>
                  </m:r>
                </m:e>
              </m:acc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باستعمال المنتصف ، ثم نترجم المساواة إلى مسافة.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التشخيص والاكتشاف</w:t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إنشاء دقيق بالمدور.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50 د</w:t>
            </w:r>
          </w:p>
        </w:tc>
        <w:tc>
          <w:tcPr/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[طريقة]</w:t>
            </w:r>
            <w:r>
              <w:rPr>
                <w:rtl/>
              </w:rPr>
              <w:t xml:space="preserve"> نعوّض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  <m:acc>
                <m:accPr>
                  <m:chr m:val="⃗"/>
                </m:accPr>
                <m:e>
                  <m:r>
                    <m:t>M</m:t>
                  </m:r>
                  <m:r>
                    <m:t>A</m:t>
                  </m:r>
                </m:e>
              </m:acc>
              <m:r>
                <m:rPr>
                  <m:sty m:val="p"/>
                </m:rPr>
                <m:t>+</m:t>
              </m:r>
              <m:r>
                <m:t>β</m:t>
              </m:r>
              <m:acc>
                <m:accPr>
                  <m:chr m:val="⃗"/>
                </m:accPr>
                <m:e>
                  <m:r>
                    <m:t>M</m:t>
                  </m:r>
                  <m:r>
                    <m:t>B</m:t>
                  </m:r>
                </m:e>
              </m:acc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  <m:r>
                    <m:rPr>
                      <m:sty m:val="p"/>
                    </m:rPr>
                    <m:t>+</m:t>
                  </m:r>
                  <m:r>
                    <m:t>β</m:t>
                  </m:r>
                </m:e>
              </m:d>
              <m:acc>
                <m:accPr>
                  <m:chr m:val="⃗"/>
                </m:accPr>
                <m:e>
                  <m:r>
                    <m:t>M</m:t>
                  </m:r>
                  <m:r>
                    <m:t>G</m:t>
                  </m:r>
                </m:e>
              </m:acc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ثم نعرف المجموعة:</w:t>
            </w:r>
          </w:p>
          <w:p>
            <w:pPr>
              <w:bidi/>
              <w:jc w:val="left"/>
            </w:pPr>
            <w:r>
              <w:rPr>
                <w:rtl/>
              </w:rPr>
              <w:t xml:space="preserve">✓ </w:t>
            </w:r>
            <m:oMath>
              <m:r>
                <m:t>M</m:t>
              </m:r>
              <m:r>
                <m:t>G</m:t>
              </m:r>
              <m:r>
                <m:rPr>
                  <m:sty m:val="p"/>
                </m:rPr>
                <m:t>=</m:t>
              </m:r>
              <m: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</w:t>
            </w:r>
            <m:oMath>
              <m:r>
                <m:t>r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): دائرة مركزها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ونصف قطرها</w:t>
            </w:r>
            <w:r>
              <w:rPr>
                <w:rtl/>
              </w:rPr>
              <w:t xml:space="preserve"> </w:t>
            </w:r>
            <m:oMath>
              <m:r>
                <m:t>r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left"/>
            </w:pPr>
            <w:r>
              <w:rPr>
                <w:rtl/>
              </w:rPr>
              <w:t xml:space="preserve">✓ </w:t>
            </w:r>
            <m:oMath>
              <m:r>
                <m:t>M</m:t>
              </m:r>
              <m:r>
                <m:t>G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t>H</m:t>
              </m:r>
            </m:oMath>
            <w:r>
              <w:rPr>
                <w:rtl/>
              </w:rPr>
              <w:t xml:space="preserve">: محور القطعة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G</m:t>
                  </m:r>
                  <m:r>
                    <m:t>H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[مثال]</w:t>
            </w:r>
          </w:p>
          <w:p>
            <w:pPr>
              <w:bidi/>
              <w:jc w:val="left"/>
            </w:pPr>
            <w:r>
              <w:rPr>
                <w:rtl/>
              </w:rPr>
              <w:t xml:space="preserve">✓ </w:t>
            </w:r>
            <m:oMath>
              <m:r>
                <m:rPr>
                  <m:sty m:val="p"/>
                </m:rPr>
                <m:t>∥</m:t>
              </m:r>
              <m:acc>
                <m:accPr>
                  <m:chr m:val="⃗"/>
                </m:accPr>
                <m:e>
                  <m:r>
                    <m:t>M</m:t>
                  </m:r>
                  <m:r>
                    <m:t>A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⃗"/>
                </m:accPr>
                <m:e>
                  <m:r>
                    <m:t>M</m:t>
                  </m:r>
                  <m:r>
                    <m:t>B</m:t>
                  </m:r>
                </m:e>
              </m:acc>
              <m:r>
                <m:rPr>
                  <m:sty m:val="p"/>
                </m:rPr>
                <m:t>∥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I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منتصف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A</m:t>
                  </m:r>
                  <m:r>
                    <m:t>B</m:t>
                  </m:r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t>M</m:t>
              </m:r>
              <m:r>
                <m:t>I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  <m:r>
                <m:t>I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A</m:t>
                  </m:r>
                  <m:r>
                    <m:t>B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: الدائرة ذات القطر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A</m:t>
                  </m:r>
                  <m:r>
                    <m:t>B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left"/>
            </w:pPr>
            <w:r>
              <w:rPr>
                <w:rtl/>
              </w:rPr>
              <w:t xml:space="preserve">✓ </w:t>
            </w:r>
            <m:oMath>
              <m:r>
                <m:rPr>
                  <m:sty m:val="p"/>
                </m:rPr>
                <m:t>∥</m:t>
              </m:r>
              <m:acc>
                <m:accPr>
                  <m:chr m:val="⃗"/>
                </m:accPr>
                <m:e>
                  <m:r>
                    <m:t>M</m:t>
                  </m:r>
                  <m:r>
                    <m:t>A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⃗"/>
                </m:accPr>
                <m:e>
                  <m:r>
                    <m:t>M</m:t>
                  </m:r>
                  <m:r>
                    <m:t>B</m:t>
                  </m:r>
                </m:e>
              </m:acc>
              <m:r>
                <m:rPr>
                  <m:sty m:val="p"/>
                </m:rPr>
                <m:t>∥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∥</m:t>
              </m:r>
              <m:acc>
                <m:accPr>
                  <m:chr m:val="⃗"/>
                </m:accPr>
                <m:e>
                  <m:r>
                    <m:t>M</m:t>
                  </m:r>
                  <m:r>
                    <m:t>A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⃗"/>
                </m:accPr>
                <m:e>
                  <m:r>
                    <m:t>M</m:t>
                  </m:r>
                  <m:r>
                    <m:t>C</m:t>
                  </m:r>
                </m:e>
              </m:acc>
              <m:r>
                <m:rPr>
                  <m:sty m:val="p"/>
                </m:rPr>
                <m:t>∥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I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J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منتصفا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A</m:t>
                  </m:r>
                  <m:r>
                    <m:t>B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A</m:t>
                  </m:r>
                  <m:r>
                    <m:t>C</m:t>
                  </m:r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t>J</m:t>
              </m:r>
            </m:oMath>
            <w:r>
              <w:rPr>
                <w:rtl/>
              </w:rPr>
              <w:t xml:space="preserve">: محور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I</m:t>
                  </m:r>
                  <m:r>
                    <m:t>J</m:t>
                  </m:r>
                </m:e>
              </m:d>
            </m:oMath>
            <w:r>
              <w:rPr>
                <w:rtl/>
              </w:rPr>
              <w:t xml:space="preserve">.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بناء المعارف</w:t>
            </w:r>
          </w:p>
        </w:tc>
      </w:tr>
      <w:tr>
        <w:tc>
          <w:tcPr/>
          <w:p>
            <w:pPr>
              <w:pStyle w:val="Compact"/>
              <w:bidi/>
              <w:jc w:val="center"/>
            </w:pPr>
          </w:p>
        </w:tc>
        <w:tc>
          <w:tcPr/>
          <w:p>
            <w:pPr>
              <w:pStyle w:val="Compact"/>
              <w:bidi/>
              <w:jc w:val="center"/>
            </w:pP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b/>
                <w:bCs/>
                <w:rtl/>
              </w:rPr>
              <w:t xml:space="preserve">[حذار]</w:t>
            </w:r>
            <w:r>
              <w:rPr>
                <w:rtl/>
              </w:rPr>
              <w:t xml:space="preserve"> إذا كان مجموع المعاملات معدوماً فالمجموع شعاع ثابت لا يتعلق بـ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</m:oMath>
            <w:r>
              <w:rPr>
                <w:rtl/>
              </w:rPr>
              <w:t xml:space="preserve">.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نهاية المحور: فرض أو مراجعة.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25 د</w:t>
            </w:r>
          </w:p>
        </w:tc>
        <w:tc>
          <w:tcPr/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[تطبيق]</w:t>
            </w:r>
          </w:p>
          <w:p>
            <w:pPr>
              <w:bidi/>
              <w:jc w:val="left"/>
            </w:pPr>
            <w:r>
              <w:rPr>
                <w:rtl/>
              </w:rPr>
              <w:t xml:space="preserve">عيّن مجموعة النقط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∥</m:t>
              </m:r>
              <m:r>
                <m:t>3</m:t>
              </m:r>
              <m:acc>
                <m:accPr>
                  <m:chr m:val="⃗"/>
                </m:accPr>
                <m:e>
                  <m:r>
                    <m:t>M</m:t>
                  </m:r>
                  <m:r>
                    <m:t>A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⃗"/>
                </m:accPr>
                <m:e>
                  <m:r>
                    <m:t>M</m:t>
                  </m:r>
                  <m:r>
                    <m:t>B</m:t>
                  </m:r>
                </m:e>
              </m:acc>
              <m:r>
                <m:rPr>
                  <m:sty m:val="p"/>
                </m:rPr>
                <m:t>∥</m:t>
              </m:r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الحل: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مرجح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{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;</m:t>
                  </m:r>
                  <m:r>
                    <m:t>3</m:t>
                  </m:r>
                </m:e>
              </m:d>
              <m:r>
                <m:rPr>
                  <m:sty m:val="p"/>
                </m:rPr>
                <m:t>,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B</m:t>
                  </m:r>
                  <m:r>
                    <m:rPr>
                      <m:sty m:val="p"/>
                    </m:rPr>
                    <m:t>;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}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  <m:acc>
                <m:accPr>
                  <m:chr m:val="⃗"/>
                </m:accPr>
                <m:e>
                  <m:r>
                    <m:t>M</m:t>
                  </m:r>
                  <m:r>
                    <m:t>A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⃗"/>
                </m:accPr>
                <m:e>
                  <m:r>
                    <m:t>M</m:t>
                  </m:r>
                  <m:r>
                    <m:t>B</m:t>
                  </m:r>
                </m:e>
              </m:acc>
              <m:r>
                <m:rPr>
                  <m:sty m:val="p"/>
                </m:rPr>
                <m:t>=</m:t>
              </m:r>
              <m:r>
                <m:t>2</m:t>
              </m:r>
              <m:acc>
                <m:accPr>
                  <m:chr m:val="⃗"/>
                </m:accPr>
                <m:e>
                  <m:r>
                    <m:t>M</m:t>
                  </m:r>
                  <m:r>
                    <m:t>G</m:t>
                  </m:r>
                </m:e>
              </m:acc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  <m:r>
                <m:t>G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: دائرة مركزها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ونصف قطرها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مع</w:t>
            </w:r>
            <w:r>
              <w:rPr>
                <w:rtl/>
              </w:rPr>
              <w:t xml:space="preserve"> </w:t>
            </w:r>
            <m:oMath>
              <m:acc>
                <m:accPr>
                  <m:chr m:val="⃗"/>
                </m:accPr>
                <m:e>
                  <m:r>
                    <m:t>A</m:t>
                  </m:r>
                  <m:r>
                    <m:t>G</m:t>
                  </m:r>
                </m:e>
              </m:acc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acc>
                <m:accPr>
                  <m:chr m:val="⃗"/>
                </m:accPr>
                <m:e>
                  <m:r>
                    <m:t>A</m:t>
                  </m:r>
                  <m:r>
                    <m:t>B</m:t>
                  </m:r>
                </m:e>
              </m:acc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واجب منزلي: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تمارين 64 إلى 87 من باب المرجح.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ملاحظات حول سير الحصة: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..........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التقويم</w:t>
            </w:r>
          </w:p>
        </w:tc>
      </w:tr>
    </w:tbl>
    <w:sectPr>
      <w:headerReference w:type="default" r:id="rId11"/>
      <w:footerReference w:type="default" r:id="rId12"/>
      <w:pgSz w:h="16838" w:w="11906"/>
      <w:pgMar w:bottom="1134" w:left="964" w:right="964" w:top="1134" w:header="454" w:footer="454" w:gutter="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pBdr>
        <w:top w:val="single" w:sz="6" w:space="4" w:color="1F3A68"/>
      </w:pBdr>
      <w:tabs>
        <w:tab w:val="center" w:pos="4960"/>
        <w:tab w:val="right" w:pos="9920"/>
      </w:tabs>
      <w:bidi/>
      <w:jc w:val="center"/>
    </w:pPr>
    <w:r>
      <w:rPr>
        <w:b/>
        <w:sz w:val="20"/>
        <w:szCs w:val="20"/>
        <w:rtl/>
      </w:rPr>
      <w:t xml:space="preserve">الأستاذ سوايسية هشام للرياضيات   |   prof_hicham_math   |   </w:t>
    </w:r>
    <w:r>
      <w:rPr>
        <w:sz w:val="20"/>
        <w:szCs w:val="20"/>
        <w:rtl/>
      </w:rPr>
      <w:fldChar w:fldCharType="begin"/>
    </w:r>
    <w:r>
      <w:rPr>
        <w:sz w:val="20"/>
        <w:szCs w:val="20"/>
        <w:rtl/>
      </w:rPr>
      <w:instrText xml:space="preserve"> PAGE </w:instrText>
    </w:r>
    <w:r>
      <w:rPr>
        <w:sz w:val="20"/>
        <w:szCs w:val="20"/>
        <w:rtl/>
      </w:rPr>
      <w:fldChar w:fldCharType="separate"/>
    </w:r>
    <w:r>
      <w:rPr>
        <w:sz w:val="20"/>
        <w:szCs w:val="20"/>
        <w:rtl/>
      </w:rPr>
      <w:t>1</w:t>
    </w:r>
    <w:r>
      <w:rPr>
        <w:sz w:val="20"/>
        <w:szCs w:val="20"/>
        <w:rtl/>
      </w:rP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pBdr>
        <w:bottom w:val="single" w:sz="6" w:space="4" w:color="1F3A68"/>
      </w:pBdr>
      <w:tabs>
        <w:tab w:val="center" w:pos="4960"/>
        <w:tab w:val="right" w:pos="9920"/>
      </w:tabs>
      <w:bidi/>
    </w:pPr>
    <w:r>
      <w:rPr>
        <w:b/>
        <w:color w:val="1F3A68"/>
        <w:sz w:val="20"/>
        <w:szCs w:val="20"/>
        <w:rtl/>
      </w:rPr>
      <w:t>مذكرات محور: المرجح في المستوي</w:t>
    </w:r>
    <w:r>
      <w:rPr>
        <w:sz w:val="20"/>
        <w:szCs w:val="20"/>
        <w:rtl/>
      </w:rPr>
      <w:tab/>
      <w:tab/>
    </w:r>
    <w:r>
      <w:rPr>
        <w:color w:val="1F3A68"/>
        <w:sz w:val="20"/>
        <w:szCs w:val="20"/>
        <w:rtl/>
      </w:rPr>
      <w:t>السنة الثانية ثانوي – علوم تجريبية</w:t>
    </w:r>
  </w:p>
</w:hdr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201">
    <w:nsid w:val="A9920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lowerLetter"/>
      <w:lvlText w:val="%2."/>
      <w:lvlJc w:val="left"/>
      <w:pPr>
        <w:ind w:left="1440" w:hanging="480"/>
      </w:pPr>
    </w:lvl>
    <w:lvl w:ilvl="2">
      <w:start w:val="1"/>
      <w:numFmt w:val="lowerRoman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lowerLetter"/>
      <w:lvlText w:val="%5."/>
      <w:lvlJc w:val="left"/>
      <w:pPr>
        <w:ind w:left="3600" w:hanging="480"/>
      </w:pPr>
    </w:lvl>
    <w:lvl w:ilvl="5">
      <w:start w:val="1"/>
      <w:numFmt w:val="lowerRoman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lowerLetter"/>
      <w:lvlText w:val="%8."/>
      <w:lvlJc w:val="left"/>
      <w:pPr>
        <w:ind w:left="5760" w:hanging="480"/>
      </w:pPr>
    </w:lvl>
    <w:lvl w:ilvl="8">
      <w:start w:val="1"/>
      <w:numFmt w:val="lowerRoman"/>
      <w:lvlText w:val="%9.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DZ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pPr>
      <w:bidi/>
    </w:pPr>
    <w:rPr>
      <w:rFonts w:ascii="Amiri" w:cs="Amiri" w:eastAsia="Amiri" w:hAnsi="Amiri"/>
      <w:sz w:val="26"/>
      <w:szCs w:val="26"/>
      <w:lang w:bidi="ar-DZ" w:val="fr-FR"/>
    </w:rPr>
  </w:style>
  <w:style w:styleId="BodyText" w:type="paragraph">
    <w:name w:val="Body Text"/>
    <w:basedOn w:val="Normal"/>
    <w:link w:val="BodyTextChar"/>
    <w:pPr>
      <w:spacing w:after="60" w:before="40"/>
    </w:pPr>
    <w:qFormat/>
    <w:rPr>
      <w:rFonts w:ascii="Amiri" w:cs="Amiri" w:eastAsia="Amiri" w:hAnsi="Amiri"/>
    </w:rPr>
  </w:style>
  <w:style w:customStyle="1" w:styleId="FirstParagraph" w:type="paragraph">
    <w:name w:val="First Paragraph"/>
    <w:basedOn w:val="BodyText"/>
    <w:next w:val="BodyText"/>
    <w:qFormat/>
    <w:pPr>
      <w:spacing w:after="60" w:before="40"/>
    </w:pPr>
    <w:rPr>
      <w:rFonts w:ascii="Amiri" w:cs="Amiri" w:eastAsia="Amiri" w:hAnsi="Amiri"/>
    </w:rPr>
  </w:style>
  <w:style w:customStyle="1" w:styleId="Compact" w:type="paragraph">
    <w:name w:val="Compact"/>
    <w:basedOn w:val="BodyText"/>
    <w:qFormat/>
    <w:pPr>
      <w:spacing w:after="60" w:before="40"/>
    </w:pPr>
    <w:rPr>
      <w:rFonts w:ascii="Amiri" w:cs="Amiri" w:eastAsia="Amiri" w:hAnsi="Amiri"/>
    </w:r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="Amiri" w:cs="Amiri" w:eastAsia="Amiri" w:hAnsi="Amir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rFonts w:ascii="Amiri" w:cs="Amiri" w:eastAsia="Amiri" w:hAnsi="Amiri"/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  <w:rPr>
      <w:rFonts w:ascii="Amiri" w:cs="Amiri" w:eastAsia="Amiri" w:hAnsi="Amiri"/>
    </w:rPr>
  </w:style>
  <w:style w:styleId="Date" w:type="paragraph">
    <w:name w:val="Date"/>
    <w:next w:val="BodyText"/>
    <w:qFormat/>
    <w:pPr>
      <w:keepNext/>
      <w:keepLines/>
      <w:jc w:val="center"/>
    </w:pPr>
    <w:rPr>
      <w:rFonts w:ascii="Amiri" w:cs="Amiri" w:eastAsia="Amiri" w:hAnsi="Amiri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rFonts w:ascii="Amiri" w:cs="Amiri" w:eastAsia="Amiri" w:hAnsi="Amiri"/>
      <w:b/>
      <w:color w:val="345A8A"/>
      &gt;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rFonts w:ascii="Amiri" w:cs="Amiri" w:eastAsia="Amiri" w:hAnsi="Amiri"/>
      <w:sz w:val="20"/>
      <w:szCs w:val="20"/>
    </w:rPr>
  </w:style>
  <w:style w:styleId="Bibliography" w:type="paragraph">
    <w:name w:val="Bibliography"/>
    <w:basedOn w:val="Normal"/>
    <w:next w:val="Bibliography"/>
    <w:qFormat/>
    <w:pPr/>
    <w:rPr>
      <w:rFonts w:ascii="Amiri" w:cs="Amiri" w:eastAsia="Amiri" w:hAnsi="Amiri"/>
    </w:rPr>
  </w:style>
  <w:style w:styleId="Heading1" w:type="paragraph">
    <w:name w:val="Heading 1"/>
    <w:basedOn w:val="Normal"/>
    <w:next w:val="BodyText"/>
    <w:uiPriority w:val="9"/>
    <w:qFormat/>
    <w:pPr>
      <w:keepNext/>
      <w:keepLines/>
      <w:pBdr>
        <w:bottom w:color="8FA0BC" w:space="1" w:sz="8" w:val="single"/>
      </w:pBdr>
      <w:spacing w:after="0" w:before="480"/>
      <w:outlineLvl w:val="0"/>
    </w:pPr>
    <w:rPr>
      <w:rFonts w:ascii="Amiri" w:cs="Amiri" w:eastAsia="Amiri" w:hAnsi="Amiri"/>
      <w:b/>
      <w:bCs/>
      <w:color w:val="1F3A68"/>
      <w:sz w:val="36"/>
      <w:szCs w:val="36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="Amiri" w:cs="Amiri" w:eastAsia="Amiri" w:hAnsi="Amiri"/>
      <w:b/>
      <w:bCs/>
      <w:color w:val="8F1E18"/>
      <w:sz w:val="30"/>
      <w:szCs w:val="30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="Amiri" w:cs="Amiri" w:eastAsia="Amiri" w:hAnsi="Amiri"/>
      <w:b/>
      <w:bCs/>
      <w:color w:val="1F3A68"/>
      <w:sz w:val="26"/>
      <w:szCs w:val="26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="Amiri" w:cs="Amiri" w:eastAsia="Amiri" w:hAnsi="Amiri"/>
      <w:bCs/>
      <w:i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="Amiri" w:cs="Amiri" w:eastAsia="Amiri" w:hAnsi="Amir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="Amiri" w:cs="Amiri" w:eastAsia="Amiri" w:hAnsi="Amir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="Amiri" w:cs="Amiri" w:eastAsia="Amiri" w:hAnsi="Amir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="Amiri" w:cs="Amiri" w:eastAsia="Amiri" w:hAnsi="Amir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="Amiri" w:cs="Amiri" w:eastAsia="Amiri" w:hAnsi="Amir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  <w:rPr>
      <w:rFonts w:ascii="Amiri" w:cs="Amiri" w:eastAsia="Amiri" w:hAnsi="Amiri"/>
    </w:rPr>
  </w:style>
  <w:style w:styleId="FootnoteText" w:type="paragraph">
    <w:name w:val="Footnote Text"/>
    <w:basedOn w:val="Normal"/>
    <w:next w:val="FootnoteText"/>
    <w:uiPriority w:val="9"/>
    <w:unhideWhenUsed/>
    <w:qFormat/>
    <w:rPr>
      <w:rFonts w:ascii="Amiri" w:cs="Amiri" w:eastAsia="Amiri" w:hAnsi="Amiri"/>
    </w:r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rFonts w:ascii="Amiri" w:cs="Amiri" w:eastAsia="Amiri" w:hAnsi="Amiri"/>
      <w:b/>
    </w:rPr>
  </w:style>
  <w:style w:customStyle="1" w:styleId="Definition" w:type="paragraph">
    <w:name w:val="Definition"/>
    <w:basedOn w:val="Normal"/>
    <w:rPr>
      <w:rFonts w:ascii="Amiri" w:cs="Amiri" w:eastAsia="Amiri" w:hAnsi="Amiri"/>
    </w:rPr>
  </w:style>
  <w:style w:styleId="Caption" w:type="paragraph">
    <w:name w:val="Caption"/>
    <w:basedOn w:val="Normal"/>
    <w:link w:val="BodyTextChar"/>
    <w:pPr>
      <w:spacing w:after="120" w:before="0"/>
    </w:pPr>
    <w:rPr>
      <w:rFonts w:ascii="Amiri" w:cs="Amiri" w:eastAsia="Amiri" w:hAnsi="Amiri"/>
      <w:i/>
    </w:rPr>
  </w:style>
  <w:style w:customStyle="1" w:styleId="TableCaption" w:type="paragraph">
    <w:name w:val="Table Caption"/>
    <w:basedOn w:val="Caption"/>
    <w:pPr>
      <w:keepNext/>
    </w:pPr>
    <w:rPr>
      <w:rFonts w:ascii="Amiri" w:cs="Amiri" w:eastAsia="Amiri" w:hAnsi="Amiri"/>
    </w:rPr>
  </w:style>
  <w:style w:customStyle="1" w:styleId="ImageCaption" w:type="paragraph">
    <w:name w:val="Image Caption"/>
    <w:basedOn w:val="Caption"/>
    <w:rPr>
      <w:rFonts w:ascii="Amiri" w:cs="Amiri" w:eastAsia="Amiri" w:hAnsi="Amiri"/>
    </w:rPr>
  </w:style>
  <w:style w:customStyle="1" w:styleId="Figure" w:type="paragraph">
    <w:name w:val="Figure"/>
    <w:basedOn w:val="Normal"/>
    <w:rPr>
      <w:rFonts w:ascii="Amiri" w:cs="Amiri" w:eastAsia="Amiri" w:hAnsi="Amiri"/>
    </w:rPr>
  </w:style>
  <w:style w:customStyle="1" w:styleId="CaptionedFigure" w:type="paragraph">
    <w:name w:val="Captioned Figure"/>
    <w:basedOn w:val="Figure"/>
    <w:pPr>
      <w:keepNext/>
    </w:pPr>
    <w:rPr>
      <w:rFonts w:ascii="Amiri" w:cs="Amiri" w:eastAsia="Amiri" w:hAnsi="Amiri"/>
    </w:r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="Amiri" w:cs="Amiri" w:eastAsia="Amiri" w:hAnsi="Amir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header" Target="header1.xml"/><Relationship Id="rId12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ar-DZ</dc:language>
  <cp:keywords/>
  <dcterms:created xsi:type="dcterms:W3CDTF">2026-10-26T23:18:39Z</dcterms:created>
  <dcterms:modified xsi:type="dcterms:W3CDTF">2026-10-26T23:18:39Z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ir">
    <vt:lpwstr>rtl</vt:lpwstr>
  </property>
</Properties>
</file>