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النهايات والاستمرارية والاشتقاقية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تذكير: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وثلاثي الحدود، تحليل كثير حدود، الزوجية والفردية، عناصر التناظر، تمثيلات مستنتجة.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النهايات: نهاية منتهية وغير منتهية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عدد، النهاية من اليمين ومن اليسار، العمليات، حالات عدم التعيين وطرق إزالتها، نهاية دالة مركبة، النهايات المثلثية، المقارنة والحصر.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السلوك التقاربي: المستقيمات المقاربة (أفقي، عمودي، مائل)، الوضع النسبي، المنحنيات المتقاربة، قراءة بيانية.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الاستمرارية: التعريف، الدوال المألوفة، القراءة البيانية، مبرهنة القيم المتوسطة ونتيجتها، الحصر بالتنصيف وبالمسح، صورة مجال.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الاشتقاقية: العدد المشتق، المماس، الاشتقاق من اليمين ومن اليسار، نصف المماس والنقطة الزاوية، التقريب التآلفي، المشتقات والعمليات، مشتق دالة مركبة، المشتقات المتتابعة.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المثلثية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: المشتقة، الدور، الدراسة على مجال طوله الدور، 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دالة: اتجاه التغير، القيم الحدية، نقطة الانعطاف، المناقشة البيانية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بتوظيف المشتقات: الاستمثال (أكبر قيمة، أصغر قيمة).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أخطاء شائعة، 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5" w:name="تذكير-ضرو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تذكير ضروري</w:t>
      </w:r>
    </w:p>
    <w:bookmarkStart w:id="20" w:name="إشارة-axb-aneq0-وإشارة-ثلاثي-الحدود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إشارة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 وإشارة ثلاثي الحدود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 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عكس 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7223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49250e771df2e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 حسب المميز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Δ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؛ التحليل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الإشارة: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خارج الجذرين وعكسها بينهما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جذر مضاعف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؛ التحليل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الإشارة: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جذور ولا تحليل؛ الإشارة: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حليل-كثير-حدود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تحليل كثير حدود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فإنه يوجد كثير حدود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درجته أقل بواحد من درجة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بالمطابقة، أو بالقسمة الإقليدية، أو بطريقة هورنر.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4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بطريقة هورنر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الجذر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Q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1"/>
    <w:bookmarkStart w:id="22" w:name="الدالة-الزوجية-والدالة-الفردية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الدالة الزوجية والدالة الفردية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مجموعة تعريفها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متناظر بالنسبة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متناظر بالنسبة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مركز-تناظر-ومحور-تناظر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مركز تناظر ومحور تناظر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β</m:t>
                  </m:r>
                </m:e>
              </m:borderBox>
            </m:oMath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تمثيلات-بيانية-مستنتجة-من-c_f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تمثيلات بيانية مستنتجة من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e>
        </m:d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k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ونظيره بالنسبة إلى محور الفواصل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ونكمل بالتناظر بالنسبة إلى محور التراتيب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 تحت محور الفواصل (بين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 نرسم نظيره بالنسبة إلى محور الفواصل، والباقي يبقى كما هو.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9c16da992a4a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bookmarkEnd w:id="25"/>
    <w:bookmarkStart w:id="30" w:name="النها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النهايات</w:t>
      </w:r>
    </w:p>
    <w:bookmarkStart w:id="26" w:name="النهاية-عند-infty-أو-عند--infty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النهاية عند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أو عند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القيم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بالقدر الكافي. 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القيم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بالقدر الكافي. 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نعرّف بنفس الطريقة 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الدوال المرجعية (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±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فرديًا.</w:t>
            </w:r>
          </w:p>
        </w:tc>
      </w:tr>
    </w:tbl>
    <w:p>
      <w:pPr>
        <w:bidi/>
        <w:spacing w:before="0" w:after="0"/>
      </w:pPr>
    </w:p>
    <w:bookmarkEnd w:id="26"/>
    <w:bookmarkStart w:id="27" w:name="X1e5c93fa3de8fe1f7df0d981667978ce4485fbb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النهاية عند عدد حقيقي</w:t>
      </w:r>
      <w:r>
        <w:rPr>
          <w:rtl/>
        </w:rPr>
        <w:t xml:space="preserve"> </w:t>
      </w:r>
      <m:oMath>
        <m:r>
          <m:t>a</m:t>
        </m:r>
      </m:oMath>
      <w:r>
        <w:rPr>
          <w:rtl/>
        </w:rPr>
        <w:t xml:space="preserve"> </w:t>
      </w:r>
      <w:r>
        <w:rPr>
          <w:rtl/>
        </w:rPr>
        <w:t xml:space="preserve">– النهاية من اليمين ومن اليسار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7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: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 أي 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بالقدر الكافي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: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بالقدر الذي نريد عندما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بالقدر الكافي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a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للنهاية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اليمين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للنهاية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النهايتان من اليمين ومن اليسار موجودتين ومتساويتين.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550"/>
              <w:gridCol w:w="7427"/>
            </w:tblGrid>
            <w:tr>
              <w:tc>
                <w:tcPr>
                  <w:tcW w:w="255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03604" cy="1399032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f4fc64c6bccf2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03604" cy="139903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427" w:type="dxa"/>
                </w:tcPr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lim</m:t>
                            </m:r>
                          </m:e>
                          <m:lim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→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lim</m:t>
                            </m:r>
                          </m:e>
                          <m:lim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→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النهايتان مختلفتان: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تقبل نهاية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وعند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7"/>
    <w:bookmarkStart w:id="28" w:name="العمليات-على-النهايات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rPr>
          <w:rtl/>
        </w:rPr>
        <w:tab/>
      </w:r>
      <w:r>
        <w:rPr>
          <w:rtl/>
        </w:rPr>
        <w:t xml:space="preserve">العمليات على النهايات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المجموع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g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4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345"/>
              <w:gridCol w:w="965"/>
              <w:gridCol w:w="965"/>
              <w:gridCol w:w="965"/>
              <w:gridCol w:w="965"/>
              <w:gridCol w:w="153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الجداء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w:rPr>
                  <w:b/>
                  <w:bCs/>
                  <w:color w:val="FFFFFF"/>
                </w:rPr>
                <m:t>g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6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345"/>
              <w:gridCol w:w="1155"/>
              <w:gridCol w:w="1535"/>
              <w:gridCol w:w="870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g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الإشارة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تُحدَّد بقاعدة إشارات الجداء.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حاصل القسمة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f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g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78"/>
              <w:gridCol w:w="1295"/>
              <w:gridCol w:w="837"/>
              <w:gridCol w:w="2027"/>
              <w:gridCol w:w="1478"/>
              <w:gridCol w:w="929"/>
              <w:gridCol w:w="1478"/>
            </w:tblGrid>
            <w:tr>
              <w:trPr>
                <w:tblHeader w:val="true"/>
              </w:trPr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83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202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8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2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oMath>
                </w:p>
              </w:tc>
              <w:tc>
                <w:tcPr>
                  <w:tcW w:w="1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ℓ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oMath>
                </w:p>
              </w:tc>
              <w:tc>
                <w:tcPr>
                  <w:tcW w:w="8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  <w:tc>
                <w:tcPr>
                  <w:tcW w:w="9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الإشارة تُحدَّد بقاعدة الإشارات؛ لذلك نحدد دائمًا هل 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عدم التعيين (ح.ع.ت) الأربع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×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0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هذه الحالات لا نستطيع الاستنتاج مباشرة: يجب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تحويل العبارة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أولًا.</w:t>
            </w:r>
          </w:p>
        </w:tc>
      </w:tr>
    </w:tbl>
    <w:p>
      <w:pPr>
        <w:bidi/>
        <w:spacing w:before="0" w:after="0"/>
      </w:pPr>
    </w:p>
    <w:bookmarkEnd w:id="28"/>
    <w:bookmarkStart w:id="29" w:name="X28d5a8f6ea04b27185e3a31bf712c35888002cf"/>
    <w:p>
      <w:pPr>
        <w:pStyle w:val="Heading2"/>
        <w:bidi/>
      </w:pPr>
      <w:r>
        <w:rPr>
          <w:rStyle w:val="SectionNumber"/>
          <w:rtl/>
        </w:rPr>
        <w:t xml:space="preserve">2.4</w:t>
      </w:r>
      <w:r>
        <w:rPr>
          <w:rtl/>
        </w:rPr>
        <w:tab/>
      </w:r>
      <w:r>
        <w:rPr>
          <w:rtl/>
        </w:rPr>
        <w:t xml:space="preserve">كثيرات الحدود والدوال الناطقة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نهاية كثير حدود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حده الأعلى درجة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 قسمة الحدين الأعلى درجة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البسط والمقام.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End w:id="30"/>
    <w:bookmarkStart w:id="36" w:name="إزالة-حالات-عدم-التعيين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إزالة حالات عدم التعيين</w:t>
      </w:r>
    </w:p>
    <w:bookmarkStart w:id="31" w:name="الحالة-dfrac00-عند-عدد-a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الحالة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عند عدد</w:t>
      </w:r>
      <w:r>
        <w:rPr>
          <w:rtl/>
        </w:rPr>
        <w:t xml:space="preserve"> </w:t>
      </w:r>
      <m:oMath>
        <m:r>
          <m:t>a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كثيرات حدود: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وللمقام، نحلل كلًّا منهما ونختزل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جذر تربيعي: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المرافق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ثم نختزل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مقام من الشكل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وبسط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نحلل البسط والمقام (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لكل منهما):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t>  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بالقسمة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5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5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ra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num>
                  <m:den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المشتق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</m:rad>
                      </m:num>
                      <m:den>
                        <m:r>
                          <w:rPr>
                            <w:highlight w:val="yellow"/>
                          </w:rP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1"/>
    <w:bookmarkStart w:id="32" w:name="X552fbaf00f2674d613c0987f36b8d3b0996e7d0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الحالتان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∞</m:t>
            </m:r>
          </m:num>
          <m:den>
            <m:r>
              <m:rPr>
                <m:sty m:val="p"/>
              </m:rPr>
              <m:t>∞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مع جذر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نخرج الحد الأعلى درجة عاملًا مشتركًا: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b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c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b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c</m:t>
                            </m:r>
                          </m:num>
                          <m:den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+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مشتركًا؛ وإذا 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المرافق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إخراج عامل مشترك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): 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):  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 عند اللانهاية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نستعمل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4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x</m:t>
                                      </m:r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3</m:t>
                                      </m:r>
                                    </m:num>
                                    <m:den>
                                      <m:s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t> </m:t>
                      </m:r>
                      <m:limLow>
                        <m:e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​</m:t>
                              </m:r>
                            </m:lim>
                          </m:limUpp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r>
                        <m:t>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4</m:t>
                              </m:r>
                            </m:den>
                          </m:f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32"/>
    <w:bookmarkStart w:id="33" w:name="النهايات-المثلثية-الشهيرة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النهايات المثلثية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sin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cos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cos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tan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التبرير: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0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مشتق). وكذلك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نهاية-دالة-مركبة"/>
    <w:p>
      <w:pPr>
        <w:pStyle w:val="Heading2"/>
        <w:bidi/>
      </w:pPr>
      <w:r>
        <w:rPr>
          <w:rStyle w:val="SectionNumber"/>
          <w:rtl/>
        </w:rPr>
        <w:t xml:space="preserve">3.4</w:t>
      </w:r>
      <w:r>
        <w:rPr>
          <w:rtl/>
        </w:rPr>
        <w:tab/>
      </w:r>
      <w:r>
        <w:rPr>
          <w:rtl/>
        </w:rPr>
        <w:t xml:space="preserve">نهاية دالة 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فإن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أولًا نهاية الدالة «الداخلية»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ثم نهاية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هذه النهاية.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:  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5" w:name="النهايات-بالمقارنة-والحصر"/>
    <w:p>
      <w:pPr>
        <w:pStyle w:val="Heading2"/>
        <w:bidi/>
      </w:pPr>
      <w:r>
        <w:rPr>
          <w:rStyle w:val="SectionNumber"/>
          <w:rtl/>
        </w:rPr>
        <w:t xml:space="preserve">3.5</w:t>
      </w:r>
      <w:r>
        <w:rPr>
          <w:rtl/>
        </w:rPr>
        <w:tab/>
      </w:r>
      <w:r>
        <w:rPr>
          <w:rtl/>
        </w:rPr>
        <w:t xml:space="preserve">النهايات بالمقارنة والحصر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 (عند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، وبالمثل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(الحصر – الدركيين)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موجودتين</w:t>
            </w:r>
            <w:r>
              <w:rPr>
                <w:rtl/>
              </w:rPr>
              <w:t xml:space="preserve">. لحساب نهاية عبارة فيها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cos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الاتجاه: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sin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22676" cy="153619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3b6a4f3e13238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676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السلوك-التقاربي-المستقيمات-المقارب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السلوك التقاربي – المستقيمات المقاربة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الهندسي للنهايات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±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بصفة مكافئة: إذا كتبنا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الوضع النسبي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: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مثال توضيحي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(الفرق موجب ثم سالب):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5295ae26c1300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(نفس الطريقة مع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منحنٍ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مقارب أفقي ومقارب عمودي: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572"/>
              <w:gridCol w:w="7405"/>
            </w:tblGrid>
            <w:tr>
              <w:tc>
                <w:tcPr>
                  <w:tcW w:w="257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17320" cy="1746504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2097d498de533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17320" cy="17465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405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عند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مقارب أفقي بجوار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عند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البسط يؤول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، والمقام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اليمين 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اليسار: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مقارب عمودي.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الوضع النسبي: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3287268" cy="1700784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94e402966b09350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87268" cy="17007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مقارب مائل: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{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}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بالقسمة: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e2a611f780849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5054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8ce385c95cb78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المقارب المائل – رياضيات وتقني رياضي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(عدد حقيقي) 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بجوار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rad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المقارب.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927e26f72a84e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منحنيان متقاربان: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281e16daf8718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قراءة النهايات من التمثيل البياني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917"/>
              <w:gridCol w:w="7060"/>
            </w:tblGrid>
            <w:tr>
              <w:tc>
                <w:tcPr>
                  <w:tcW w:w="291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36776" cy="1632204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6a18fb02c3544c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36776" cy="16322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060" w:type="dxa"/>
                </w:tcPr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تمثيل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المعرفة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بـ:</w:t>
                  </w:r>
                </w:p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oMath>
                  </m:oMathPara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نقرأ من الشكل: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المقاربات: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(والمنحنى متناظر بالنسبة إلى محور التراتيب: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زوجية).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7"/>
    <w:bookmarkStart w:id="41" w:name="الاستمرار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الاستمرارية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a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مستمرة عند كل عدد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 بيانيًا: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نرسم منحناها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رفع القلم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الدوال المألوفة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الدوال كثيرات الحدود،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الدوال الناطقة مستمرة على كل مجال من مجموعة تعريفها؛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كل دالة ناتجة عن عمليات (مجموع، جداء، حاصل قسمة، تركيب) على دوال مستمرة هي مستمرة على كل مجال من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استمرار دالة معرفة بجزأين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143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9d1d08cd1a73e8e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143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غير مستمرة عند</w:t>
                  </w:r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نرفع القلم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مع وسيط: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t>x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&gt;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</w:p>
                <w:p>
                  <w:pPr>
                    <w:bidi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مستمرة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معناه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=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الاستمرار في جدول التغيرات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اصطلاحًا: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الأسهم المائلة في جدول التغيرات تعني أن 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ورتيبة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 الموافق. الخط المزدوج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 الدالة غير معرفة عند تلك القيمة.</w:t>
            </w:r>
          </w:p>
        </w:tc>
      </w:tr>
    </w:tbl>
    <w:p>
      <w:pPr>
        <w:bidi/>
        <w:spacing w:before="0" w:after="0"/>
      </w:pPr>
    </w:p>
    <w:bookmarkStart w:id="38" w:name="مبرهنة-القيم-المتوسطة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مبرهنة القيم المتوسطة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القيم المتوسطة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الأقل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c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k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النتيجة (الحالة الخاصة) – وجود ووحدانية الحل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رتيبة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تبقى صحيحة على مجال مفتوح أو غير محدود باستعمال النهايات بدل الصور.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9e014d060a815aab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مستمرة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(كثير حدود)، و: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حسب مبرهنة القيم المتوسطة، تقبل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حلًا على الأقل في كل من المجالات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رتيبة تمامًا على كل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، إذن للمعادلة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ثلاثة حلول بالضبط</w:t>
                  </w:r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8"/>
    <w:bookmarkStart w:id="39" w:name="حصر-الحل-alpha-التنصيف-والمسح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حصر الحل</w:t>
      </w:r>
      <w:r>
        <w:rPr>
          <w:rtl/>
        </w:rPr>
        <w:t xml:space="preserve"> </w:t>
      </w:r>
      <m:oMath>
        <m:r>
          <m:t>α</m:t>
        </m:r>
      </m:oMath>
      <w:r>
        <w:rPr>
          <w:rtl/>
        </w:rPr>
        <w:t xml:space="preserve">: التنصيف والمسح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التنصيف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وإذا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نكرر بالمجال الجديد حتى نحصل على السعة المطلوبة.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المسح (الجدولة)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مجالات طولها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) ونحسب الصور بالحاسبة؛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في المجال الذي تتغير فيه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 الحل الواقع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السابق، بخطوة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التنصيف (نحتفظ بالنصف الذي تتغير فيه الإشارة):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(سعة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α</m:t>
                  </m:r>
                </m:e>
              </m:rad>
            </m:oMath>
            <w:r>
              <w:rPr>
                <w:rtl/>
              </w:rPr>
              <w:t xml:space="preserve">، وبالتربيع: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Start w:id="40" w:name="صورة-مجال-بدالة-مستمرة-ورتيبة-تماما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صورة مجال بدالة مستمرة ورتيبة تمامًا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 متزايدة تمامًا: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إذا كانت متناقصة تمامًا: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;</m:t>
                          </m:r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b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a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على مجال مفتوح أو غير محدود نستعمل النهايات؛ مثلًا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]"/>
                    <m:endChr m:val="["/>
                    <m:sepChr m:val="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0"/>
    <w:bookmarkEnd w:id="41"/>
    <w:bookmarkStart w:id="47" w:name="الاشتقاق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الاشتقاقية</w:t>
      </w:r>
    </w:p>
    <w:bookmarkStart w:id="42" w:name="العدد-المشتق-والمماس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العدد المشتق والمماس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 مفتوح 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قابلة للاشتقاق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الهندسي ومعادلة المماس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معامل توجيه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، ومعادلته: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b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يوازي 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قراءة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بيانيًا: نختار 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المماس،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أسئلة المماس: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3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4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{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}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المماس عند النقطة ذات الفاصلة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معامل توجيهها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توازي 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تعامد 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 يشمل النقطة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المماس عند النقطة ذات الترتيب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42"/>
    <w:bookmarkStart w:id="43" w:name="الاشتقاق-من-اليمين-ومن-اليسار-نصف-المماس"/>
    <w:p>
      <w:pPr>
        <w:pStyle w:val="Heading2"/>
        <w:bidi/>
      </w:pPr>
      <w:r>
        <w:rPr>
          <w:rStyle w:val="SectionNumber"/>
          <w:rtl/>
        </w:rPr>
        <w:t xml:space="preserve">6.2</w:t>
      </w:r>
      <w:r>
        <w:rPr>
          <w:rtl/>
        </w:rPr>
        <w:tab/>
      </w:r>
      <w:r>
        <w:rPr>
          <w:rtl/>
        </w:rPr>
        <w:t xml:space="preserve">الاشتقاق من اليمين ومن اليسار – نصف المماس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؛ 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sSub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  <m:sub>
                      <m:r>
                        <w:rPr>
                          <w:highlight w:val="yellow"/>
                        </w:rPr>
                        <m:t>d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sSub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  <m:sub>
                      <m:r>
                        <w:rPr>
                          <w:highlight w:val="yellow"/>
                        </w:rP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(نصفا مماسين مختلفين).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كانت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(موجّه نحو الأعلى أو نحو الأسفل حسب الإشارة وجهة الاقتراب).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نقطة زاوية ونصف مماس عمودي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57884" cy="1289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b66289e50a96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884" cy="1289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الاستمرارية والاشتقاقية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العكس غير 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قابلة للاشتقاق عنده (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43"/>
    <w:bookmarkStart w:id="44" w:name="التقريب-التآلفي"/>
    <w:p>
      <w:pPr>
        <w:pStyle w:val="Heading2"/>
        <w:bidi/>
      </w:pPr>
      <w:r>
        <w:rPr>
          <w:rStyle w:val="SectionNumber"/>
          <w:rtl/>
        </w:rPr>
        <w:t xml:space="preserve">6.3</w:t>
      </w:r>
      <w:r>
        <w:rPr>
          <w:rtl/>
        </w:rPr>
        <w:tab/>
      </w:r>
      <w:r>
        <w:rPr>
          <w:rtl/>
        </w:rPr>
        <w:t xml:space="preserve">التقريب التآلفي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h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h</m:t>
                  </m:r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(نستبدل المنحنى بمماسه بجوار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e>
                </m:rad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005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(القيمة بالحاسبة: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00499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h</m:t>
              </m:r>
              <m:r>
                <m:rPr>
                  <m:sty m:val="p"/>
                </m:rPr>
                <m:t>≈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h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4"/>
    <w:bookmarkStart w:id="45" w:name="مشتقات-الدوال-المألوفة-والعمليات"/>
    <w:p>
      <w:pPr>
        <w:pStyle w:val="Heading2"/>
        <w:bidi/>
      </w:pPr>
      <w:r>
        <w:rPr>
          <w:rStyle w:val="SectionNumber"/>
          <w:rtl/>
        </w:rPr>
        <w:t xml:space="preserve">6.4</w:t>
      </w:r>
      <w:r>
        <w:rPr>
          <w:rtl/>
        </w:rPr>
        <w:tab/>
      </w:r>
      <w:r>
        <w:rPr>
          <w:rtl/>
        </w:rPr>
        <w:t xml:space="preserve">مشتقات الدوال المألوفة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 الدوال المألوفة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5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385"/>
              <w:gridCol w:w="1725"/>
              <w:gridCol w:w="2485"/>
            </w:tblGrid>
            <w:tr>
              <w:trPr>
                <w:tblHeader w:val="true"/>
              </w:trPr>
              <w:tc>
                <w:tcPr>
                  <w:tcW w:w="43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مجال قابلية الاشتقاق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(ثابت)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الدوال المشتقة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v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  <m:r>
                            <m:t>u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t>v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u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u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u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u</m:t>
                              </m:r>
                            </m:e>
                          </m:rad>
                        </m:den>
                      </m:f>
                      <m:r>
                        <m:t>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∘</m:t>
                          </m:r>
                          <m:r>
                            <m:t>u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∘</m:t>
                          </m:r>
                          <m:r>
                            <m:t>u</m:t>
                          </m:r>
                        </m:e>
                      </m:d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قواعد القسمة،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المشتقات المتتابعة: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24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45"/>
    <w:bookmarkStart w:id="46" w:name="المشتقات-المتتابعة"/>
    <w:p>
      <w:pPr>
        <w:pStyle w:val="Heading2"/>
        <w:bidi/>
      </w:pPr>
      <w:r>
        <w:rPr>
          <w:rStyle w:val="SectionNumber"/>
          <w:rtl/>
        </w:rPr>
        <w:t xml:space="preserve">6.5</w:t>
      </w:r>
      <w:r>
        <w:rPr>
          <w:rtl/>
        </w:rPr>
        <w:tab/>
      </w:r>
      <w:r>
        <w:rPr>
          <w:rtl/>
        </w:rPr>
        <w:t xml:space="preserve">المشتقات المتتابعة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مشتقتها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المشتقة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لها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وبنفس الطريقة نعرّف المشتقة الثالثة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المشتقة من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n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f</m:t>
                          </m:r>
                        </m:e>
                        <m: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den>
                </m:f>
              </m:oMath>
            </m:oMathPara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sin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g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cos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g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sin</m:t>
                </m:r>
                <m:r>
                  <m:t>2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كثير حدود من الدرجة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مشتقته من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ومشتقاته من رتبة أكبر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تستعمل المشتقة الثانية في دراسة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الانعطاف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)، وفي دراسة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يصعب 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46"/>
    <w:bookmarkEnd w:id="47"/>
    <w:bookmarkStart w:id="50" w:name="X3576002faef8ae3977625ddb1ecf2bbf8768458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الدوال المثلثية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</w:p>
    <w:bookmarkStart w:id="48" w:name="الدالتان-sin-و-cos"/>
    <w:p>
      <w:pPr>
        <w:pStyle w:val="Heading2"/>
        <w:bidi/>
      </w:pPr>
      <w:r>
        <w:rPr>
          <w:rStyle w:val="SectionNumber"/>
          <w:rtl/>
        </w:rPr>
        <w:t xml:space="preserve">7.1</w:t>
      </w:r>
      <w:r>
        <w:rPr>
          <w:rtl/>
        </w:rPr>
        <w:tab/>
      </w:r>
      <w:r>
        <w:rPr>
          <w:rtl/>
        </w:rPr>
        <w:t xml:space="preserve">الدالتان</w:t>
      </w:r>
      <w:r>
        <w:rPr>
          <w:rtl/>
        </w:rPr>
        <w:t xml:space="preserve"> </w:t>
      </w:r>
      <m:oMath>
        <m:r>
          <m:rPr>
            <m:sty m:val="p"/>
          </m:rPr>
          <m:t>sin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cos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وقابلتان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cos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cos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دوريتان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(منحناها متناظر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(منحناها متناظر بالنسبة إلى محور التراتيب).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π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50492" cy="1271016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b8be07f68c7a60d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0492" cy="12710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50492" cy="1271016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4b9c3e0fec56a2e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0492" cy="12710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685032" cy="98755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b6fdeacd2dc65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5032" cy="987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48"/>
    <w:bookmarkStart w:id="49" w:name="X893945a323e7c4c94d7f963a2492d9ff6b8993d"/>
    <w:p>
      <w:pPr>
        <w:pStyle w:val="Heading2"/>
        <w:bidi/>
      </w:pPr>
      <w:r>
        <w:rPr>
          <w:rStyle w:val="SectionNumber"/>
          <w:rtl/>
        </w:rPr>
        <w:t xml:space="preserve">7.2</w:t>
      </w:r>
      <w:r>
        <w:rPr>
          <w:rtl/>
        </w:rPr>
        <w:tab/>
      </w:r>
      <w:r>
        <w:rPr>
          <w:rtl/>
        </w:rPr>
        <w:t xml:space="preserve">الدالتان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x</m:t>
            </m:r>
            <m:r>
              <m:rPr>
                <m:sty m:val="p"/>
              </m:rPr>
              <m:t>+</m:t>
            </m:r>
            <m:r>
              <m:t>φ</m:t>
            </m:r>
          </m:e>
        </m:d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تآلفية ودالة مثلثية)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ω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φ</m:t>
                        </m:r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ω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φ</m:t>
                        </m:r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دوريتان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T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π</m:t>
                      </m:r>
                    </m:num>
                    <m:den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ω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φ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يكفي دراستهما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 طوله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، ثم نكمل المنحنى بانسحابات شعاعها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t>g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sSup>
                    <m:e>
                      <m:r>
                        <w:rPr>
                          <w:highlight w:val="yellow"/>
                        </w:rPr>
                        <m:t>ω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↦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ω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φ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↦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ω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φ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نعيّن الدور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مجالًا طوله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(معادلة مثلثية أساسية).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(موقع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المثلثية)، ونشكل جدول التغيرات.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نرسم المنحنى على المجال، ونكمله بالانسحاب.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دراسة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π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3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7"/>
              </w:numPr>
              <w:bidi/>
            </w:pPr>
            <w:r>
              <w:rPr>
                <w:b/>
                <w:bCs/>
                <w:rtl/>
              </w:rPr>
              <w:t xml:space="preserve">الدور: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π</m:t>
                  </m:r>
                </m:e>
              </m:borderBox>
            </m:oMath>
            <w:r>
              <w:rPr>
                <w:rtl/>
              </w:rPr>
              <w:t xml:space="preserve">؛ ندرس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  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الصور: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d2919a0c4e4aa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). نرسمه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(بالأزرق) ثم نكمله بالانسحاب: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14996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8e972fda269d5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14996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49"/>
    <w:bookmarkEnd w:id="50"/>
    <w:bookmarkStart w:id="51" w:name="المعادلات-التفاضلية-من-الشكل-yf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المعادلات التفاضلية من الشكل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f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كل 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حلولها هي الدوال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ثابتة.)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نقرأ جدول المشتقات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عكسيًا</w:t>
            </w:r>
            <w:r>
              <w:rPr>
                <w:rtl/>
              </w:rPr>
              <w:t xml:space="preserve">: نبحث عن دالة مألوفة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أهم الحالات: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1901"/>
              <w:gridCol w:w="1147"/>
              <w:gridCol w:w="1335"/>
              <w:gridCol w:w="1901"/>
              <w:gridCol w:w="2279"/>
            </w:tblGrid>
            <w:tr>
              <w:trPr>
                <w:tblHeader w:val="true"/>
              </w:trPr>
              <w:tc>
                <w:tcPr>
                  <w:tcW w:w="9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1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13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u</m:t>
                            </m:r>
                          </m:e>
                        </m:rad>
                      </m:den>
                    </m:f>
                  </m:oMath>
                </w:p>
              </w:tc>
              <w:tc>
                <w:tcPr>
                  <w:tcW w:w="19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  <w:tc>
                <w:tcPr>
                  <w:tcW w:w="227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9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  <w:tc>
                <w:tcPr>
                  <w:tcW w:w="11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  <w:tc>
                <w:tcPr>
                  <w:tcW w:w="13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u</m:t>
                        </m:r>
                      </m:e>
                    </m:rad>
                  </m:oMath>
                </w:p>
              </w:tc>
              <w:tc>
                <w:tcPr>
                  <w:tcW w:w="19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227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وكذلك: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  الحل 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sin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ra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4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تُدرس المعادلات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مجددًا في درس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الدوال الأصلية</w:t>
            </w:r>
            <w:r>
              <w:rPr>
                <w:rtl/>
              </w:rPr>
              <w:t xml:space="preserve">، حيث يُعطى كل حل اسم «دالة أصلية»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1"/>
    <w:bookmarkStart w:id="55" w:name="دراسة-دا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دراسة دالة</w:t>
      </w:r>
    </w:p>
    <w:bookmarkStart w:id="52" w:name="اتجاه-التغير-والقيم-الحدية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اتجاه التغير والقيم الحدية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قيمًا معزولة تنعدم عندها)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قيمًا معزولة)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الحدية المحلية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b/>
                <w:bCs/>
                <w:rtl/>
              </w:rPr>
              <w:t xml:space="preserve">صغرى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محلية، والمماس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2710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97f78909aadd4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(قيمة حدية عظمى؛ والعكس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rtl/>
              </w:rPr>
              <w:t xml:space="preserve">: قيمة حدية صغرى)</w:t>
            </w:r>
          </w:p>
        </w:tc>
      </w:tr>
    </w:tbl>
    <w:p>
      <w:pPr>
        <w:bidi/>
        <w:spacing w:before="0" w:after="0"/>
      </w:pPr>
    </w:p>
    <w:bookmarkEnd w:id="52"/>
    <w:bookmarkStart w:id="53" w:name="نقطة-الانعطاف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نقطة الانعطاف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من الحالات: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أن تغير إشارتها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يخترق مماسه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60fbb4b0a213db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قيمة حدية عظمى محلية.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قيمة حدية صغرى محلية.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مغيرة إشارتها، إذن:</w:t>
                  </w:r>
                </w:p>
                <w:p>
                  <w:pPr>
                    <w:bidi/>
                  </w:pP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نقطة انعطاف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المماس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، والمنحنى يخترقه.</w:t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94b626bac876a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عندما يصعب 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إشارتها، ونستنتج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ونهاياتها.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نطبق مبرهنة القيم المتوسطة على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قبل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 مثلًا)، ثم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وبنفس الفكرة: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إشارتها ثم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3"/>
    <w:bookmarkStart w:id="54" w:name="المناقشة-البيانية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المناقشة البيانية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المناقشة الأفقية: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(يوازي محور الفواصل). نحرك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الأسفل إلى الأعلى ونعدّ نقط التقاطع.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تقاطع على يمين محور التراتيب: حل موجب؛ على يساره: حل سالب؛ عليه: حل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:  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6d30559faa7b44b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حل وحيد (سالب).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حلان (أحدهما مضاعف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ثلاثة حلول (سالب وموجبان).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ثلاثة حلول (سالب،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موجب).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ثلاثة حلول (سالبان وموجب).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حلان (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وحل موجب).</w:t>
                  </w:r>
                </w:p>
                <w:p>
                  <w:pPr>
                    <w:numPr>
                      <w:ilvl w:val="0"/>
                      <w:numId w:val="1043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حل وحيد (موجب).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مناقشة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ونطبق المناقشة السابقة على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 القيم الحدية: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  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مثلًا: المعادلة تقبل ثلاثة حلول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54"/>
    <w:bookmarkEnd w:id="55"/>
    <w:bookmarkStart w:id="56" w:name="حل-مشكلات-بتوظيف-المشتقات-الاستمثال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حل مشكلات بتوظيف المشتقات: الاستمثال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مسألة استمثال (أكبر قيمة أو أصغر قيمة لمقدار)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نختار 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معطيات المسألة.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نعبّر عن المقدار المطلوب بدالة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(كثير حدود، ناطقة أو صمّاء).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 (إشارة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نقرأ من جدول التغيرات القيمة الحدية (العظمى أو الصغرى) والقيمة الموافقة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نجيب بجملة.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ناطقة: أقصر سياج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نريد تسييج قطعة أرض مستطيلة مساحتها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ما بعداها حتى يكون طول السياج أصغر ما يمكن؟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أحد البعدين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والمحيط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400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400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400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3395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7f66ca562191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339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طول السياج أصغر ما يمكن لما يكون البعدان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(مربع)، وطوله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min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80</m:t>
                  </m:r>
                  <m:r>
                    <m:rPr>
                      <m:nor/>
                      <m:sty m:val="p"/>
                    </m:rPr>
                    <w:rPr>
                      <w:highlight w:val="yellow"/>
                    </w:rP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صمّاء: أقرب نقطة من منحنى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عيّن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الأقرب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33959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45172f18dcd9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339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النقطة الأقرب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، والمسافة الصغرى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11</m:t>
                          </m:r>
                        </m:e>
                      </m:rad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6"/>
    <w:bookmarkStart w:id="57" w:name="أخطاء-شائع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أخطاء شائعة يجب تجنبها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هذه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حالات عدم تعيين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 أعدادًا.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الصحيح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تحديد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 الإشارة تحدد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(ندرس إشارة المقام).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قسمة متباينة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تغيير اتجاهها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القول 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هذه النهاية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موجودة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من مبرهنة القيم المتوسطة دون الرتابة التامة، أو تطبيقها دون التحقق من الاستمرار.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استنتاج الاشتقاقية من الاستمرار: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قابلة للاشتقاق.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الخلط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حدية: يجب أن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إشارتها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نسيان مجموعة التعريف عند حساب النهايات أو عند تبسيط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P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7"/>
    <w:bookmarkStart w:id="58" w:name="تمارين-محلول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 وفسّر النتائج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مائل، ثم 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ناقش بيانيًا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8f17e36aa6a0b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الحدية العظمى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حلول.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4b46db5a1a52b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1625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b9d862359691f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42cee18c5b43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جدول التغيرات):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65633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83143c8250f95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65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 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وقابلية اشتقاقها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معادلتي نصفي المماسين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؛ بالمرافق: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 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مستمرتين)،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المماس على اليمين 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نصف المماس على اليسار 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وفسّر النتائج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نستعمل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المقام موجب ويؤول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الفرق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الفرق سالب: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e371998fdf1d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7333954e4cd1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موجهًا نحو الأعلى.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 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نصف مماس عمودي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13915" cy="1408175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d2186d27e2b1cd9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3915" cy="14081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13915" cy="1408175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2b8c16d41a289c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3915" cy="14081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1901952" cy="22037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55ba34a34a6a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195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58"/>
    <w:bookmarkStart w:id="59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الحد الأعلى درجة (أو حاصل قسمة الحدين الأعلى درجة).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المقام (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ثم قاعدة الإشارات.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ℓ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نحلل البسط والمقام ونختزل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أو المرافق؛ أو العدد المشتق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ح.ع.ت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 الجذر) عاملًا مشتركًا؛ وإذا بقيت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نستعمل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ح.ع.ت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نهاية الدالة الداخلية ثم نهاية الخارجية عندها.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دالة مركبة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مثلثية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الحصر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مبرهنات المقارنة والحصر.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فيها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المستقيمات المقاربة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جدول.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</w:tr>
          </w:tbl>
          <w:p>
            <w:pPr>
              <w:bidi/>
            </w:pPr>
          </w:p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(النهايتان من اليمين ومن اليسار للدوال المعرفة بجزأين).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الاستمرار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+ رتابة تامة +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ثم التنصيف أو المسح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 علاقة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عدد: قابلة؛ يمين</w:t>
                  </w:r>
                  <m:oMath>
                    <m:r>
                      <m:rPr>
                        <m:sty m:val="p"/>
                      </m:rPr>
                      <m:t>≠</m:t>
                    </m:r>
                  </m:oMath>
                  <w:r>
                    <w:rPr>
                      <w:rtl/>
                    </w:rPr>
                    <w:t xml:space="preserve">يسار: نقطة زاوية؛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 نصف مماس عمودي.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قابلية الاشتقاق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؛ وحسب الحالة 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المماس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(ونستعين بدالة مساعدة أو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 الحاجة).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اتجاه التغير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حدية محلية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تغيير إشارتها.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أو محور تناظر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 الأفقي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نشتق مرة بعد مرة: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″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…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المشتقات المتتابعة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الدور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بقاعدة المركبة؛ ندرس على مجال طوله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T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نكمل بالانسحاب.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دراسة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φ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φ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نبحث عن 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مشتقتها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(جدول المشتقات عكسيًا)؛ الحلول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؛ الشرط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نختار المتغير ومجاله، نعبّر عن المقدار بدالة، ندرس تغيراتها ونقرأ القيمة الحدية.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مسألة استمثال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59"/>
    <w:sectPr>
      <w:headerReference w:type="default" r:id="rId45"/>
      <w:footerReference w:type="default" r:id="rId4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53B36903-2D8B-4E4C-9EA8-6022E559F604}"/>
    <w:embedBold r:id="rFnt2" w:fontKey="{1B3CBC83-D813-4F29-9C60-738CAA85F4E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النهايات والاستمرارية والاشتقاقية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header" Target="header1.xml"/><Relationship Id="rId46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2026-10-29T18:48:52Z</dcterms:created>
  <dcterms:modified xsi:type="dcterms:W3CDTF">2026-10-29T18:48:52Z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