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الدوال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الثانية ثانوي – علوم تجريبية (صالحة لشعبتي رياضيات وتقني رياضي)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9 مذكرات (18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تذكير حول الدوال والدوال المرجعية.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العمليات على الدوال ومقارنة دالتين.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تركيب دالتين وتفكيك دالة.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اتجاه تغير الدوال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u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التمثيلات البيانية المستنتجة.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محور تناظر ومركز تناظر منحنٍ.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كثيرات الحدود: الدرجة ، التساوي ، الجذور والتحليل.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القسمة الإقليدية لكثيرات الحدود وجدول هورنر.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والمتراجحات من الدرجة الثانية والثالثة.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النشاطات: الكتاب المدرسي للسنة الثانية ثانوي (باب الدوال العددية ص 8–9 ، باب كثيرات الحدود ص 36–37).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2"/>
        </w:numPr>
        <w:bidi/>
      </w:pPr>
      <w:r>
        <w:rPr>
          <w:rtl/>
        </w:rPr>
        <w:t xml:space="preserve">مفهوم الدالة ، الصورة والسابقة (1 ج م).</w:t>
      </w:r>
    </w:p>
    <w:p>
      <w:pPr>
        <w:numPr>
          <w:ilvl w:val="0"/>
          <w:numId w:val="1002"/>
        </w:numPr>
        <w:bidi/>
      </w:pPr>
      <w:r>
        <w:rPr>
          <w:rtl/>
        </w:rPr>
        <w:t xml:space="preserve">الدوال المرجعية (1 ج م).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تعيين مجموعة تعريف دالة.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استعمال خواص الدوال المرجعية وتمثيلاتها.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4"/>
        </w:numPr>
        <w:bidi/>
      </w:pPr>
      <w:r>
        <w:rPr>
          <w:rtl/>
        </w:rPr>
        <w:t xml:space="preserve">الدوال المرجعية.</w:t>
      </w:r>
    </w:p>
    <w:p>
      <w:pPr>
        <w:numPr>
          <w:ilvl w:val="0"/>
          <w:numId w:val="1005"/>
        </w:numPr>
        <w:bidi/>
      </w:pPr>
      <w:r>
        <w:rPr>
          <w:rtl/>
        </w:rPr>
        <w:t xml:space="preserve">تعيين مجموع وجداء وحاصل قسمة دالتين ومجموعة تعريفها.</w:t>
      </w:r>
    </w:p>
    <w:p>
      <w:pPr>
        <w:numPr>
          <w:ilvl w:val="0"/>
          <w:numId w:val="1005"/>
        </w:numPr>
        <w:bidi/>
      </w:pPr>
      <w:r>
        <w:rPr>
          <w:rtl/>
        </w:rPr>
        <w:t xml:space="preserve">مقارنة دالتين جبرياً وبيانياً.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6"/>
        </w:numPr>
        <w:bidi/>
      </w:pPr>
      <w:r>
        <w:rPr>
          <w:rtl/>
        </w:rPr>
        <w:t xml:space="preserve">العمليات على الدوال.</w:t>
      </w:r>
    </w:p>
    <w:p>
      <w:pPr>
        <w:numPr>
          <w:ilvl w:val="0"/>
          <w:numId w:val="1007"/>
        </w:numPr>
        <w:bidi/>
      </w:pPr>
      <w:r>
        <w:rPr>
          <w:rtl/>
        </w:rPr>
        <w:t xml:space="preserve">تعيين مركب دالتين ومجموعة تعريفه.</w:t>
      </w:r>
    </w:p>
    <w:p>
      <w:pPr>
        <w:numPr>
          <w:ilvl w:val="0"/>
          <w:numId w:val="1007"/>
        </w:numPr>
        <w:bidi/>
      </w:pPr>
      <w:r>
        <w:rPr>
          <w:rtl/>
        </w:rPr>
        <w:t xml:space="preserve">تفكيك دالة إلى مركب دوال مرجعية.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8"/>
        </w:numPr>
        <w:bidi/>
      </w:pPr>
      <w:r>
        <w:rPr>
          <w:rtl/>
        </w:rPr>
        <w:t xml:space="preserve">اتجاه التغير ، تركيب دالتين.</w:t>
      </w:r>
    </w:p>
    <w:p>
      <w:pPr>
        <w:numPr>
          <w:ilvl w:val="0"/>
          <w:numId w:val="1009"/>
        </w:numPr>
        <w:bidi/>
      </w:pPr>
      <w:r>
        <w:rPr>
          <w:rtl/>
        </w:rPr>
        <w:t xml:space="preserve">استنتاج اتجاه تغير دالة من اتجاه تغير دوال مرجعية.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0"/>
        </w:numPr>
        <w:bidi/>
      </w:pPr>
      <w:r>
        <w:rPr>
          <w:rtl/>
        </w:rPr>
        <w:t xml:space="preserve">الدوال المرجعية ، الأشعة والانسحاب (1 ج م).</w:t>
      </w:r>
    </w:p>
    <w:p>
      <w:pPr>
        <w:numPr>
          <w:ilvl w:val="0"/>
          <w:numId w:val="1011"/>
        </w:numPr>
        <w:bidi/>
      </w:pPr>
      <w:r>
        <w:rPr>
          <w:rtl/>
        </w:rPr>
        <w:t xml:space="preserve">رسم منحنيات الدوال</w:t>
      </w:r>
      <w:r>
        <w:rPr>
          <w:rtl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a</m:t>
            </m:r>
          </m:e>
        </m:d>
        <m:r>
          <m:rPr>
            <m:sty m:val="p"/>
          </m:rPr>
          <m:t>+</m:t>
        </m:r>
        <m:r>
          <m:t>b</m:t>
        </m:r>
      </m:oMath>
      <w:r>
        <w:rPr>
          <w:rtl/>
        </w:rPr>
        <w:t xml:space="preserve"> </w:t>
      </w:r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rPr>
          <w:rtl/>
        </w:rPr>
        <w:t xml:space="preserve"> </w:t>
      </w:r>
      <w:r>
        <w:rPr>
          <w:rtl/>
        </w:rPr>
        <w:t xml:space="preserve">،</w:t>
      </w:r>
      <w:r>
        <w:rPr>
          <w:rtl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</m:e>
        </m:d>
      </m:oMath>
      <w:r>
        <w:rPr>
          <w:rtl/>
        </w:rPr>
        <w:t xml:space="preserve"> </w:t>
      </w:r>
      <w:r>
        <w:rPr>
          <w:rtl/>
        </w:rPr>
        <w:t xml:space="preserve">انطلاقاً من</w:t>
      </w:r>
      <w:r>
        <w:rPr>
          <w:rtl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 ورق ميليمتري.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2"/>
        </w:numPr>
        <w:bidi/>
      </w:pPr>
      <w:r>
        <w:rPr>
          <w:rtl/>
        </w:rPr>
        <w:t xml:space="preserve">الشفعية ، التمثيلات المستنتجة.</w:t>
      </w:r>
    </w:p>
    <w:p>
      <w:pPr>
        <w:numPr>
          <w:ilvl w:val="0"/>
          <w:numId w:val="1013"/>
        </w:numPr>
        <w:bidi/>
      </w:pPr>
      <w:r>
        <w:rPr>
          <w:rtl/>
        </w:rPr>
        <w:t xml:space="preserve">إثبات أن مستقيماً محور تناظر أو أن نقطة مركز تناظر لمنحنٍ.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4"/>
        </w:numPr>
        <w:bidi/>
      </w:pPr>
      <w:r>
        <w:rPr>
          <w:rtl/>
        </w:rPr>
        <w:t xml:space="preserve">النشر والتحليل ، الشكل النموذجي (1 ج م).</w:t>
      </w:r>
    </w:p>
    <w:p>
      <w:pPr>
        <w:numPr>
          <w:ilvl w:val="0"/>
          <w:numId w:val="1015"/>
        </w:numPr>
        <w:bidi/>
      </w:pPr>
      <w:r>
        <w:rPr>
          <w:rtl/>
        </w:rPr>
        <w:t xml:space="preserve">تعيين درجة كثير حدود ، وتطبيق مبدأ المطابقة.</w:t>
      </w:r>
    </w:p>
    <w:p>
      <w:pPr>
        <w:numPr>
          <w:ilvl w:val="0"/>
          <w:numId w:val="1015"/>
        </w:numPr>
        <w:bidi/>
      </w:pPr>
      <w:r>
        <w:rPr>
          <w:rtl/>
        </w:rPr>
        <w:t xml:space="preserve">تحليل كثير حدود يقبل جذراً</w:t>
      </w:r>
      <w:r>
        <w:rPr>
          <w:rtl/>
        </w:rPr>
        <w:t xml:space="preserve"> </w:t>
      </w:r>
      <m:oMath>
        <m:r>
          <m:t>α</m:t>
        </m:r>
      </m:oMath>
      <w:r>
        <w:rPr>
          <w:rtl/>
        </w:rPr>
        <w:t xml:space="preserve"> </w:t>
      </w:r>
      <w:r>
        <w:rPr>
          <w:rtl/>
        </w:rPr>
        <w:t xml:space="preserve">إلى جداء</w:t>
      </w:r>
      <w:r>
        <w:rPr>
          <w:rtl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α</m:t>
            </m:r>
          </m:e>
        </m:d>
        <m:r>
          <m:t> </m:t>
        </m:r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6"/>
        </w:numPr>
        <w:bidi/>
      </w:pPr>
      <w:r>
        <w:rPr>
          <w:rtl/>
        </w:rPr>
        <w:t xml:space="preserve">الجذور والتحليل بـ</w:t>
      </w:r>
      <w:r>
        <w:rPr>
          <w:rtl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α</m:t>
            </m:r>
          </m:e>
        </m:d>
      </m:oMath>
      <w:r>
        <w:rPr>
          <w:rtl/>
        </w:rPr>
        <w:t xml:space="preserve">.</w:t>
      </w:r>
    </w:p>
    <w:p>
      <w:pPr>
        <w:numPr>
          <w:ilvl w:val="0"/>
          <w:numId w:val="1017"/>
        </w:numPr>
        <w:bidi/>
      </w:pPr>
      <w:r>
        <w:rPr>
          <w:rtl/>
        </w:rPr>
        <w:t xml:space="preserve">إنجاز القسمة الإقليدية لكثير حدود على</w:t>
      </w:r>
      <w:r>
        <w:rPr>
          <w:rtl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α</m:t>
            </m:r>
          </m:e>
        </m:d>
      </m:oMath>
      <w:r>
        <w:rPr>
          <w:rtl/>
        </w:rPr>
        <w:t xml:space="preserve"> </w:t>
      </w:r>
      <w:r>
        <w:rPr>
          <w:rtl/>
        </w:rPr>
        <w:t xml:space="preserve">بالطريقة المطولة وبجدول هورنر.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8"/>
        </w:numPr>
        <w:bidi/>
      </w:pPr>
      <w:r>
        <w:rPr>
          <w:rtl/>
        </w:rPr>
        <w:t xml:space="preserve">المميز ، إشارة ثلاثي حدود (1 ج م) ، التحليل.</w:t>
      </w:r>
    </w:p>
    <w:p>
      <w:pPr>
        <w:numPr>
          <w:ilvl w:val="0"/>
          <w:numId w:val="1019"/>
        </w:numPr>
        <w:bidi/>
      </w:pPr>
      <w:r>
        <w:rPr>
          <w:rtl/>
        </w:rPr>
        <w:t xml:space="preserve">حل معادلات ومتراجحات من الدرجة 2 و 3 بالتحليل إلى جداء عوامل.</w:t>
      </w:r>
    </w:p>
    <w:p>
      <w:pPr>
        <w:numPr>
          <w:ilvl w:val="0"/>
          <w:numId w:val="1019"/>
        </w:numPr>
        <w:bidi/>
      </w:pPr>
      <w:r>
        <w:rPr>
          <w:rtl/>
        </w:rPr>
        <w:t xml:space="preserve">حل مسائل تؤول إليها.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الدوال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الثانية ثانوي – علوم تجريبية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2026-10-26T21:41:54Z</dcterms:created>
  <dcterms:modified xsi:type="dcterms:W3CDTF">2026-10-26T21:41:54Z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