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الدوال الأصلية والحساب التكاملي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علوم تجريبية، رياضيات، تقني رياضي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الدوال الأصلية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جدول الدوال الأصلية المألوفة والعمليات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التكامل وخواصه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القيمة المتوسطة وحصر تكامل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التكامل بالتجزئة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حساب المساحات (والحجوم)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الدالة التكاملية والمتتاليات التكاملية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محلولة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خلاصة الطرائق</w:t>
            </w:r>
          </w:p>
        </w:tc>
      </w:tr>
    </w:tbl>
    <w:p>
      <w:pPr>
        <w:bidi/>
        <w:spacing w:before="0" w:after="0"/>
      </w:pPr>
    </w:p>
    <w:bookmarkStart w:id="20" w:name="الدوال-الأصل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الدوال الأصلية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نقول إن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دالة أصلية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كل دالة مستمرة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دوالًا أصلية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الدوال الأصلية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الدوال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ثابت.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دالتان أصليتان لنفس الدالة على مجال تختلفان بثابت فقط.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حقيقي، توجد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دالة أصلية وحيدة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الشرط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إثبات أن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دالة أصلية لـ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ثم نحسب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ونبين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لإثبات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دالتان أصليتان لنفس الدالة: نبين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أو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3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الدالتان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ثابت، إذن هما دالتان أصليتان لنفس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دالة أصلية تأخذ قيمة معلومة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دوالها الأصلية: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 الأصلية التي 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3" w:name="جدول-الدوال-الأصلية-المألوفة-والعمليات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جدول الدوال الأصلية المألوفة والعمليات</w:t>
      </w:r>
    </w:p>
    <w:bookmarkStart w:id="21" w:name="الدوال-الأصلية-المألوفة"/>
    <w:p>
      <w:pPr>
        <w:pStyle w:val="Heading2"/>
        <w:bidi/>
      </w:pPr>
      <w:r>
        <w:rPr>
          <w:rStyle w:val="SectionNumber"/>
          <w:rtl/>
        </w:rPr>
        <w:t xml:space="preserve">2.1</w:t>
      </w:r>
      <w:r>
        <w:rPr>
          <w:rtl/>
        </w:rPr>
        <w:tab/>
      </w:r>
      <w:r>
        <w:rPr>
          <w:rtl/>
        </w:rPr>
        <w:t xml:space="preserve">الدوال الأصلية المألوفة</w:t>
      </w:r>
    </w:p>
    <w:p>
      <w:pPr>
        <w:bidi/>
      </w:pPr>
      <m:oMath>
        <m:r>
          <m:t>c</m:t>
        </m:r>
      </m:oMath>
      <w:r>
        <w:rPr>
          <w:rtl/>
        </w:rPr>
        <w:t xml:space="preserve"> </w:t>
      </w:r>
      <w:r>
        <w:rPr>
          <w:rtl/>
        </w:rPr>
        <w:t xml:space="preserve">عدد حقيقي ثابت.</w:t>
      </w:r>
    </w:p>
    <w:tbl>
      <w:tblPr>
        <w:tblStyle w:val="Table"/>
        <w:tblW w:w="689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1" w:lastRow="0" w:firstColumn="0" w:lastColumn="0" w:noHBand="0" w:noVBand="0" w:val="0020"/>
      </w:tblPr>
      <w:tblGrid>
        <w:gridCol w:w="2138"/>
        <w:gridCol w:w="2376"/>
        <w:gridCol w:w="2376"/>
      </w:tblGrid>
      <w:tr>
        <w:trPr>
          <w:tblHeader w:val="true"/>
        </w:trP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المجال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I</m:t>
              </m:r>
            </m:oMath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دالة أصلية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الدالة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حقيقي)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</w:p>
        </w:tc>
      </w:tr>
    </w:tbl>
    <w:bookmarkEnd w:id="21"/>
    <w:bookmarkStart w:id="22" w:name="الدوال-الأصلية-والعمليات"/>
    <w:p>
      <w:pPr>
        <w:pStyle w:val="Heading2"/>
        <w:bidi/>
      </w:pPr>
      <w:r>
        <w:rPr>
          <w:rStyle w:val="SectionNumber"/>
          <w:rtl/>
        </w:rPr>
        <w:t xml:space="preserve">2.2</w:t>
      </w:r>
      <w:r>
        <w:rPr>
          <w:rtl/>
        </w:rPr>
        <w:tab/>
      </w:r>
      <w:r>
        <w:rPr>
          <w:rtl/>
        </w:rPr>
        <w:t xml:space="preserve">الدوال الأصلية والعمليات</w:t>
      </w:r>
    </w:p>
    <w:p>
      <w:pPr>
        <w:bidi/>
      </w:pPr>
      <m:oMath>
        <m:r>
          <m:t>u</m:t>
        </m:r>
      </m:oMath>
      <w:r>
        <w:rPr>
          <w:rtl/>
        </w:rPr>
        <w:t xml:space="preserve"> </w:t>
      </w:r>
      <w:r>
        <w:rPr>
          <w:rtl/>
        </w:rPr>
        <w:t xml:space="preserve">دالة قابلة للاشتقاق على مجال</w:t>
      </w:r>
      <w:r>
        <w:rPr>
          <w:rtl/>
        </w:rPr>
        <w:t xml:space="preserve"> </w:t>
      </w:r>
      <m:oMath>
        <m:r>
          <m:t>I</m:t>
        </m:r>
      </m:oMath>
      <w:r>
        <w:rPr>
          <w:rtl/>
        </w:rPr>
        <w:t xml:space="preserve">، و</w:t>
      </w:r>
      <w:r>
        <w:rPr>
          <w:rtl/>
        </w:rPr>
        <w:t xml:space="preserve"> </w:t>
      </w:r>
      <m:oMath>
        <m:r>
          <m:t>n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N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tl/>
        </w:rPr>
        <w:t xml:space="preserve">.</w:t>
      </w:r>
    </w:p>
    <w:tbl>
      <w:tblPr>
        <w:tblStyle w:val="Table"/>
        <w:tblW w:w="689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1" w:lastRow="0" w:firstColumn="0" w:lastColumn="0" w:noHBand="0" w:noVBand="0" w:val="0020"/>
      </w:tblPr>
      <w:tblGrid>
        <w:gridCol w:w="2376"/>
        <w:gridCol w:w="2376"/>
        <w:gridCol w:w="2138"/>
      </w:tblGrid>
      <w:tr>
        <w:trPr>
          <w:tblHeader w:val="true"/>
        </w:trP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الشرط 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I</m:t>
              </m:r>
            </m:oMath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دالة أصلية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الدالة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–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sSup>
                <m:e>
                  <m:r>
                    <m:t>u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u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u</m:t>
                  </m:r>
                </m:e>
              </m:ra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ln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u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–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–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sin</m:t>
              </m:r>
              <m:r>
                <m:t>u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–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sin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cos</m:t>
              </m:r>
              <m:r>
                <m:t>u</m:t>
              </m:r>
            </m:oMath>
          </w:p>
        </w:tc>
      </w:tr>
    </w:tbl>
    <w:p>
      <w:pPr>
        <w:bidi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تعيين دالة أصلية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نلاحظ هل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أحد الأشكال: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؛ ونعين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نقص معامل ثابت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×</m:t>
              </m:r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...) ونخرج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نطبق الجدول، ولا ننسى الثابت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الشكل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u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′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u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′</m:t>
                  </m:r>
                </m:num>
                <m:den>
                  <m:sSup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p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p>
                  </m:sSup>
                </m:den>
              </m:f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u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′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</m:rad>
                </m:den>
              </m:f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5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7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7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u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3</m:t>
                                </m:r>
                                <m:sSup>
                                  <m:e>
                                    <m:r>
                                      <m:t>x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2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7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الشكل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u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′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u</m:t>
                  </m:r>
                </m:den>
              </m:f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u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′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u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cos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كتابة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 شكل مجموع ثم التكامل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7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دالة أصلية من شكل معطى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لتعيين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 نحسب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ونطابقها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(مطابقة المعاملات).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المعادلتان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′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″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الدوال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 مثال: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الدوال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 مثال: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bookmarkEnd w:id="23"/>
    <w:bookmarkStart w:id="24" w:name="التكامل-وخواصه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التكامل وخواصه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مستمرة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العدد الحقيقي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تكامل الدالة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ونكتب: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هذا العدد لا يتعلق باختيار الدالة الأصلية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متغير صامت: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</w:p>
          <w:p>
            <w:pPr>
              <w:numPr>
                <w:ilvl w:val="0"/>
                <w:numId w:val="100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e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</w:p>
          <w:p>
            <w:pPr>
              <w:numPr>
                <w:ilvl w:val="0"/>
                <w:numId w:val="100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  <m:sup>
                  <m:r>
                    <m:t>0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sup>
                  </m:sSup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  <w:p>
            <w:pPr>
              <w:numPr>
                <w:ilvl w:val="0"/>
                <w:numId w:val="100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x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sin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</w:p>
          <w:p>
            <w:pPr>
              <w:numPr>
                <w:ilvl w:val="0"/>
                <w:numId w:val="100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الخواص الجبرية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مستمرتان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b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علاقة شال: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c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الخطية: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λ</m:t>
                  </m:r>
                </m:e>
              </m:nary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علاقة شال مع القيمة المطلقة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r>
                      <m:t>x</m:t>
                    </m:r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lin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استعمال الخطية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الإيجابية والمقارنة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مستمرتان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شرط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أساسي: مثلا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رغم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الزوجية والفردية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زوجية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 مثال: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  <m:sup>
                  <m:r>
                    <m:t>2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فردية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مثال: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cos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977" w:type="dxa"/>
        <w:jc w:val="center"/>
        <w:tblBorders>
          <w:top w:val="nil" w:sz="0" w:space="0" w:color="FFFFFF"/>
          <w:left w:val="nil" w:sz="0" w:space="0" w:color="FFFFFF"/>
          <w:bottom w:val="nil" w:sz="0" w:space="0" w:color="FFFFFF"/>
          <w:right w:val="nil" w:sz="0" w:space="0" w:color="FFFFFF"/>
          <w:insideH w:val="nil" w:sz="0" w:space="0" w:color="FFFFFF"/>
          <w:insideV w:val="nil" w:sz="0" w:space="0" w:color="FFFFFF"/>
        </w:tblBorders>
        <w:tblLayout w:type="fixed"/>
      </w:tblPr>
      <w:tblGrid>
        <w:gridCol w:w="2494"/>
        <w:gridCol w:w="2494"/>
        <w:gridCol w:w="2494"/>
        <w:gridCol w:w="2494"/>
      </w:tblGrid>
      <w:tr>
        <w:tc>
          <w:tcPr>
            <w:tcW w:w="2494" w:type="dxa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دالة فردية: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المساحتان متساويتان والتكاملان متعاكسان (تناظر بالنسبة للمبدأ).</w:t>
            </w:r>
          </w:p>
        </w:tc>
        <w:tc>
          <w:tcPr>
            <w:tcW w:w="2494" w:type="dxa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دالة زوجية: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المساحتان الملونتان متساويتان (تناظر بالنسبة لمحور التراتيب).</w:t>
            </w:r>
          </w:p>
        </w:tc>
        <w:tc>
          <w:tcPr>
            <w:tcW w:w="2494" w:type="dxa"/>
          </w:tcPr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67612" cy="1371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8958024df008e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7612" cy="1371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94" w:type="dxa"/>
          </w:tcPr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95628" cy="98298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99eca2c9c69b7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5628" cy="9829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24"/>
    <w:bookmarkStart w:id="25" w:name="القيمة-المتوسطة-وحصر-تكامل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القيمة المتوسطة وحصر تكامل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القيمة المتوسطة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العدد الحقيقي: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موجبة: مساحة الحيز 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 مساحة المستطيل الذي طوله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وعرضه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القيمة المتوسطة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3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المساحة تحت المنحني (</w:t>
            </w:r>
            <m:oMath>
              <m:r>
                <m:t>9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) تساوي مساحة المستطيل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1732788" cy="16642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53c6b4b463d8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32788" cy="16642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حصر تكامل (متباينة المتوسط)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rPr>
                <w:rtl/>
              </w:rPr>
              <w:t xml:space="preserve">، 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حصر تكامل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نتأكد من استمرار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نحصر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(باستعمال اتجاه التغير أو المتباينات).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نكامل طرفي الحصر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(خاصية المقارنة).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حصر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 بالمكاملة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(طوله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5"/>
    <w:bookmarkStart w:id="26" w:name="التكامل-بالتجزئ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التكامل بالتجزئة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دالتان قابلتان للاشتقاق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ومشتقتاهما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مستمرتان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من أجل 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u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v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u</m:t>
                    </m:r>
                  </m:e>
                </m:nary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خطوات التكامل بالتجزئة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×</m:t>
              </m:r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نختار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نعرف دالتها الأصلية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، ثم نطبق القاعدة.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b/>
                <w:bCs/>
                <w:rtl/>
              </w:rPr>
              <w:t xml:space="preserve">أولوية اختيار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اللوغاريتمية، ثم كثير الحدود، ثم الدالة الأسية، ثم الدوال المثلثية.</w:t>
            </w:r>
          </w:p>
          <w:p>
            <w:pPr>
              <w:bidi/>
            </w:pPr>
            <w:r>
              <w:rPr>
                <w:rtl/>
              </w:rPr>
              <w:t xml:space="preserve">فإذا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كثير حدود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كثير الحدود؛ وإذا ظهر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6"/>
              </w:numPr>
              <w:bidi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rPr>
                      <m:sty m:val="p"/>
                    </m:rPr>
                    <m:t>ln</m:t>
                  </m:r>
                </m:e>
              </m:nary>
              <m:r>
                <m:t>x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lin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sin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cos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π</m:t>
                    </m:r>
                  </m:sup>
                </m:sSubSup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π</m:t>
                    </m:r>
                  </m:sup>
                  <m:e>
                    <m:r>
                      <m:rPr>
                        <m:sty m:val="p"/>
                      </m:rPr>
                      <m:t>cos</m:t>
                    </m:r>
                  </m:e>
                </m:nary>
                <m:r>
                  <m:t>x</m:t>
                </m:r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sin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π</m:t>
                    </m:r>
                  </m:sup>
                </m:sSub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π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تجزئة مرتين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(استعملنا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المثال السابق).</w:t>
            </w:r>
          </w:p>
        </w:tc>
      </w:tr>
    </w:tbl>
    <w:p>
      <w:pPr>
        <w:bidi/>
        <w:spacing w:before="0" w:after="0"/>
      </w:pPr>
    </w:p>
    <w:bookmarkEnd w:id="26"/>
    <w:bookmarkStart w:id="27" w:name="حساب-المساحات-والحجوم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حساب المساحات (والحجوم)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وحدة المساحة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في معلم متعامد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وحدة المساحة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.</m:t>
                  </m:r>
                  <m:r>
                    <m:rPr>
                      <m:sty m:val="p"/>
                    </m:rP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مساحة المستطيل الذي بعداه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مثلا: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؛ وإذا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المساحة بين منحنٍ ومحور الفواصل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). مساحة الحيز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إذا تغيرت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نجزئ بعلاقة شال؛ وفي كل الحالات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حساب مساحة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نرسم المنحنيات ونلون الحيز.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جدول.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نكتب المساحة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…</m:t>
                      </m:r>
                    </m:e>
                  </m:d>
                </m:e>
              </m:nary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بالإشارة الصحيحة، ثم نحسب بالـ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بالـ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موجبة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05456" cy="5897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6e432e4f42c336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5456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4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4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32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41932" cy="174193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596c460226981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1932" cy="1741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تغير إشارتها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5897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8182294a7397a0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202436" cy="174193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75b5b70def6ec3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2436" cy="1741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المساحة بين منحنيين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مستمرتان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مساحة الحيز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t> 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. وتبقى صحيحة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مستقيمًا مقاربًا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β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بين قطع مكافئ ومستقيم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نقطتا التقاطع: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06040" cy="928115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742b23edf73bb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6040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27632" cy="187909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24ba0044ac1a18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7632" cy="18790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بين منحنٍ ومستقيمه المقارب، والنهاية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06040" cy="928115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b0b1b134d491f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6040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λ</m:t>
                    </m:r>
                  </m: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λ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λ</m:t>
                    </m:r>
                  </m:sup>
                </m:sSub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e>
              </m:d>
              <m:r>
                <m:t> 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376172" cy="1627632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c87bbb57111236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6172" cy="16276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حجم مجسم دوراني – شعبة رياضيات أساسًا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مقطع مجسم بمستوٍ يعامد المحور عند الراقم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z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S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الحجوم).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دوران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حول محور الفواصل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يولد مجسما حجمه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[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π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[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=</m:t>
              </m:r>
              <m:borderBox>
                <m:e>
                  <m:r>
                    <m:t>8</m:t>
                  </m:r>
                  <m:r>
                    <m:t>π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 حجوم.</w:t>
            </w:r>
          </w:p>
        </w:tc>
      </w:tr>
    </w:tbl>
    <w:p>
      <w:pPr>
        <w:bidi/>
        <w:spacing w:before="0" w:after="0"/>
      </w:pPr>
    </w:p>
    <w:bookmarkEnd w:id="27"/>
    <w:bookmarkStart w:id="28" w:name="الدالة-التكاملية-والمتتاليات-التكاملية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الدالة التكاملية والمتتاليات التكاملية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الدالة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w:rPr>
                      <w:b/>
                      <w:bCs/>
                      <w:color w:val="FFFFFF"/>
                    </w:rPr>
                    <m:t>a</m:t>
                  </m:r>
                </m:sub>
                <m:sup>
                  <m:r>
                    <w:rPr>
                      <w:b/>
                      <w:bCs/>
                      <w:color w:val="FFFFFF"/>
                    </w:rPr>
                    <m:t>x</m:t>
                  </m:r>
                </m:sup>
                <m:e>
                  <m:r>
                    <w:rPr>
                      <w:b/>
                      <w:bCs/>
                      <w:color w:val="FFFFFF"/>
                    </w:rP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t</m:t>
                  </m:r>
                </m:e>
              </m:d>
              <m:r>
                <w:rPr>
                  <w:b/>
                  <w:bCs/>
                  <w:color w:val="FFFFFF"/>
                </w:rPr>
                <m:t> 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d</m:t>
              </m:r>
              <m:r>
                <w:rPr>
                  <w:b/>
                  <w:bCs/>
                  <w:color w:val="FFFFFF"/>
                </w:rPr>
                <m:t>t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الدالة الأصلية الوحيدة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 و 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r>
                    <m:rPr>
                      <m:sty m:val="p"/>
                    </m:rPr>
                    <m:t>ln</m:t>
                  </m:r>
                </m:e>
              </m:nary>
              <m:r>
                <m:t>t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بالتجزئة 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t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t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x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  <w:r>
              <w:rPr>
                <w:rtl/>
              </w:rPr>
              <w:t xml:space="preserve">: لا نعرف عبارتها، لكن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(رياضيات) 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sup>
                      <m:e>
                        <m:r>
                          <m:t>f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 </m:t>
                    </m:r>
                    <m:r>
                      <m:rPr>
                        <m:sty m:val="p"/>
                      </m:rPr>
                      <m:t>d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مثلا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دراسة متتالية تكاملية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I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w:rPr>
                      <w:b/>
                      <w:bCs/>
                      <w:color w:val="FFFFFF"/>
                    </w:rPr>
                    <m:t>a</m:t>
                  </m:r>
                </m:sub>
                <m:sup>
                  <m:r>
                    <w:rPr>
                      <w:b/>
                      <w:bCs/>
                      <w:color w:val="FFFFFF"/>
                    </w:rPr>
                    <m:t>b</m:t>
                  </m:r>
                </m:sup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f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w:rPr>
                  <w:b/>
                  <w:bCs/>
                  <w:color w:val="FFFFFF"/>
                </w:rPr>
                <m:t> 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d</m:t>
              </m:r>
              <m:r>
                <w:rPr>
                  <w:b/>
                  <w:bCs/>
                  <w:color w:val="FFFFFF"/>
                </w:rPr>
                <m:t>x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(الإيجابية).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الرتابة: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الحصر والنهاية: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نحصر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نكامل، ونستعمل مبرهنة الحصر (الدركي).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علاقة تراجعية: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غالبًا بالتكامل بالتجزئة.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I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w:rPr>
                      <w:b/>
                      <w:bCs/>
                      <w:color w:val="FFFFFF"/>
                    </w:rPr>
                    <m:t>0</m:t>
                  </m:r>
                </m:sub>
                <m:sup>
                  <m:r>
                    <w:rPr>
                      <w:b/>
                      <w:bCs/>
                      <w:color w:val="FFFFFF"/>
                    </w:rP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w:rPr>
                              <w:b/>
                              <w:bCs/>
                              <w:color w:val="FFFFFF"/>
                            </w:rPr>
                            <m:t>x</m:t>
                          </m:r>
                        </m:e>
                        <m:sup>
                          <m:r>
                            <w:rPr>
                              <w:b/>
                              <w:bCs/>
                              <w:color w:val="FFFFFF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b/>
                          <w:bCs/>
                          <w:color w:val="FFFFFF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b/>
                          <w:bCs/>
                          <w:color w:val="FFFFFF"/>
                        </w:rPr>
                        <m:t>+</m:t>
                      </m:r>
                      <m:r>
                        <w:rPr>
                          <w:b/>
                          <w:bCs/>
                          <w:color w:val="FFFFFF"/>
                        </w:rPr>
                        <m:t>x</m:t>
                      </m:r>
                    </m:den>
                  </m:f>
                </m:e>
              </m:nary>
              <m:r>
                <w:rPr>
                  <w:b/>
                  <w:bCs/>
                  <w:color w:val="FFFFFF"/>
                </w:rPr>
                <m:t> 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d</m:t>
              </m:r>
              <m:r>
                <w:rPr>
                  <w:b/>
                  <w:bCs/>
                  <w:color w:val="FFFFFF"/>
                </w:rPr>
                <m:t>x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من أجل كل عدد طبيعي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2"/>
              </w:numPr>
              <w:bidi/>
            </w:pPr>
            <m:oMath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وبالمكاملة:</w:t>
            </w:r>
          </w:p>
          <w:p>
            <w:pPr>
              <w:numPr>
                <w:ilvl w:val="0"/>
                <w:numId w:val="1000"/>
              </w:numPr>
              <w:bidi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 ومنه 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I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علاقة تراجعية بالتجزئة: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J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  <m:sup>
                  <m:r>
                    <w:rPr>
                      <w:b/>
                      <w:bCs/>
                      <w:color w:val="FFFFFF"/>
                    </w:rPr>
                    <m:t>e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b/>
                              <w:bCs/>
                              <w:color w:val="FFFFFF"/>
                            </w:rPr>
                            <m:t>ln</m:t>
                          </m:r>
                          <m:r>
                            <w:rPr>
                              <w:b/>
                              <w:bCs/>
                              <w:color w:val="FFFFFF"/>
                            </w:rPr>
                            <m:t>x</m:t>
                          </m:r>
                        </m:e>
                      </m:d>
                    </m:e>
                    <m:sup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p>
                  </m:sSup>
                </m:e>
              </m:nary>
              <m:r>
                <w:rPr>
                  <w:b/>
                  <w:bCs/>
                  <w:color w:val="FFFFFF"/>
                </w:rPr>
                <m:t> 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d</m:t>
              </m:r>
              <m:r>
                <w:rPr>
                  <w:b/>
                  <w:bCs/>
                  <w:color w:val="FFFFFF"/>
                </w:rPr>
                <m:t>x</m:t>
              </m:r>
            </m:oMath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w:rPr>
                      <w:b/>
                      <w:bCs/>
                      <w:color w:val="FFFFFF"/>
                    </w:rPr>
                    <m:t>N</m:t>
                  </m:r>
                </m:e>
                <m:sup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*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J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J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b>
                      <m:e>
                        <m:r>
                          <m:t>J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J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8"/>
    <w:bookmarkStart w:id="29" w:name="تمارين-محلولة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تمارين محلولة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عين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احسب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احسب القيمة المتوسطة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58978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a2fc0db67600f5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بالمطابقة: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(القيمة الحدية العظمى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 مقارب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0048" cy="15910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24823cda58a1e3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048" cy="15910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الجدول السابق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 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56</m:t>
                    </m:r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 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).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عين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احسب مساحة الحيز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 نسمي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إشارته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03904" cy="928115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a549fd9f3b3c00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90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إذن دالة أصلية لها: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ونلون الحيزين: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31720" cy="319582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823ca3d2d2d771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1720" cy="31958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من جدول الوضع النسبي: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</m:sub>
                  <m:sup>
                    <m:r>
                      <m:t>e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λ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λ</m:t>
                    </m:r>
                  </m:sup>
                </m:sSubSup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λ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</w:pP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λ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λ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9"/>
    <w:bookmarkStart w:id="30" w:name="خلاصة-الطرائق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Style w:val="Table"/>
        <w:tblW w:w="728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1" w:lastRow="0" w:firstColumn="0" w:lastColumn="0" w:noHBand="0" w:noVBand="0" w:val="0020"/>
      </w:tblPr>
      <w:tblGrid>
        <w:gridCol w:w="4910"/>
        <w:gridCol w:w="2376"/>
      </w:tblGrid>
      <w:tr>
        <w:trPr>
          <w:tblHeader w:val="true"/>
        </w:trP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الطريقة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المطلوب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نبين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إثبات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نتعرف على الشكل (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) ونعدل بمعامل ثابت.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تعيين دالة أصلية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ونعوض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لإيجاد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دالة أصلية تأخذ قيمة معلومة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نشتق الشكل المعطى ونطابق المعاملات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تعيين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دالة أصلية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 مع شال والخطية.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 تكامل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t>v</m:t>
              </m:r>
            </m:oMath>
            <w:r>
              <w:rPr>
                <w:rtl/>
              </w:rPr>
              <w:t xml:space="preserve">: نختار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(لوغاريتم، كثير حدود، أسية، مثلثية) ثم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u</m:t>
              </m:r>
              <m:r>
                <m:t>v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u</m:t>
                  </m:r>
                </m:e>
              </m:nary>
              <m:r>
                <m:rPr>
                  <m:sty m:val="p"/>
                </m:rPr>
                <m:t>′</m:t>
              </m:r>
              <m:r>
                <m:t>v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تكامل جداء (بالتجزئة)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القيمة المتوسطة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نحصر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) ثم نكامل.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حصر تكامل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رسم ملون، ثم جدول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…</m:t>
                      </m:r>
                    </m:e>
                  </m:d>
                </m:e>
              </m:nary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بالـ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 مساحة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دراسة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حصر الدالة تحت التكامل، علاقة تراجعية بالتجزئة.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متتالية تكاملية</w:t>
            </w:r>
          </w:p>
        </w:tc>
      </w:tr>
    </w:tbl>
    <w:bookmarkEnd w:id="30"/>
    <w:sectPr>
      <w:headerReference w:type="default" r:id="rId24"/>
      <w:footerReference w:type="default" r:id="rId25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الدوال الأصلية والحساب التكاملي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header" Target="header1.xml"/><Relationship Id="rId2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2026-10-23T14:31:14Z</dcterms:created>
  <dcterms:modified xsi:type="dcterms:W3CDTF">2026-10-23T14:31:14Z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