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--CLK_50MHz = PIN_Y2 (50MHz Clock)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--BUZZ =  PIN_AD15 (GPIO 8)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 IEEE.STD_LOGIC_ARITH.all;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entity mid_C is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CLK_50MHz : in std_logic;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BUZZ</w:t>
        <w:tab/>
        <w:t xml:space="preserve">         : out std_logic);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end mid_C;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architecture Behavior of mid_C is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signal counter : std_logic_vector(9 downto 0);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signal CLK_1Hz : std_logic;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Prescaler: process(CLK_50MHz)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CLK_50MHz'event and CLK_50MHz = '1' then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counter &lt; "</w:t>
      </w:r>
      <w:r w:rsidDel="00000000" w:rsidR="00000000" w:rsidRPr="00000000">
        <w:rPr>
          <w:rtl w:val="0"/>
        </w:rPr>
        <w:t xml:space="preserve">100000110</w:t>
      </w:r>
      <w:r w:rsidDel="00000000" w:rsidR="00000000" w:rsidRPr="00000000">
        <w:rPr>
          <w:rtl w:val="0"/>
        </w:rPr>
        <w:t xml:space="preserve">" then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counter &lt;= counter + 1;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CLK_1Hz &lt;= not CLK_1Hz;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counter &lt;= (others =&gt; '0');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process Prescaler;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BUZZ &lt;= CLK_1Hz;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end Behavior;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