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03B64" w14:textId="302186C0" w:rsidR="008D46E6" w:rsidRDefault="008C61A6" w:rsidP="00FF672E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CSC1139/1111</w:t>
      </w:r>
      <w:r w:rsidR="00784C67">
        <w:rPr>
          <w:sz w:val="28"/>
          <w:szCs w:val="28"/>
        </w:rPr>
        <w:t xml:space="preserve"> Mathematical Models/Computational Science</w:t>
      </w:r>
    </w:p>
    <w:p w14:paraId="5E53326F" w14:textId="77777777" w:rsidR="00FF672E" w:rsidRDefault="00FF672E" w:rsidP="008D46E6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In-Class Exercise 5</w:t>
      </w:r>
      <w:r w:rsidR="008D46E6">
        <w:rPr>
          <w:sz w:val="28"/>
          <w:szCs w:val="28"/>
        </w:rPr>
        <w:t xml:space="preserve"> </w:t>
      </w:r>
    </w:p>
    <w:p w14:paraId="38C2B4A0" w14:textId="77777777" w:rsidR="00FF672E" w:rsidRDefault="00FF672E" w:rsidP="008D46E6">
      <w:pPr>
        <w:pStyle w:val="Default"/>
        <w:jc w:val="center"/>
        <w:rPr>
          <w:sz w:val="28"/>
          <w:szCs w:val="28"/>
        </w:rPr>
      </w:pPr>
    </w:p>
    <w:p w14:paraId="209831F9" w14:textId="77777777" w:rsidR="00784C67" w:rsidRDefault="00AD10B4" w:rsidP="008D46E6">
      <w:pPr>
        <w:pStyle w:val="Default"/>
        <w:jc w:val="center"/>
        <w:rPr>
          <w:sz w:val="28"/>
          <w:szCs w:val="28"/>
        </w:rPr>
      </w:pPr>
      <w:r w:rsidRPr="00AD10B4">
        <w:rPr>
          <w:sz w:val="28"/>
          <w:szCs w:val="28"/>
        </w:rPr>
        <w:t>Advanced Model of Univariate TS</w:t>
      </w:r>
    </w:p>
    <w:p w14:paraId="09C1DAC1" w14:textId="77777777" w:rsidR="00AD10B4" w:rsidRDefault="00AD10B4" w:rsidP="008D46E6">
      <w:pPr>
        <w:pStyle w:val="Default"/>
        <w:jc w:val="center"/>
        <w:rPr>
          <w:sz w:val="28"/>
          <w:szCs w:val="28"/>
        </w:rPr>
      </w:pPr>
    </w:p>
    <w:p w14:paraId="6CF1C18D" w14:textId="77777777" w:rsidR="00784C67" w:rsidRDefault="00AD10B4" w:rsidP="00784C67">
      <w:pPr>
        <w:pStyle w:val="Default"/>
        <w:rPr>
          <w:sz w:val="28"/>
          <w:szCs w:val="28"/>
        </w:rPr>
      </w:pPr>
      <w:r>
        <w:rPr>
          <w:sz w:val="28"/>
          <w:szCs w:val="28"/>
        </w:rPr>
        <w:t>Exercise to Ass</w:t>
      </w:r>
      <w:r w:rsidRPr="00AD10B4">
        <w:rPr>
          <w:sz w:val="28"/>
          <w:szCs w:val="28"/>
        </w:rPr>
        <w:t>ess ACF of Various Series, AR Model, MA Model:</w:t>
      </w:r>
    </w:p>
    <w:p w14:paraId="119B3B35" w14:textId="77777777" w:rsidR="00AD10B4" w:rsidRDefault="00AD10B4" w:rsidP="00784C67">
      <w:pPr>
        <w:pStyle w:val="Default"/>
        <w:rPr>
          <w:sz w:val="28"/>
          <w:szCs w:val="28"/>
        </w:rPr>
      </w:pPr>
    </w:p>
    <w:p w14:paraId="0B3B12D6" w14:textId="77777777" w:rsidR="00AD10B4" w:rsidRPr="00AD10B4" w:rsidRDefault="00AD10B4" w:rsidP="00AD10B4">
      <w:pPr>
        <w:pStyle w:val="ListParagraph"/>
        <w:numPr>
          <w:ilvl w:val="0"/>
          <w:numId w:val="1"/>
        </w:numPr>
        <w:rPr>
          <w:sz w:val="24"/>
          <w:szCs w:val="23"/>
        </w:rPr>
      </w:pPr>
      <w:r w:rsidRPr="00AD10B4">
        <w:rPr>
          <w:sz w:val="24"/>
          <w:szCs w:val="23"/>
        </w:rPr>
        <w:t>Below are the ACF and PACF for three time series. For each series, state whether it is</w:t>
      </w:r>
    </w:p>
    <w:p w14:paraId="744E4028" w14:textId="77777777" w:rsidR="00784C67" w:rsidRPr="00AD10B4" w:rsidRDefault="00AD10B4" w:rsidP="00AD10B4">
      <w:pPr>
        <w:pStyle w:val="ListParagraph"/>
        <w:ind w:left="360"/>
        <w:rPr>
          <w:sz w:val="24"/>
        </w:rPr>
      </w:pPr>
      <w:r w:rsidRPr="00AD10B4">
        <w:rPr>
          <w:sz w:val="24"/>
          <w:szCs w:val="23"/>
        </w:rPr>
        <w:t>autoregressive or moving average, and the order (p or q).</w:t>
      </w:r>
    </w:p>
    <w:p w14:paraId="79002302" w14:textId="77777777" w:rsidR="003E3F34" w:rsidRDefault="00AD10B4">
      <w:r>
        <w:rPr>
          <w:noProof/>
          <w:lang w:val="en-IE" w:eastAsia="en-IE"/>
        </w:rPr>
        <w:drawing>
          <wp:inline distT="0" distB="0" distL="0" distR="0" wp14:anchorId="2582AADD" wp14:editId="594D8CB2">
            <wp:extent cx="5105400" cy="1880580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566" cy="1896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1B806" w14:textId="2AF2029B" w:rsidR="007E05E7" w:rsidRPr="007E05E7" w:rsidRDefault="007E05E7">
      <w:pPr>
        <w:rPr>
          <w:color w:val="EE0000"/>
        </w:rPr>
      </w:pPr>
      <w:r w:rsidRPr="007E05E7">
        <w:rPr>
          <w:color w:val="EE0000"/>
        </w:rPr>
        <w:t>Answer: p=2, q=0</w:t>
      </w:r>
    </w:p>
    <w:p w14:paraId="1B246C58" w14:textId="754007AB" w:rsidR="00FB6258" w:rsidRDefault="00AD10B4" w:rsidP="003A3025">
      <w:r>
        <w:rPr>
          <w:noProof/>
          <w:lang w:val="en-IE" w:eastAsia="en-IE"/>
        </w:rPr>
        <w:drawing>
          <wp:inline distT="0" distB="0" distL="0" distR="0" wp14:anchorId="0B8393C5" wp14:editId="37F1FB96">
            <wp:extent cx="5054600" cy="3785902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545" cy="3791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0755B" w14:textId="65A33386" w:rsidR="007E05E7" w:rsidRPr="007E05E7" w:rsidRDefault="007E05E7" w:rsidP="003A3025">
      <w:pPr>
        <w:rPr>
          <w:rFonts w:ascii="Calibri" w:eastAsia="Times New Roman" w:hAnsi="Calibri" w:cs="Times New Roman"/>
          <w:color w:val="EE0000"/>
        </w:rPr>
      </w:pPr>
      <w:r w:rsidRPr="007E05E7">
        <w:rPr>
          <w:color w:val="EE0000"/>
        </w:rPr>
        <w:t xml:space="preserve">(b) </w:t>
      </w:r>
      <w:r w:rsidRPr="007E05E7">
        <w:rPr>
          <w:rFonts w:ascii="Calibri" w:eastAsia="Times New Roman" w:hAnsi="Calibri" w:cs="Times New Roman"/>
          <w:color w:val="EE0000"/>
        </w:rPr>
        <w:t>Answer: p=0, q=1, negative coefficient</w:t>
      </w:r>
      <w:r w:rsidRPr="007E05E7">
        <w:rPr>
          <w:rFonts w:ascii="Calibri" w:eastAsia="Times New Roman" w:hAnsi="Calibri" w:cs="Times New Roman"/>
          <w:color w:val="EE0000"/>
        </w:rPr>
        <w:t xml:space="preserve">, (c) </w:t>
      </w:r>
      <w:r w:rsidRPr="007E05E7">
        <w:rPr>
          <w:rFonts w:ascii="Calibri" w:eastAsia="Times New Roman" w:hAnsi="Calibri" w:cs="Times New Roman"/>
          <w:color w:val="EE0000"/>
        </w:rPr>
        <w:t>Answer: p=1, q=0, negative coefficient</w:t>
      </w:r>
    </w:p>
    <w:p w14:paraId="5F5D248A" w14:textId="77777777" w:rsidR="004C49C6" w:rsidRDefault="004C49C6" w:rsidP="004C49C6">
      <w:pPr>
        <w:pStyle w:val="ListParagraph"/>
        <w:numPr>
          <w:ilvl w:val="0"/>
          <w:numId w:val="1"/>
        </w:numPr>
      </w:pPr>
      <w:r w:rsidRPr="004C49C6">
        <w:t>The following plots show examples of (theoretical) ACF for a variety of ARMA models. In each case, give the simplest possible description you can of the underlying model.</w:t>
      </w:r>
    </w:p>
    <w:p w14:paraId="66E462E5" w14:textId="1125A6D8" w:rsidR="003A3025" w:rsidRPr="007E05E7" w:rsidRDefault="003A3025" w:rsidP="004C49C6">
      <w:pPr>
        <w:rPr>
          <w:color w:val="EE0000"/>
        </w:rPr>
      </w:pPr>
      <w:r w:rsidRPr="003A3025">
        <w:rPr>
          <w:noProof/>
        </w:rPr>
        <w:lastRenderedPageBreak/>
        <w:drawing>
          <wp:inline distT="0" distB="0" distL="0" distR="0" wp14:anchorId="4D0C0E44" wp14:editId="628C3778">
            <wp:extent cx="2924175" cy="1288869"/>
            <wp:effectExtent l="0" t="0" r="0" b="6985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0DC3CA94-C161-CC49-A80C-D1381FAD16E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0DC3CA94-C161-CC49-A80C-D1381FAD16E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969" b="67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288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E05E7" w:rsidRPr="007E05E7">
        <w:rPr>
          <w:color w:val="EE0000"/>
        </w:rPr>
        <w:t>(i) White Noise</w:t>
      </w:r>
    </w:p>
    <w:p w14:paraId="134FB84C" w14:textId="26A97A92" w:rsidR="004C49C6" w:rsidRDefault="003A3025" w:rsidP="004C49C6">
      <w:r w:rsidRPr="003A3025">
        <w:rPr>
          <w:noProof/>
        </w:rPr>
        <w:drawing>
          <wp:inline distT="0" distB="0" distL="0" distR="0" wp14:anchorId="4E7F4CF3" wp14:editId="2FA0693C">
            <wp:extent cx="2774950" cy="1260288"/>
            <wp:effectExtent l="0" t="0" r="6350" b="0"/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D12539B8-1F07-F450-4F20-70D91A74E9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D12539B8-1F07-F450-4F20-70D91A74E93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734" r="48969" b="350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6877" cy="1283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A3025">
        <w:rPr>
          <w:noProof/>
        </w:rPr>
        <w:drawing>
          <wp:inline distT="0" distB="0" distL="0" distR="0" wp14:anchorId="4ECFF101" wp14:editId="1A5D9586">
            <wp:extent cx="2924175" cy="1408606"/>
            <wp:effectExtent l="0" t="0" r="0" b="1270"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C08DB2D9-C1D1-D25A-3010-EAA227EFAC2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C08DB2D9-C1D1-D25A-3010-EAA227EFAC2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722" r="48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408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DF934B" w14:textId="04C8A311" w:rsidR="007E05E7" w:rsidRPr="007E05E7" w:rsidRDefault="007E05E7" w:rsidP="007E05E7">
      <w:pPr>
        <w:spacing w:line="256" w:lineRule="auto"/>
        <w:rPr>
          <w:rFonts w:ascii="Calibri" w:eastAsia="Times New Roman" w:hAnsi="Calibri" w:cs="Times New Roman"/>
          <w:color w:val="FF0000"/>
        </w:rPr>
      </w:pPr>
      <w:r w:rsidRPr="007E05E7">
        <w:rPr>
          <w:rFonts w:ascii="Calibri" w:eastAsia="Times New Roman" w:hAnsi="Calibri" w:cs="Times New Roman"/>
          <w:color w:val="FF0000"/>
        </w:rPr>
        <w:t>Answer</w:t>
      </w:r>
      <w:r>
        <w:rPr>
          <w:rFonts w:ascii="Calibri" w:eastAsia="Times New Roman" w:hAnsi="Calibri" w:cs="Times New Roman"/>
          <w:color w:val="FF0000"/>
        </w:rPr>
        <w:t>s</w:t>
      </w:r>
      <w:r w:rsidRPr="007E05E7">
        <w:rPr>
          <w:rFonts w:ascii="Calibri" w:eastAsia="Times New Roman" w:hAnsi="Calibri" w:cs="Times New Roman"/>
          <w:color w:val="FF0000"/>
        </w:rPr>
        <w:t xml:space="preserve">: </w:t>
      </w:r>
      <w:r>
        <w:rPr>
          <w:rFonts w:ascii="Calibri" w:eastAsia="Times New Roman" w:hAnsi="Calibri" w:cs="Times New Roman"/>
          <w:color w:val="FF0000"/>
        </w:rPr>
        <w:t xml:space="preserve">(ii) </w:t>
      </w:r>
      <w:r w:rsidRPr="007E05E7">
        <w:rPr>
          <w:rFonts w:ascii="Calibri" w:eastAsia="Times New Roman" w:hAnsi="Calibri" w:cs="Times New Roman"/>
          <w:color w:val="FF0000"/>
        </w:rPr>
        <w:t>ARMA(1,0)</w:t>
      </w:r>
      <w:r>
        <w:rPr>
          <w:rFonts w:ascii="Calibri" w:eastAsia="Times New Roman" w:hAnsi="Calibri" w:cs="Times New Roman"/>
          <w:color w:val="FF0000"/>
        </w:rPr>
        <w:t>, (iii) ARMA(0,2)</w:t>
      </w:r>
    </w:p>
    <w:p w14:paraId="46ACF6EE" w14:textId="6F955E98" w:rsidR="00A45F23" w:rsidRDefault="00A45F23" w:rsidP="002714AF">
      <w:pPr>
        <w:pStyle w:val="ListParagraph"/>
        <w:numPr>
          <w:ilvl w:val="0"/>
          <w:numId w:val="2"/>
        </w:numPr>
      </w:pPr>
      <w:r>
        <w:t>SARIMA Sample Questions</w:t>
      </w:r>
    </w:p>
    <w:p w14:paraId="4FDABC88" w14:textId="7247ECCA" w:rsidR="006B7801" w:rsidRDefault="00A45F23" w:rsidP="006B7801">
      <w:pPr>
        <w:pStyle w:val="ListParagraph"/>
        <w:numPr>
          <w:ilvl w:val="0"/>
          <w:numId w:val="3"/>
        </w:numPr>
      </w:pPr>
      <w:r w:rsidRPr="007E05E7">
        <w:rPr>
          <w:color w:val="EE0000"/>
        </w:rPr>
        <w:t>Answer ar=0.3, sma=0.5</w:t>
      </w:r>
    </w:p>
    <w:p w14:paraId="4C1970FB" w14:textId="026AA223" w:rsidR="00A45F23" w:rsidRDefault="00A45F23" w:rsidP="006B7801">
      <w:pPr>
        <w:pStyle w:val="ListParagraph"/>
        <w:ind w:left="1440"/>
      </w:pPr>
      <w:r>
        <w:rPr>
          <w:noProof/>
        </w:rPr>
        <w:drawing>
          <wp:inline distT="0" distB="0" distL="0" distR="0" wp14:anchorId="5E34914D" wp14:editId="58611A30">
            <wp:extent cx="2298700" cy="2294148"/>
            <wp:effectExtent l="0" t="0" r="6350" b="0"/>
            <wp:docPr id="93018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892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245" cy="230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98A985" wp14:editId="0E0C68E1">
            <wp:extent cx="2260600" cy="2256123"/>
            <wp:effectExtent l="0" t="0" r="6350" b="0"/>
            <wp:docPr id="146869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997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1289" cy="230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239DF" w14:textId="16C80458" w:rsidR="006B7801" w:rsidRPr="007E05E7" w:rsidRDefault="006B7801" w:rsidP="006B7801">
      <w:pPr>
        <w:pStyle w:val="ListParagraph"/>
        <w:numPr>
          <w:ilvl w:val="0"/>
          <w:numId w:val="3"/>
        </w:numPr>
        <w:rPr>
          <w:color w:val="EE0000"/>
        </w:rPr>
      </w:pPr>
      <w:r w:rsidRPr="007E05E7">
        <w:rPr>
          <w:color w:val="EE0000"/>
        </w:rPr>
        <w:t>Answer: ar=0.4,0.2, sar=0.4</w:t>
      </w:r>
    </w:p>
    <w:p w14:paraId="47FC1468" w14:textId="2A3936A6" w:rsidR="006B7801" w:rsidRDefault="006B7801" w:rsidP="006B7801">
      <w:pPr>
        <w:pStyle w:val="ListParagraph"/>
        <w:ind w:left="1440"/>
      </w:pPr>
      <w:r>
        <w:rPr>
          <w:noProof/>
        </w:rPr>
        <w:drawing>
          <wp:inline distT="0" distB="0" distL="0" distR="0" wp14:anchorId="049E9153" wp14:editId="6AE84444">
            <wp:extent cx="2270830" cy="2266335"/>
            <wp:effectExtent l="0" t="0" r="0" b="635"/>
            <wp:docPr id="106108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875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4907" cy="22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FCF11C" wp14:editId="7507B0D1">
            <wp:extent cx="2266950" cy="2262461"/>
            <wp:effectExtent l="0" t="0" r="0" b="5080"/>
            <wp:docPr id="19940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29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90053" cy="228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E003E" w14:textId="72FF4953" w:rsidR="002714AF" w:rsidRDefault="002714AF" w:rsidP="002714AF">
      <w:pPr>
        <w:pStyle w:val="ListParagraph"/>
        <w:numPr>
          <w:ilvl w:val="0"/>
          <w:numId w:val="2"/>
        </w:numPr>
      </w:pPr>
      <w:r>
        <w:t>Worked Sarima Example Air Freight</w:t>
      </w:r>
    </w:p>
    <w:p w14:paraId="553C330C" w14:textId="77777777" w:rsidR="0016006B" w:rsidRDefault="0016006B" w:rsidP="0016006B">
      <w:pPr>
        <w:pStyle w:val="ListParagraph"/>
        <w:numPr>
          <w:ilvl w:val="1"/>
          <w:numId w:val="2"/>
        </w:numPr>
      </w:pPr>
      <w:r>
        <w:t>First load the necessary libraries</w:t>
      </w:r>
    </w:p>
    <w:p w14:paraId="017F3C30" w14:textId="77777777" w:rsidR="0016006B" w:rsidRPr="0016006B" w:rsidRDefault="0016006B" w:rsidP="005A3697">
      <w:pPr>
        <w:spacing w:after="0" w:line="240" w:lineRule="auto"/>
        <w:ind w:left="1440"/>
        <w:rPr>
          <w:rFonts w:ascii="Courier New" w:hAnsi="Courier New" w:cs="Courier New"/>
          <w:sz w:val="20"/>
        </w:rPr>
      </w:pPr>
      <w:r w:rsidRPr="0016006B">
        <w:rPr>
          <w:rFonts w:ascii="Courier New" w:hAnsi="Courier New" w:cs="Courier New"/>
          <w:sz w:val="20"/>
        </w:rPr>
        <w:t>library(forecast)</w:t>
      </w:r>
    </w:p>
    <w:p w14:paraId="0934B556" w14:textId="77777777" w:rsidR="0016006B" w:rsidRPr="0016006B" w:rsidRDefault="0016006B" w:rsidP="005A3697">
      <w:pPr>
        <w:spacing w:after="0" w:line="240" w:lineRule="auto"/>
        <w:ind w:left="720" w:firstLine="720"/>
        <w:rPr>
          <w:rFonts w:ascii="Courier New" w:hAnsi="Courier New" w:cs="Courier New"/>
          <w:sz w:val="20"/>
        </w:rPr>
      </w:pPr>
      <w:r w:rsidRPr="0016006B">
        <w:rPr>
          <w:rFonts w:ascii="Courier New" w:hAnsi="Courier New" w:cs="Courier New"/>
          <w:sz w:val="20"/>
        </w:rPr>
        <w:t>library(tseries)</w:t>
      </w:r>
    </w:p>
    <w:p w14:paraId="461D6B0D" w14:textId="77777777" w:rsidR="0016006B" w:rsidRPr="0016006B" w:rsidRDefault="0016006B" w:rsidP="005A3697">
      <w:pPr>
        <w:spacing w:after="0" w:line="240" w:lineRule="auto"/>
        <w:ind w:left="720" w:firstLine="720"/>
        <w:rPr>
          <w:rFonts w:ascii="Courier New" w:hAnsi="Courier New" w:cs="Courier New"/>
          <w:sz w:val="20"/>
        </w:rPr>
      </w:pPr>
      <w:r w:rsidRPr="0016006B">
        <w:rPr>
          <w:rFonts w:ascii="Courier New" w:hAnsi="Courier New" w:cs="Courier New"/>
          <w:sz w:val="20"/>
        </w:rPr>
        <w:t>library(stats)</w:t>
      </w:r>
    </w:p>
    <w:p w14:paraId="71A0A9A6" w14:textId="77777777" w:rsidR="0016006B" w:rsidRDefault="0016006B" w:rsidP="0016006B">
      <w:pPr>
        <w:pStyle w:val="ListParagraph"/>
        <w:ind w:left="1440"/>
      </w:pPr>
    </w:p>
    <w:p w14:paraId="3B99383F" w14:textId="77777777" w:rsidR="0016006B" w:rsidRDefault="0016006B" w:rsidP="0016006B">
      <w:pPr>
        <w:pStyle w:val="ListParagraph"/>
        <w:numPr>
          <w:ilvl w:val="1"/>
          <w:numId w:val="2"/>
        </w:numPr>
      </w:pPr>
      <w:r>
        <w:t>Take in the data case9.dat and convert to a time series object in R</w:t>
      </w:r>
    </w:p>
    <w:p w14:paraId="000F94F1" w14:textId="6D754CB9" w:rsidR="0016006B" w:rsidRPr="0016006B" w:rsidRDefault="0016006B" w:rsidP="005A3697">
      <w:pPr>
        <w:spacing w:after="0" w:line="240" w:lineRule="auto"/>
        <w:ind w:left="1440"/>
        <w:rPr>
          <w:rFonts w:ascii="Courier New" w:hAnsi="Courier New" w:cs="Courier New"/>
          <w:sz w:val="20"/>
        </w:rPr>
      </w:pPr>
      <w:r w:rsidRPr="0016006B">
        <w:rPr>
          <w:rFonts w:ascii="Courier New" w:hAnsi="Courier New" w:cs="Courier New"/>
          <w:sz w:val="20"/>
        </w:rPr>
        <w:lastRenderedPageBreak/>
        <w:t>data=scan("case9.dat")</w:t>
      </w:r>
    </w:p>
    <w:p w14:paraId="70D1A309" w14:textId="77777777" w:rsidR="0016006B" w:rsidRPr="0016006B" w:rsidRDefault="0016006B" w:rsidP="005A3697">
      <w:pPr>
        <w:spacing w:after="0" w:line="240" w:lineRule="auto"/>
        <w:ind w:left="720" w:firstLine="720"/>
        <w:rPr>
          <w:rFonts w:ascii="Courier New" w:hAnsi="Courier New" w:cs="Courier New"/>
          <w:sz w:val="20"/>
        </w:rPr>
      </w:pPr>
      <w:r w:rsidRPr="0016006B">
        <w:rPr>
          <w:rFonts w:ascii="Courier New" w:hAnsi="Courier New" w:cs="Courier New"/>
          <w:sz w:val="20"/>
        </w:rPr>
        <w:t>case9=ts(data, start=c(1969,1), end=c(1978,12), frequency=12)</w:t>
      </w:r>
    </w:p>
    <w:p w14:paraId="35688709" w14:textId="77777777" w:rsidR="0016006B" w:rsidRPr="0016006B" w:rsidRDefault="0016006B" w:rsidP="0016006B">
      <w:pPr>
        <w:spacing w:after="0" w:line="240" w:lineRule="auto"/>
        <w:rPr>
          <w:rFonts w:ascii="Courier New" w:hAnsi="Courier New" w:cs="Courier New"/>
          <w:sz w:val="20"/>
        </w:rPr>
      </w:pPr>
      <w:r w:rsidRPr="0016006B">
        <w:rPr>
          <w:rFonts w:ascii="Courier New" w:hAnsi="Courier New" w:cs="Courier New"/>
          <w:sz w:val="20"/>
        </w:rPr>
        <w:t># case9</w:t>
      </w:r>
    </w:p>
    <w:p w14:paraId="061121A4" w14:textId="77777777" w:rsidR="0016006B" w:rsidRDefault="0016006B" w:rsidP="0016006B">
      <w:pPr>
        <w:pStyle w:val="ListParagraph"/>
        <w:numPr>
          <w:ilvl w:val="1"/>
          <w:numId w:val="2"/>
        </w:numPr>
      </w:pPr>
      <w:r>
        <w:t>Next, plot the case9 series, ACF and PACF.  This is best done with ggtsdisplay:</w:t>
      </w:r>
    </w:p>
    <w:p w14:paraId="5A443AFC" w14:textId="77777777" w:rsidR="0016006B" w:rsidRDefault="0016006B" w:rsidP="005A3697">
      <w:pPr>
        <w:ind w:left="720" w:firstLine="720"/>
      </w:pPr>
      <w:bookmarkStart w:id="0" w:name="_Hlk190180312"/>
      <w:r w:rsidRPr="0016006B">
        <w:rPr>
          <w:rFonts w:ascii="Courier New" w:hAnsi="Courier New" w:cs="Courier New"/>
          <w:sz w:val="20"/>
        </w:rPr>
        <w:t>ggtsdisplay</w:t>
      </w:r>
      <w:bookmarkEnd w:id="0"/>
      <w:r w:rsidRPr="0016006B">
        <w:rPr>
          <w:rFonts w:ascii="Courier New" w:hAnsi="Courier New" w:cs="Courier New"/>
          <w:sz w:val="20"/>
        </w:rPr>
        <w:t>(case9,main="Air Tranport Data",lag.max=40)</w:t>
      </w:r>
    </w:p>
    <w:p w14:paraId="0697CE69" w14:textId="77777777" w:rsidR="0016006B" w:rsidRDefault="0016006B" w:rsidP="0016006B">
      <w:pPr>
        <w:pStyle w:val="ListParagraph"/>
        <w:numPr>
          <w:ilvl w:val="1"/>
          <w:numId w:val="2"/>
        </w:numPr>
      </w:pPr>
      <w:r>
        <w:t xml:space="preserve">Next, check the variance by eye.  If it needs log transforming, do it. </w:t>
      </w:r>
    </w:p>
    <w:p w14:paraId="08D64519" w14:textId="0BA120AF" w:rsidR="0016006B" w:rsidRPr="005A3697" w:rsidRDefault="0016006B" w:rsidP="0051716D">
      <w:pPr>
        <w:pStyle w:val="ListParagraph"/>
        <w:numPr>
          <w:ilvl w:val="1"/>
          <w:numId w:val="2"/>
        </w:numPr>
      </w:pPr>
      <w:r>
        <w:t xml:space="preserve">Do a </w:t>
      </w:r>
      <w:r w:rsidR="005A3697" w:rsidRPr="0016006B">
        <w:rPr>
          <w:rFonts w:ascii="Courier New" w:hAnsi="Courier New" w:cs="Courier New"/>
          <w:sz w:val="20"/>
        </w:rPr>
        <w:t>ggtsdisplay</w:t>
      </w:r>
      <w:r w:rsidR="005A3697">
        <w:t xml:space="preserve"> </w:t>
      </w:r>
      <w:r>
        <w:t>again on the resultant series, this time you are seeing whether you need to do differencing (regular or seasonal)</w:t>
      </w:r>
      <w:r w:rsidR="0051716D">
        <w:t xml:space="preserve"> using </w:t>
      </w:r>
      <w:r w:rsidR="0051716D" w:rsidRPr="0051716D">
        <w:rPr>
          <w:rFonts w:ascii="Courier New" w:hAnsi="Courier New" w:cs="Courier New"/>
        </w:rPr>
        <w:t>diff(series,lag)</w:t>
      </w:r>
    </w:p>
    <w:p w14:paraId="755CB5F8" w14:textId="7B2EA234" w:rsidR="005A3697" w:rsidRPr="005A3697" w:rsidRDefault="005A3697" w:rsidP="005A3697">
      <w:pPr>
        <w:pStyle w:val="ListParagraph"/>
        <w:numPr>
          <w:ilvl w:val="2"/>
          <w:numId w:val="2"/>
        </w:numPr>
        <w:rPr>
          <w:rFonts w:cstheme="minorHAnsi"/>
        </w:rPr>
      </w:pPr>
      <w:r w:rsidRPr="005A3697">
        <w:rPr>
          <w:rFonts w:cstheme="minorHAnsi"/>
        </w:rPr>
        <w:t>Hint</w:t>
      </w:r>
      <w:r>
        <w:rPr>
          <w:rFonts w:cstheme="minorHAnsi"/>
        </w:rPr>
        <w:t>: it should need both to be done.</w:t>
      </w:r>
    </w:p>
    <w:p w14:paraId="02F6D98B" w14:textId="57818DCB" w:rsidR="005A3697" w:rsidRDefault="0051716D" w:rsidP="005A3697">
      <w:pPr>
        <w:pStyle w:val="ListParagraph"/>
        <w:numPr>
          <w:ilvl w:val="1"/>
          <w:numId w:val="2"/>
        </w:numPr>
      </w:pPr>
      <w:r>
        <w:t xml:space="preserve">Do a </w:t>
      </w:r>
      <w:r w:rsidR="005A3697" w:rsidRPr="0016006B">
        <w:rPr>
          <w:rFonts w:ascii="Courier New" w:hAnsi="Courier New" w:cs="Courier New"/>
          <w:sz w:val="20"/>
        </w:rPr>
        <w:t>ggtsdisplay</w:t>
      </w:r>
      <w:r w:rsidR="005A3697">
        <w:t xml:space="preserve"> </w:t>
      </w:r>
      <w:r>
        <w:t>again on the resultant series to see what the P/ACF look like</w:t>
      </w:r>
    </w:p>
    <w:p w14:paraId="606F1635" w14:textId="77777777" w:rsidR="005014C6" w:rsidRDefault="0051716D" w:rsidP="0051716D">
      <w:pPr>
        <w:pStyle w:val="ListParagraph"/>
        <w:numPr>
          <w:ilvl w:val="1"/>
          <w:numId w:val="2"/>
        </w:numPr>
      </w:pPr>
      <w:r>
        <w:t>Check the</w:t>
      </w:r>
      <w:r w:rsidR="004A4A11">
        <w:t xml:space="preserve"> Augmented Dickey Fuller </w:t>
      </w:r>
    </w:p>
    <w:p w14:paraId="002BB47C" w14:textId="09EE5D9C" w:rsidR="0051716D" w:rsidRPr="005014C6" w:rsidRDefault="005014C6" w:rsidP="005014C6">
      <w:pPr>
        <w:pStyle w:val="ListParagraph"/>
        <w:numPr>
          <w:ilvl w:val="2"/>
          <w:numId w:val="2"/>
        </w:numPr>
      </w:pPr>
      <w:r>
        <w:t xml:space="preserve">Firstly, </w:t>
      </w:r>
      <w:r w:rsidR="004A4A11">
        <w:t>using</w:t>
      </w:r>
      <w:r w:rsidR="0051716D">
        <w:t xml:space="preserve"> </w:t>
      </w:r>
      <w:r w:rsidR="0051716D" w:rsidRPr="0051716D">
        <w:rPr>
          <w:rFonts w:ascii="Courier New" w:hAnsi="Courier New" w:cs="Courier New"/>
          <w:sz w:val="20"/>
        </w:rPr>
        <w:t>adf.test(series)</w:t>
      </w:r>
    </w:p>
    <w:p w14:paraId="7D0F6F32" w14:textId="4052E7DA" w:rsidR="005014C6" w:rsidRPr="0051716D" w:rsidRDefault="005014C6" w:rsidP="005014C6">
      <w:pPr>
        <w:pStyle w:val="ListParagraph"/>
        <w:numPr>
          <w:ilvl w:val="2"/>
          <w:numId w:val="2"/>
        </w:numPr>
      </w:pPr>
      <w:r>
        <w:t xml:space="preserve">Then, using </w:t>
      </w:r>
      <w:r w:rsidRPr="005014C6">
        <w:rPr>
          <w:rFonts w:ascii="Courier New" w:hAnsi="Courier New" w:cs="Courier New"/>
        </w:rPr>
        <w:t>adfTest(series)</w:t>
      </w:r>
      <w:r>
        <w:t xml:space="preserve"> from </w:t>
      </w:r>
      <w:r w:rsidRPr="005014C6">
        <w:rPr>
          <w:rFonts w:ascii="Courier New" w:hAnsi="Courier New" w:cs="Courier New"/>
        </w:rPr>
        <w:t>fUnitRoots</w:t>
      </w:r>
    </w:p>
    <w:p w14:paraId="3CA5C969" w14:textId="6DD28AFF" w:rsidR="00D93BB0" w:rsidRPr="00D93BB0" w:rsidRDefault="00D93BB0" w:rsidP="0051716D">
      <w:pPr>
        <w:pStyle w:val="ListParagraph"/>
        <w:numPr>
          <w:ilvl w:val="1"/>
          <w:numId w:val="2"/>
        </w:numPr>
      </w:pPr>
      <w:r>
        <w:rPr>
          <w:rFonts w:cstheme="minorHAnsi"/>
        </w:rPr>
        <w:t>Check your residuals using:</w:t>
      </w:r>
    </w:p>
    <w:p w14:paraId="05EF48A2" w14:textId="3B564D9A" w:rsidR="00D93BB0" w:rsidRPr="00D93BB0" w:rsidRDefault="00D93BB0" w:rsidP="00D93BB0">
      <w:pPr>
        <w:ind w:left="1080"/>
        <w:rPr>
          <w:rFonts w:ascii="Courier New" w:hAnsi="Courier New" w:cs="Courier New"/>
          <w:sz w:val="20"/>
          <w:szCs w:val="20"/>
        </w:rPr>
      </w:pPr>
      <w:r w:rsidRPr="00D93BB0">
        <w:rPr>
          <w:rFonts w:ascii="Courier New" w:hAnsi="Courier New" w:cs="Courier New"/>
          <w:sz w:val="20"/>
          <w:szCs w:val="20"/>
        </w:rPr>
        <w:t>(fit &lt;- Arima(log(case9), order=c(</w:t>
      </w:r>
      <w:r>
        <w:rPr>
          <w:rFonts w:ascii="Courier New" w:hAnsi="Courier New" w:cs="Courier New"/>
          <w:sz w:val="20"/>
          <w:szCs w:val="20"/>
        </w:rPr>
        <w:t>x,y,z</w:t>
      </w:r>
      <w:r w:rsidRPr="00D93BB0">
        <w:rPr>
          <w:rFonts w:ascii="Courier New" w:hAnsi="Courier New" w:cs="Courier New"/>
          <w:sz w:val="20"/>
          <w:szCs w:val="20"/>
        </w:rPr>
        <w:t>), seasonal=c(</w:t>
      </w:r>
      <w:r>
        <w:rPr>
          <w:rFonts w:ascii="Courier New" w:hAnsi="Courier New" w:cs="Courier New"/>
          <w:sz w:val="20"/>
          <w:szCs w:val="20"/>
        </w:rPr>
        <w:t>X</w:t>
      </w:r>
      <w:r w:rsidRPr="00D93BB0">
        <w:rPr>
          <w:rFonts w:ascii="Courier New" w:hAnsi="Courier New" w:cs="Courier New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Y</w:t>
      </w:r>
      <w:r w:rsidRPr="00D93BB0">
        <w:rPr>
          <w:rFonts w:ascii="Courier New" w:hAnsi="Courier New" w:cs="Courier New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Z</w:t>
      </w:r>
      <w:r w:rsidRPr="00D93BB0">
        <w:rPr>
          <w:rFonts w:ascii="Courier New" w:hAnsi="Courier New" w:cs="Courier New"/>
          <w:sz w:val="20"/>
          <w:szCs w:val="20"/>
        </w:rPr>
        <w:t>),include.constant = FALSE,lambda=0))</w:t>
      </w:r>
    </w:p>
    <w:p w14:paraId="34D41AAF" w14:textId="47C22B52" w:rsidR="00D93BB0" w:rsidRDefault="00D93BB0" w:rsidP="00D93BB0">
      <w:pPr>
        <w:ind w:left="360" w:firstLine="720"/>
        <w:rPr>
          <w:rFonts w:ascii="Courier New" w:hAnsi="Courier New" w:cs="Courier New"/>
          <w:sz w:val="20"/>
          <w:szCs w:val="20"/>
        </w:rPr>
      </w:pPr>
      <w:r w:rsidRPr="00D93BB0">
        <w:rPr>
          <w:rFonts w:ascii="Courier New" w:hAnsi="Courier New" w:cs="Courier New"/>
          <w:sz w:val="20"/>
          <w:szCs w:val="20"/>
        </w:rPr>
        <w:t>checkresiduals(fit)</w:t>
      </w:r>
    </w:p>
    <w:p w14:paraId="1D21673F" w14:textId="39316605" w:rsidR="0016006B" w:rsidRPr="0016006B" w:rsidRDefault="00D93BB0" w:rsidP="008C61A6">
      <w:pPr>
        <w:ind w:left="360" w:firstLine="720"/>
        <w:rPr>
          <w:rFonts w:ascii="Courier New" w:hAnsi="Courier New" w:cs="Courier New"/>
          <w:sz w:val="20"/>
        </w:rPr>
      </w:pPr>
      <w:r>
        <w:rPr>
          <w:rFonts w:cstheme="minorHAnsi"/>
        </w:rPr>
        <w:t>You will need to fit values to x, y, z, X, Y, Z here</w:t>
      </w:r>
    </w:p>
    <w:sectPr w:rsidR="0016006B" w:rsidRPr="0016006B" w:rsidSect="008D46E6">
      <w:pgSz w:w="11906" w:h="16838"/>
      <w:pgMar w:top="680" w:right="1418" w:bottom="72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A7B00"/>
    <w:multiLevelType w:val="hybridMultilevel"/>
    <w:tmpl w:val="5AA60F0E"/>
    <w:lvl w:ilvl="0" w:tplc="3DC4E91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1575E62"/>
    <w:multiLevelType w:val="hybridMultilevel"/>
    <w:tmpl w:val="42A8738C"/>
    <w:lvl w:ilvl="0" w:tplc="9E48A728">
      <w:start w:val="1"/>
      <w:numFmt w:val="decimal"/>
      <w:lvlText w:val="%1."/>
      <w:lvlJc w:val="left"/>
      <w:pPr>
        <w:ind w:left="360" w:hanging="360"/>
      </w:pPr>
      <w:rPr>
        <w:rFonts w:hint="default"/>
        <w:sz w:val="23"/>
      </w:r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DF445FB"/>
    <w:multiLevelType w:val="hybridMultilevel"/>
    <w:tmpl w:val="E4505644"/>
    <w:lvl w:ilvl="0" w:tplc="AA4A797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946015">
    <w:abstractNumId w:val="1"/>
  </w:num>
  <w:num w:numId="2" w16cid:durableId="202834671">
    <w:abstractNumId w:val="2"/>
  </w:num>
  <w:num w:numId="3" w16cid:durableId="497384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C67"/>
    <w:rsid w:val="0000262C"/>
    <w:rsid w:val="000928D6"/>
    <w:rsid w:val="0016006B"/>
    <w:rsid w:val="002714AF"/>
    <w:rsid w:val="003A3025"/>
    <w:rsid w:val="003E3F34"/>
    <w:rsid w:val="004A4A11"/>
    <w:rsid w:val="004C49C6"/>
    <w:rsid w:val="005014C6"/>
    <w:rsid w:val="0051716D"/>
    <w:rsid w:val="005A3697"/>
    <w:rsid w:val="006B7801"/>
    <w:rsid w:val="00784C67"/>
    <w:rsid w:val="007E05E7"/>
    <w:rsid w:val="008C61A6"/>
    <w:rsid w:val="008D46E6"/>
    <w:rsid w:val="0099690E"/>
    <w:rsid w:val="00A45F23"/>
    <w:rsid w:val="00A92F93"/>
    <w:rsid w:val="00AD10B4"/>
    <w:rsid w:val="00C64C85"/>
    <w:rsid w:val="00D37666"/>
    <w:rsid w:val="00D93BB0"/>
    <w:rsid w:val="00DD6555"/>
    <w:rsid w:val="00E20973"/>
    <w:rsid w:val="00E454C9"/>
    <w:rsid w:val="00FB6258"/>
    <w:rsid w:val="00FF6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C89D0"/>
  <w15:chartTrackingRefBased/>
  <w15:docId w15:val="{A7E266E2-8905-417D-9D60-232394895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4C67"/>
    <w:rPr>
      <w:rFonts w:eastAsiaTheme="minorEastAsia"/>
      <w:lang w:val="en-GB" w:eastAsia="ko-K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4C67"/>
    <w:pPr>
      <w:spacing w:after="0" w:line="240" w:lineRule="auto"/>
    </w:pPr>
    <w:rPr>
      <w:rFonts w:eastAsiaTheme="minorEastAsia"/>
      <w:lang w:val="en-GB"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84C6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784C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</dc:creator>
  <cp:keywords/>
  <dc:description/>
  <cp:lastModifiedBy>Martin Crane</cp:lastModifiedBy>
  <cp:revision>3</cp:revision>
  <cp:lastPrinted>2022-02-06T16:15:00Z</cp:lastPrinted>
  <dcterms:created xsi:type="dcterms:W3CDTF">2026-02-08T15:18:00Z</dcterms:created>
  <dcterms:modified xsi:type="dcterms:W3CDTF">2026-02-08T15:30:00Z</dcterms:modified>
</cp:coreProperties>
</file>