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CED0E" w14:textId="77777777" w:rsidR="004C4672" w:rsidRPr="00962929" w:rsidRDefault="00FE3C34" w:rsidP="00437D6E">
      <w:pPr>
        <w:pStyle w:val="Title"/>
      </w:pPr>
      <w:r w:rsidRPr="00962929">
        <w:t>Virus Spread Agent-Based Model</w:t>
      </w:r>
    </w:p>
    <w:p w14:paraId="1B5B8573" w14:textId="491B1C32" w:rsidR="00B317A9" w:rsidRDefault="00FE3C34" w:rsidP="00F443A1">
      <w:pPr>
        <w:jc w:val="center"/>
        <w:rPr>
          <w:rStyle w:val="SubtitleChar"/>
        </w:rPr>
      </w:pPr>
      <w:r w:rsidRPr="00962929">
        <w:rPr>
          <w:rStyle w:val="SubtitleChar"/>
          <w:b/>
          <w:bCs/>
          <w:sz w:val="28"/>
          <w:szCs w:val="28"/>
        </w:rPr>
        <w:t>CSC1111 - Building Complex Computational Models</w:t>
      </w:r>
      <w:r w:rsidRPr="00962929">
        <w:rPr>
          <w:rStyle w:val="SubtitleChar"/>
        </w:rPr>
        <w:br/>
      </w:r>
      <w:r w:rsidR="00F25C22" w:rsidRPr="00962929">
        <w:rPr>
          <w:rStyle w:val="SubtitleChar"/>
        </w:rPr>
        <w:t>Lee Hickey</w:t>
      </w:r>
      <w:r w:rsidRPr="00962929">
        <w:rPr>
          <w:rStyle w:val="SubtitleChar"/>
        </w:rPr>
        <w:t xml:space="preserve"> </w:t>
      </w:r>
      <w:r w:rsidR="00B317A9">
        <w:rPr>
          <w:rStyle w:val="SubtitleChar"/>
        </w:rPr>
        <w:t>–</w:t>
      </w:r>
      <w:r w:rsidRPr="00962929">
        <w:rPr>
          <w:rStyle w:val="SubtitleChar"/>
        </w:rPr>
        <w:t xml:space="preserve"> </w:t>
      </w:r>
      <w:r w:rsidR="00F25C22" w:rsidRPr="00962929">
        <w:rPr>
          <w:rStyle w:val="SubtitleChar"/>
        </w:rPr>
        <w:t>21407166</w:t>
      </w:r>
      <w:r w:rsidRPr="00962929">
        <w:rPr>
          <w:rStyle w:val="SubtitleChar"/>
        </w:rPr>
        <w:br/>
      </w:r>
      <w:r w:rsidR="003D3E9D">
        <w:rPr>
          <w:rStyle w:val="SubtitleChar"/>
        </w:rPr>
        <w:t>Emma Reen</w:t>
      </w:r>
      <w:r w:rsidRPr="00962929">
        <w:rPr>
          <w:rStyle w:val="SubtitleChar"/>
        </w:rPr>
        <w:t xml:space="preserve"> - [Student Number]</w:t>
      </w:r>
    </w:p>
    <w:p w14:paraId="0E3863C2" w14:textId="04B84DA1" w:rsidR="009E20E5" w:rsidRPr="00706A39" w:rsidRDefault="009E20E5" w:rsidP="00706A39">
      <w:pPr>
        <w:jc w:val="center"/>
      </w:pPr>
      <w:r w:rsidRPr="00734068">
        <w:rPr>
          <w:highlight w:val="yellow"/>
        </w:rPr>
        <w:t>[INSERT YOUR GITLAB LINK HERE]</w:t>
      </w:r>
    </w:p>
    <w:p w14:paraId="211076C8" w14:textId="77777777" w:rsidR="004C4672" w:rsidRPr="003C3A1C" w:rsidRDefault="00FE3C34" w:rsidP="00437D6E">
      <w:pPr>
        <w:pStyle w:val="Heading1"/>
      </w:pPr>
      <w:r w:rsidRPr="003C3A1C">
        <w:t>1. Introduction</w:t>
      </w:r>
    </w:p>
    <w:p w14:paraId="76C05C0A" w14:textId="420F60B6" w:rsidR="004C4672" w:rsidRDefault="00FE3C34" w:rsidP="00437D6E">
      <w:r>
        <w:t xml:space="preserve">This project implements an Agent-Based Model (ABM) simulating how a virus spreads through a population. The model uses the SIR framework where individuals are either </w:t>
      </w:r>
      <w:r w:rsidRPr="00946358">
        <w:rPr>
          <w:i/>
          <w:iCs/>
        </w:rPr>
        <w:t>Susceptible</w:t>
      </w:r>
      <w:r w:rsidR="00534ECC">
        <w:t xml:space="preserve">, meaning they </w:t>
      </w:r>
      <w:r>
        <w:t>can catch the virus</w:t>
      </w:r>
      <w:r w:rsidR="005F46A5">
        <w:t xml:space="preserve"> and have never been infected </w:t>
      </w:r>
      <w:r w:rsidR="003E073C">
        <w:t xml:space="preserve">yet, </w:t>
      </w:r>
      <w:r w:rsidRPr="00946358">
        <w:rPr>
          <w:i/>
          <w:iCs/>
        </w:rPr>
        <w:t>Infected</w:t>
      </w:r>
      <w:r w:rsidR="00534ECC">
        <w:t xml:space="preserve">, where they </w:t>
      </w:r>
      <w:r>
        <w:t>have the virus</w:t>
      </w:r>
      <w:r w:rsidR="00534ECC">
        <w:t xml:space="preserve">, </w:t>
      </w:r>
      <w:r w:rsidRPr="00946358">
        <w:rPr>
          <w:i/>
          <w:iCs/>
        </w:rPr>
        <w:t>Recovered</w:t>
      </w:r>
      <w:r w:rsidR="00534ECC">
        <w:t xml:space="preserve">, they have exceeded the recovery time and </w:t>
      </w:r>
      <w:r w:rsidR="005F46A5">
        <w:t xml:space="preserve">can be either reinfected or gain </w:t>
      </w:r>
      <w:r w:rsidR="005F46A5" w:rsidRPr="00437D6E">
        <w:t>immunity</w:t>
      </w:r>
      <w:r w:rsidR="005F46A5">
        <w:t xml:space="preserve"> at this stage</w:t>
      </w:r>
      <w:r>
        <w:t xml:space="preserve">, or </w:t>
      </w:r>
      <w:r w:rsidRPr="00946358">
        <w:rPr>
          <w:i/>
          <w:iCs/>
        </w:rPr>
        <w:t>Dead</w:t>
      </w:r>
      <w:r>
        <w:t xml:space="preserve">. </w:t>
      </w:r>
    </w:p>
    <w:p w14:paraId="4C97E9F6" w14:textId="77777777" w:rsidR="004C4672" w:rsidRDefault="00FE3C34" w:rsidP="00437D6E">
      <w:r>
        <w:t>The simulation aims to:</w:t>
      </w:r>
    </w:p>
    <w:p w14:paraId="7AF765CB" w14:textId="2671D58A" w:rsidR="004C4672" w:rsidRDefault="00FE3C34" w:rsidP="00437D6E">
      <w:pPr>
        <w:pStyle w:val="ListBullet"/>
      </w:pPr>
      <w:r>
        <w:t xml:space="preserve">Show how diseases spread through local </w:t>
      </w:r>
      <w:r w:rsidR="00F37816">
        <w:t>proximity</w:t>
      </w:r>
      <w:r>
        <w:t xml:space="preserve"> between individual</w:t>
      </w:r>
      <w:r w:rsidR="00534ECC">
        <w:t>s.</w:t>
      </w:r>
    </w:p>
    <w:p w14:paraId="00091E60" w14:textId="5914E609" w:rsidR="004C4672" w:rsidRDefault="00FE3C34" w:rsidP="00437D6E">
      <w:pPr>
        <w:pStyle w:val="ListBullet"/>
      </w:pPr>
      <w:r>
        <w:t xml:space="preserve">Demonstrate the </w:t>
      </w:r>
      <w:r w:rsidR="00534ECC">
        <w:t xml:space="preserve">varied </w:t>
      </w:r>
      <w:r>
        <w:t xml:space="preserve">effect of </w:t>
      </w:r>
      <w:r w:rsidR="00534ECC">
        <w:t>both</w:t>
      </w:r>
      <w:r w:rsidR="00DC3186">
        <w:t>;</w:t>
      </w:r>
      <w:r w:rsidR="00534ECC">
        <w:t xml:space="preserve"> social </w:t>
      </w:r>
      <w:r>
        <w:t>parameters</w:t>
      </w:r>
      <w:r w:rsidR="00534ECC">
        <w:t>,</w:t>
      </w:r>
      <w:r>
        <w:t xml:space="preserve"> like </w:t>
      </w:r>
      <w:r w:rsidR="00534ECC">
        <w:t>movement speed</w:t>
      </w:r>
      <w:r>
        <w:t xml:space="preserve"> and social distancing</w:t>
      </w:r>
      <w:r w:rsidR="00534ECC">
        <w:t>, and infection variations such as infection probability</w:t>
      </w:r>
      <w:r w:rsidR="00DC3186">
        <w:t xml:space="preserve">, mortality rate and </w:t>
      </w:r>
      <w:r w:rsidR="00534ECC">
        <w:t xml:space="preserve">recovery time. </w:t>
      </w:r>
    </w:p>
    <w:p w14:paraId="78DF05A4" w14:textId="3EAB7E3B" w:rsidR="004C4672" w:rsidRDefault="00534ECC" w:rsidP="00437D6E">
      <w:pPr>
        <w:pStyle w:val="ListBullet"/>
      </w:pPr>
      <w:r>
        <w:t>Visualize</w:t>
      </w:r>
      <w:r w:rsidR="00FE3C34">
        <w:t xml:space="preserve"> </w:t>
      </w:r>
      <w:r>
        <w:t xml:space="preserve">possible </w:t>
      </w:r>
      <w:r w:rsidR="00FE3C34">
        <w:t>epidemic dynamics with real-time graphs</w:t>
      </w:r>
    </w:p>
    <w:p w14:paraId="5160357A" w14:textId="20E7A8DF" w:rsidR="00B317A9" w:rsidRDefault="00FE3C34" w:rsidP="00437D6E">
      <w:pPr>
        <w:pStyle w:val="ListBullet"/>
      </w:pPr>
      <w:r>
        <w:t>Allow experimentation with different scenarios via</w:t>
      </w:r>
      <w:r w:rsidR="00534ECC">
        <w:t xml:space="preserve"> easily</w:t>
      </w:r>
      <w:r>
        <w:t xml:space="preserve"> interactive controls</w:t>
      </w:r>
      <w:r w:rsidR="00534ECC">
        <w:t xml:space="preserve"> </w:t>
      </w:r>
    </w:p>
    <w:p w14:paraId="26ACF7D0" w14:textId="77777777" w:rsidR="004C4672" w:rsidRDefault="00FE3C34" w:rsidP="00437D6E">
      <w:pPr>
        <w:pStyle w:val="Heading1"/>
      </w:pPr>
      <w:r>
        <w:t>2. Model Description</w:t>
      </w:r>
    </w:p>
    <w:p w14:paraId="54ABBA08" w14:textId="77777777" w:rsidR="004C4672" w:rsidRDefault="00FE3C34" w:rsidP="00437D6E">
      <w:pPr>
        <w:pStyle w:val="Heading2"/>
      </w:pPr>
      <w:r>
        <w:t>2.1 Agents</w:t>
      </w:r>
    </w:p>
    <w:p w14:paraId="5B0CAC15" w14:textId="1A7242AD" w:rsidR="004C4672" w:rsidRDefault="00FE3C34" w:rsidP="00437D6E">
      <w:r>
        <w:t xml:space="preserve">Each agent represents </w:t>
      </w:r>
      <w:r w:rsidR="003E41BC">
        <w:t>a singular</w:t>
      </w:r>
      <w:r>
        <w:t xml:space="preserve"> person and has:</w:t>
      </w:r>
    </w:p>
    <w:p w14:paraId="1032800B" w14:textId="1DD3AC3B" w:rsidR="004C4672" w:rsidRDefault="00FE3C34" w:rsidP="00437D6E">
      <w:pPr>
        <w:pStyle w:val="ListBullet"/>
      </w:pPr>
      <w:r>
        <w:t xml:space="preserve">Position (x, y) - location in </w:t>
      </w:r>
      <w:r w:rsidR="003E41BC">
        <w:t>a</w:t>
      </w:r>
      <w:r>
        <w:t xml:space="preserve"> continuous </w:t>
      </w:r>
      <w:r w:rsidR="003E41BC">
        <w:t xml:space="preserve">2 - Dimensional </w:t>
      </w:r>
      <w:r>
        <w:t>space</w:t>
      </w:r>
    </w:p>
    <w:p w14:paraId="7C66D460" w14:textId="77777777" w:rsidR="004C4672" w:rsidRDefault="00FE3C34" w:rsidP="00437D6E">
      <w:pPr>
        <w:pStyle w:val="ListBullet"/>
      </w:pPr>
      <w:r>
        <w:t>State - Susceptible (S), Infected (I), Recovered (R), or Dead (D)</w:t>
      </w:r>
    </w:p>
    <w:p w14:paraId="0FEE516D" w14:textId="3707482B" w:rsidR="004C4672" w:rsidRDefault="00FE3C34" w:rsidP="00437D6E">
      <w:pPr>
        <w:pStyle w:val="ListBullet"/>
      </w:pPr>
      <w:r>
        <w:t xml:space="preserve">Velocity (vx, vy) </w:t>
      </w:r>
      <w:r w:rsidR="00B942BE">
        <w:t>–</w:t>
      </w:r>
      <w:r>
        <w:t xml:space="preserve"> </w:t>
      </w:r>
      <w:r w:rsidR="00B942BE">
        <w:t xml:space="preserve">a </w:t>
      </w:r>
      <w:r w:rsidR="00A4300C">
        <w:t>straight-line</w:t>
      </w:r>
      <w:r w:rsidR="00B942BE">
        <w:t xml:space="preserve"> </w:t>
      </w:r>
      <w:r>
        <w:t>direction of movement</w:t>
      </w:r>
    </w:p>
    <w:p w14:paraId="416C75B5" w14:textId="2FA4FFED" w:rsidR="00592703" w:rsidRDefault="00FE3C34" w:rsidP="00752488">
      <w:pPr>
        <w:pStyle w:val="ListBullet"/>
      </w:pPr>
      <w:r>
        <w:t>Timer - tracks how long they have been infected</w:t>
      </w:r>
    </w:p>
    <w:p w14:paraId="3C5D6F66" w14:textId="67877EA9" w:rsidR="005E2273" w:rsidRPr="005E2273" w:rsidRDefault="00FE3C34" w:rsidP="005E2273">
      <w:pPr>
        <w:pStyle w:val="Heading2"/>
      </w:pPr>
      <w:r>
        <w:t xml:space="preserve">2.2 Agent </w:t>
      </w:r>
      <w:r w:rsidR="00752488">
        <w:t>Behavior</w:t>
      </w:r>
      <w:r>
        <w:t xml:space="preserve"> Rules</w:t>
      </w:r>
    </w:p>
    <w:p w14:paraId="6F3F282C" w14:textId="2F206CE0" w:rsidR="004C4672" w:rsidRPr="00F20087" w:rsidRDefault="00FE3C34" w:rsidP="00437D6E">
      <w:r w:rsidRPr="00752488">
        <w:rPr>
          <w:b/>
          <w:bCs/>
        </w:rPr>
        <w:t>Movement</w:t>
      </w:r>
      <w:r w:rsidRPr="00F20087">
        <w:t>:</w:t>
      </w:r>
    </w:p>
    <w:p w14:paraId="64F500CA" w14:textId="759220A2" w:rsidR="004C4672" w:rsidRDefault="00FE3C34" w:rsidP="00437D6E">
      <w:r>
        <w:t>Agents move through the 2D space using a random walk with momentum, following the approach used in Sayama (</w:t>
      </w:r>
      <w:r w:rsidRPr="00962929">
        <w:t>2015</w:t>
      </w:r>
      <w:r>
        <w:t xml:space="preserve">). At </w:t>
      </w:r>
      <w:r w:rsidR="00F20087">
        <w:t>each</w:t>
      </w:r>
      <w:r>
        <w:t xml:space="preserve"> step, the agent's direction is </w:t>
      </w:r>
      <w:r w:rsidR="00F20087">
        <w:t xml:space="preserve">wary somewhat, </w:t>
      </w:r>
      <w:r w:rsidR="00752488">
        <w:t>to</w:t>
      </w:r>
      <w:r>
        <w:t xml:space="preserve"> simulat</w:t>
      </w:r>
      <w:r w:rsidR="00F20087">
        <w:t xml:space="preserve">e </w:t>
      </w:r>
      <w:r>
        <w:t xml:space="preserve">the unpredictable nature of human movement patterns. Social distancing </w:t>
      </w:r>
      <w:r w:rsidR="00F20087">
        <w:t xml:space="preserve">is a variable which </w:t>
      </w:r>
      <w:r>
        <w:t>reduces effective movement speed, decreasing contact frequency.</w:t>
      </w:r>
    </w:p>
    <w:p w14:paraId="262C394C" w14:textId="77777777" w:rsidR="004C4672" w:rsidRPr="00752488" w:rsidRDefault="00FE3C34" w:rsidP="00437D6E">
      <w:pPr>
        <w:rPr>
          <w:b/>
          <w:bCs/>
        </w:rPr>
      </w:pPr>
      <w:r w:rsidRPr="00752488">
        <w:rPr>
          <w:b/>
          <w:bCs/>
        </w:rPr>
        <w:lastRenderedPageBreak/>
        <w:t>Infection Transmission:</w:t>
      </w:r>
    </w:p>
    <w:p w14:paraId="099EF261" w14:textId="52DD58D6" w:rsidR="004C4672" w:rsidRDefault="00FE3C34" w:rsidP="00437D6E">
      <w:r>
        <w:t xml:space="preserve">Transmission follows proximity-based contact, </w:t>
      </w:r>
      <w:r w:rsidR="00F20087">
        <w:t xml:space="preserve">academically </w:t>
      </w:r>
      <w:r>
        <w:t xml:space="preserve">consistent with respiratory virus spread (CDC, 2021). When an infected agent comes within the infection radius of a susceptible agent, transmission may occur based on the infection probability. This models the nature of disease transmission where not every contact </w:t>
      </w:r>
      <w:r w:rsidR="00073FB3">
        <w:t>lead</w:t>
      </w:r>
      <w:r>
        <w:t xml:space="preserve"> to infection.</w:t>
      </w:r>
    </w:p>
    <w:p w14:paraId="31C51794" w14:textId="77777777" w:rsidR="004C4672" w:rsidRPr="00752488" w:rsidRDefault="00FE3C34" w:rsidP="00437D6E">
      <w:pPr>
        <w:rPr>
          <w:b/>
          <w:bCs/>
        </w:rPr>
      </w:pPr>
      <w:r w:rsidRPr="00752488">
        <w:rPr>
          <w:b/>
          <w:bCs/>
        </w:rPr>
        <w:t>Recovery and Death:</w:t>
      </w:r>
    </w:p>
    <w:p w14:paraId="71266646" w14:textId="388BC35A" w:rsidR="004C4672" w:rsidRDefault="00FE3C34" w:rsidP="00437D6E">
      <w:r>
        <w:t xml:space="preserve">After a set number </w:t>
      </w:r>
      <w:r w:rsidR="0058619A">
        <w:t>of</w:t>
      </w:r>
      <w:r>
        <w:t xml:space="preserve"> steps infected agents either recover and gain </w:t>
      </w:r>
      <w:r w:rsidR="0058619A">
        <w:t xml:space="preserve">a </w:t>
      </w:r>
      <w:r w:rsidR="00630E08">
        <w:t xml:space="preserve">probability </w:t>
      </w:r>
      <w:r w:rsidR="0058619A">
        <w:t xml:space="preserve">of </w:t>
      </w:r>
      <w:r w:rsidR="003F01D2">
        <w:t>immunity or</w:t>
      </w:r>
      <w:r>
        <w:t xml:space="preserve"> die based on the mortality rate. This follows the standard SIR model assumption of permanent immunity post-recovery (Hethcote, 2000).</w:t>
      </w:r>
    </w:p>
    <w:p w14:paraId="72D6B7F1" w14:textId="0C36865E" w:rsidR="003F01D2" w:rsidRPr="00752488" w:rsidRDefault="003F01D2" w:rsidP="00437D6E">
      <w:pPr>
        <w:rPr>
          <w:b/>
          <w:bCs/>
        </w:rPr>
      </w:pPr>
      <w:r w:rsidRPr="00752488">
        <w:rPr>
          <w:b/>
          <w:bCs/>
        </w:rPr>
        <w:t xml:space="preserve">Reinfection: </w:t>
      </w:r>
    </w:p>
    <w:p w14:paraId="23BC9D29" w14:textId="5B08E67C" w:rsidR="00531A80" w:rsidRDefault="003F01D2" w:rsidP="00437D6E">
      <w:r>
        <w:t>Recovered agents can become directly reinfected (R</w:t>
      </w:r>
      <w:r>
        <w:t xml:space="preserve"> </w:t>
      </w:r>
      <w:r>
        <w:t>→</w:t>
      </w:r>
      <w:r>
        <w:t xml:space="preserve"> </w:t>
      </w:r>
      <w:r>
        <w:t xml:space="preserve">I) when near infected agents, based on reinfection_rate probability. Importantly, Susceptible agents are defined as those who have </w:t>
      </w:r>
      <w:r w:rsidR="006B2752">
        <w:t>never</w:t>
      </w:r>
      <w:r>
        <w:t xml:space="preserve"> been infected, distinguishing primary infection from reinfection.</w:t>
      </w:r>
    </w:p>
    <w:p w14:paraId="0034379F" w14:textId="74AAE465" w:rsidR="00F20087" w:rsidRDefault="00FE3C34" w:rsidP="0027530B">
      <w:pPr>
        <w:pStyle w:val="Heading2"/>
      </w:pPr>
      <w:r>
        <w:t>2.3 Why These Rules?</w:t>
      </w:r>
    </w:p>
    <w:p w14:paraId="78302B8C" w14:textId="77777777" w:rsidR="001341F2" w:rsidRPr="001341F2" w:rsidRDefault="001341F2" w:rsidP="001341F2"/>
    <w:tbl>
      <w:tblPr>
        <w:tblStyle w:val="TableGrid"/>
        <w:tblW w:w="10632" w:type="dxa"/>
        <w:tblInd w:w="-743" w:type="dxa"/>
        <w:tblLook w:val="04A0" w:firstRow="1" w:lastRow="0" w:firstColumn="1" w:lastColumn="0" w:noHBand="0" w:noVBand="1"/>
      </w:tblPr>
      <w:tblGrid>
        <w:gridCol w:w="4253"/>
        <w:gridCol w:w="6379"/>
      </w:tblGrid>
      <w:tr w:rsidR="004C4672" w14:paraId="4E46CF36" w14:textId="77777777" w:rsidTr="001341F2">
        <w:tc>
          <w:tcPr>
            <w:tcW w:w="4253" w:type="dxa"/>
            <w:shd w:val="clear" w:color="auto" w:fill="D9D9D9" w:themeFill="background1" w:themeFillShade="D9"/>
          </w:tcPr>
          <w:p w14:paraId="37E3AC4B" w14:textId="77777777" w:rsidR="004C4672" w:rsidRPr="0012417B" w:rsidRDefault="00FE3C34" w:rsidP="00437D6E">
            <w:pPr>
              <w:rPr>
                <w:b/>
                <w:bCs/>
              </w:rPr>
            </w:pPr>
            <w:r w:rsidRPr="0012417B">
              <w:rPr>
                <w:b/>
                <w:bCs/>
              </w:rPr>
              <w:t>Rule</w:t>
            </w:r>
          </w:p>
        </w:tc>
        <w:tc>
          <w:tcPr>
            <w:tcW w:w="6379" w:type="dxa"/>
            <w:shd w:val="clear" w:color="auto" w:fill="D9D9D9" w:themeFill="background1" w:themeFillShade="D9"/>
          </w:tcPr>
          <w:p w14:paraId="34557A6F" w14:textId="21656AB1" w:rsidR="004C4672" w:rsidRPr="0012417B" w:rsidRDefault="00FF71E8" w:rsidP="00437D6E">
            <w:pPr>
              <w:rPr>
                <w:b/>
                <w:bCs/>
              </w:rPr>
            </w:pPr>
            <w:r w:rsidRPr="0012417B">
              <w:rPr>
                <w:b/>
                <w:bCs/>
              </w:rPr>
              <w:t>Why?</w:t>
            </w:r>
          </w:p>
        </w:tc>
      </w:tr>
      <w:tr w:rsidR="004C4672" w14:paraId="416A7542" w14:textId="77777777" w:rsidTr="001341F2">
        <w:tc>
          <w:tcPr>
            <w:tcW w:w="4253" w:type="dxa"/>
            <w:shd w:val="clear" w:color="auto" w:fill="D9D9D9" w:themeFill="background1" w:themeFillShade="D9"/>
          </w:tcPr>
          <w:p w14:paraId="0D88311F" w14:textId="77777777" w:rsidR="004C4672" w:rsidRPr="0012417B" w:rsidRDefault="00FE3C34" w:rsidP="00437D6E">
            <w:pPr>
              <w:rPr>
                <w:b/>
                <w:bCs/>
              </w:rPr>
            </w:pPr>
            <w:r w:rsidRPr="0012417B">
              <w:rPr>
                <w:b/>
                <w:bCs/>
              </w:rPr>
              <w:t>Random movement</w:t>
            </w:r>
          </w:p>
        </w:tc>
        <w:tc>
          <w:tcPr>
            <w:tcW w:w="6379" w:type="dxa"/>
          </w:tcPr>
          <w:p w14:paraId="3CD13852" w14:textId="2A29B00D" w:rsidR="004C4672" w:rsidRDefault="00073FB3" w:rsidP="00437D6E">
            <w:r>
              <w:t>Models’</w:t>
            </w:r>
            <w:r w:rsidR="00FE3C34">
              <w:t xml:space="preserve"> stochastic human mobility patterns (Gonzalez et al., 2008)</w:t>
            </w:r>
          </w:p>
        </w:tc>
      </w:tr>
      <w:tr w:rsidR="004C4672" w14:paraId="2733CC83" w14:textId="77777777" w:rsidTr="001341F2">
        <w:tc>
          <w:tcPr>
            <w:tcW w:w="4253" w:type="dxa"/>
            <w:shd w:val="clear" w:color="auto" w:fill="D9D9D9" w:themeFill="background1" w:themeFillShade="D9"/>
          </w:tcPr>
          <w:p w14:paraId="2C214C28" w14:textId="77777777" w:rsidR="004C4672" w:rsidRPr="0012417B" w:rsidRDefault="00FE3C34" w:rsidP="00437D6E">
            <w:pPr>
              <w:rPr>
                <w:b/>
                <w:bCs/>
              </w:rPr>
            </w:pPr>
            <w:r w:rsidRPr="0012417B">
              <w:rPr>
                <w:b/>
                <w:bCs/>
              </w:rPr>
              <w:t>Proximity infection</w:t>
            </w:r>
          </w:p>
        </w:tc>
        <w:tc>
          <w:tcPr>
            <w:tcW w:w="6379" w:type="dxa"/>
          </w:tcPr>
          <w:p w14:paraId="14735295" w14:textId="77777777" w:rsidR="004C4672" w:rsidRDefault="00FE3C34" w:rsidP="00437D6E">
            <w:r>
              <w:t>Respiratory viruses require close contact for transmission (CDC, 2021)</w:t>
            </w:r>
          </w:p>
        </w:tc>
      </w:tr>
      <w:tr w:rsidR="004C4672" w14:paraId="3C6D1DD7" w14:textId="77777777" w:rsidTr="001341F2">
        <w:tc>
          <w:tcPr>
            <w:tcW w:w="4253" w:type="dxa"/>
            <w:shd w:val="clear" w:color="auto" w:fill="D9D9D9" w:themeFill="background1" w:themeFillShade="D9"/>
          </w:tcPr>
          <w:p w14:paraId="093981C7" w14:textId="77777777" w:rsidR="004C4672" w:rsidRPr="0012417B" w:rsidRDefault="00FE3C34" w:rsidP="00437D6E">
            <w:pPr>
              <w:rPr>
                <w:b/>
                <w:bCs/>
              </w:rPr>
            </w:pPr>
            <w:r w:rsidRPr="0012417B">
              <w:rPr>
                <w:b/>
                <w:bCs/>
              </w:rPr>
              <w:t>Probabilistic transmission</w:t>
            </w:r>
          </w:p>
        </w:tc>
        <w:tc>
          <w:tcPr>
            <w:tcW w:w="6379" w:type="dxa"/>
          </w:tcPr>
          <w:p w14:paraId="7E346E01" w14:textId="77777777" w:rsidR="004C4672" w:rsidRDefault="00FE3C34" w:rsidP="00437D6E">
            <w:r>
              <w:t>Accounts for varying viral load and individual susceptibility</w:t>
            </w:r>
          </w:p>
        </w:tc>
      </w:tr>
      <w:tr w:rsidR="004C4672" w14:paraId="523465E1" w14:textId="77777777" w:rsidTr="001341F2">
        <w:tc>
          <w:tcPr>
            <w:tcW w:w="4253" w:type="dxa"/>
            <w:shd w:val="clear" w:color="auto" w:fill="D9D9D9" w:themeFill="background1" w:themeFillShade="D9"/>
          </w:tcPr>
          <w:p w14:paraId="411E9626" w14:textId="77777777" w:rsidR="004C4672" w:rsidRPr="0012417B" w:rsidRDefault="00FE3C34" w:rsidP="00437D6E">
            <w:pPr>
              <w:rPr>
                <w:b/>
                <w:bCs/>
              </w:rPr>
            </w:pPr>
            <w:r w:rsidRPr="0012417B">
              <w:rPr>
                <w:b/>
                <w:bCs/>
              </w:rPr>
              <w:t>Recovery time</w:t>
            </w:r>
          </w:p>
        </w:tc>
        <w:tc>
          <w:tcPr>
            <w:tcW w:w="6379" w:type="dxa"/>
          </w:tcPr>
          <w:p w14:paraId="4D730FDD" w14:textId="3886E8E5" w:rsidR="004C4672" w:rsidRDefault="00FE3C34" w:rsidP="00437D6E">
            <w:r>
              <w:t xml:space="preserve">Represents infectious period, typically </w:t>
            </w:r>
            <w:r w:rsidR="00C105E8">
              <w:t>8</w:t>
            </w:r>
            <w:r>
              <w:t>-1</w:t>
            </w:r>
            <w:r w:rsidR="00C105E8">
              <w:t>2</w:t>
            </w:r>
            <w:r>
              <w:t xml:space="preserve"> days for respiratory viruses</w:t>
            </w:r>
          </w:p>
        </w:tc>
      </w:tr>
      <w:tr w:rsidR="004C4672" w14:paraId="49666508" w14:textId="77777777" w:rsidTr="001341F2">
        <w:tc>
          <w:tcPr>
            <w:tcW w:w="4253" w:type="dxa"/>
            <w:shd w:val="clear" w:color="auto" w:fill="D9D9D9" w:themeFill="background1" w:themeFillShade="D9"/>
          </w:tcPr>
          <w:p w14:paraId="3F35455A" w14:textId="1DFCC473" w:rsidR="004C4672" w:rsidRPr="0012417B" w:rsidRDefault="003A55C5" w:rsidP="00437D6E">
            <w:pPr>
              <w:rPr>
                <w:b/>
                <w:bCs/>
              </w:rPr>
            </w:pPr>
            <w:r w:rsidRPr="0012417B">
              <w:rPr>
                <w:b/>
                <w:bCs/>
              </w:rPr>
              <w:t xml:space="preserve">Immunity probability </w:t>
            </w:r>
            <w:r w:rsidR="00FE3C34" w:rsidRPr="0012417B">
              <w:rPr>
                <w:b/>
                <w:bCs/>
              </w:rPr>
              <w:t>after recovery</w:t>
            </w:r>
          </w:p>
        </w:tc>
        <w:tc>
          <w:tcPr>
            <w:tcW w:w="6379" w:type="dxa"/>
          </w:tcPr>
          <w:p w14:paraId="79B254A6" w14:textId="317520E8" w:rsidR="004C4672" w:rsidRDefault="00FE3C34" w:rsidP="00437D6E">
            <w:r>
              <w:t>Standard</w:t>
            </w:r>
            <w:r w:rsidR="0086293F">
              <w:t xml:space="preserve"> </w:t>
            </w:r>
            <w:r>
              <w:t>assumption supported by immunological evidence</w:t>
            </w:r>
            <w:r w:rsidR="0086293F">
              <w:t xml:space="preserve"> </w:t>
            </w:r>
          </w:p>
        </w:tc>
      </w:tr>
    </w:tbl>
    <w:p w14:paraId="783EC024" w14:textId="2B7AB5BE" w:rsidR="004C4672" w:rsidRDefault="00FE3C34" w:rsidP="00437D6E">
      <w:pPr>
        <w:pStyle w:val="Heading1"/>
      </w:pPr>
      <w:r>
        <w:t>3. Parameter</w:t>
      </w:r>
      <w:r w:rsidR="008B4330">
        <w:t>s</w:t>
      </w:r>
    </w:p>
    <w:p w14:paraId="4A11CCE3" w14:textId="0F90D7CC" w:rsidR="008E4E7B" w:rsidRDefault="00FE3C34" w:rsidP="00437D6E">
      <w:r>
        <w:t>Parameters are based on epidemiological literature and can be adjusted in real-time using sliders or text boxes</w:t>
      </w:r>
      <w:r w:rsidR="00820BD4">
        <w:t xml:space="preserve"> to explore a wide array of circumstances</w:t>
      </w:r>
      <w:r w:rsidR="008E4E7B">
        <w:t>:</w:t>
      </w:r>
    </w:p>
    <w:tbl>
      <w:tblPr>
        <w:tblStyle w:val="TableGrid"/>
        <w:tblW w:w="10609" w:type="dxa"/>
        <w:tblInd w:w="-720" w:type="dxa"/>
        <w:tblLook w:val="04A0" w:firstRow="1" w:lastRow="0" w:firstColumn="1" w:lastColumn="0" w:noHBand="0" w:noVBand="1"/>
      </w:tblPr>
      <w:tblGrid>
        <w:gridCol w:w="2336"/>
        <w:gridCol w:w="2160"/>
        <w:gridCol w:w="2160"/>
        <w:gridCol w:w="3953"/>
      </w:tblGrid>
      <w:tr w:rsidR="004C4672" w14:paraId="1C365374" w14:textId="77777777" w:rsidTr="0027530B">
        <w:tc>
          <w:tcPr>
            <w:tcW w:w="2336" w:type="dxa"/>
            <w:shd w:val="clear" w:color="auto" w:fill="D9D9D9" w:themeFill="background1" w:themeFillShade="D9"/>
          </w:tcPr>
          <w:p w14:paraId="267BC77E" w14:textId="77777777" w:rsidR="004C4672" w:rsidRPr="008C26D9" w:rsidRDefault="00FE3C34" w:rsidP="00437D6E">
            <w:pPr>
              <w:rPr>
                <w:b/>
                <w:bCs/>
              </w:rPr>
            </w:pPr>
            <w:r w:rsidRPr="008C26D9">
              <w:rPr>
                <w:b/>
                <w:bCs/>
              </w:rPr>
              <w:t>Parameter</w:t>
            </w:r>
          </w:p>
        </w:tc>
        <w:tc>
          <w:tcPr>
            <w:tcW w:w="2160" w:type="dxa"/>
            <w:shd w:val="clear" w:color="auto" w:fill="D9D9D9" w:themeFill="background1" w:themeFillShade="D9"/>
          </w:tcPr>
          <w:p w14:paraId="75A0EE8F" w14:textId="77777777" w:rsidR="004C4672" w:rsidRPr="008C26D9" w:rsidRDefault="00FE3C34" w:rsidP="00437D6E">
            <w:pPr>
              <w:rPr>
                <w:b/>
                <w:bCs/>
              </w:rPr>
            </w:pPr>
            <w:r w:rsidRPr="008C26D9">
              <w:rPr>
                <w:b/>
                <w:bCs/>
              </w:rPr>
              <w:t>Default</w:t>
            </w:r>
          </w:p>
        </w:tc>
        <w:tc>
          <w:tcPr>
            <w:tcW w:w="2160" w:type="dxa"/>
            <w:shd w:val="clear" w:color="auto" w:fill="D9D9D9" w:themeFill="background1" w:themeFillShade="D9"/>
          </w:tcPr>
          <w:p w14:paraId="39ECD039" w14:textId="77777777" w:rsidR="004C4672" w:rsidRPr="008C26D9" w:rsidRDefault="00FE3C34" w:rsidP="00437D6E">
            <w:pPr>
              <w:rPr>
                <w:b/>
                <w:bCs/>
              </w:rPr>
            </w:pPr>
            <w:r w:rsidRPr="008C26D9">
              <w:rPr>
                <w:b/>
                <w:bCs/>
              </w:rPr>
              <w:t>Range</w:t>
            </w:r>
          </w:p>
        </w:tc>
        <w:tc>
          <w:tcPr>
            <w:tcW w:w="3953" w:type="dxa"/>
            <w:shd w:val="clear" w:color="auto" w:fill="D9D9D9" w:themeFill="background1" w:themeFillShade="D9"/>
          </w:tcPr>
          <w:p w14:paraId="4CFCE051" w14:textId="77777777" w:rsidR="004C4672" w:rsidRPr="008C26D9" w:rsidRDefault="00FE3C34" w:rsidP="00437D6E">
            <w:pPr>
              <w:rPr>
                <w:b/>
                <w:bCs/>
              </w:rPr>
            </w:pPr>
            <w:r w:rsidRPr="008C26D9">
              <w:rPr>
                <w:b/>
                <w:bCs/>
              </w:rPr>
              <w:t>Description</w:t>
            </w:r>
          </w:p>
        </w:tc>
      </w:tr>
      <w:tr w:rsidR="004C4672" w14:paraId="609ED3FE" w14:textId="77777777" w:rsidTr="0027530B">
        <w:tc>
          <w:tcPr>
            <w:tcW w:w="2336" w:type="dxa"/>
            <w:shd w:val="clear" w:color="auto" w:fill="D9D9D9" w:themeFill="background1" w:themeFillShade="D9"/>
          </w:tcPr>
          <w:p w14:paraId="6B2C3C50" w14:textId="77777777" w:rsidR="004C4672" w:rsidRPr="008C26D9" w:rsidRDefault="00FE3C34" w:rsidP="00437D6E">
            <w:pPr>
              <w:rPr>
                <w:b/>
                <w:bCs/>
              </w:rPr>
            </w:pPr>
            <w:r w:rsidRPr="008C26D9">
              <w:rPr>
                <w:b/>
                <w:bCs/>
              </w:rPr>
              <w:t>Population</w:t>
            </w:r>
          </w:p>
        </w:tc>
        <w:tc>
          <w:tcPr>
            <w:tcW w:w="2160" w:type="dxa"/>
          </w:tcPr>
          <w:p w14:paraId="1B12CB97" w14:textId="77777777" w:rsidR="004C4672" w:rsidRDefault="00FE3C34" w:rsidP="00437D6E">
            <w:r>
              <w:t>200</w:t>
            </w:r>
          </w:p>
        </w:tc>
        <w:tc>
          <w:tcPr>
            <w:tcW w:w="2160" w:type="dxa"/>
          </w:tcPr>
          <w:p w14:paraId="3B192384" w14:textId="77777777" w:rsidR="004C4672" w:rsidRDefault="00FE3C34" w:rsidP="00437D6E">
            <w:r>
              <w:t>50-500</w:t>
            </w:r>
          </w:p>
        </w:tc>
        <w:tc>
          <w:tcPr>
            <w:tcW w:w="3953" w:type="dxa"/>
          </w:tcPr>
          <w:p w14:paraId="4E74599E" w14:textId="77777777" w:rsidR="004C4672" w:rsidRDefault="00FE3C34" w:rsidP="00437D6E">
            <w:r>
              <w:t>Number of agents in simulation</w:t>
            </w:r>
          </w:p>
        </w:tc>
      </w:tr>
      <w:tr w:rsidR="004C4672" w14:paraId="0CAFE5C6" w14:textId="77777777" w:rsidTr="0027530B">
        <w:tc>
          <w:tcPr>
            <w:tcW w:w="2336" w:type="dxa"/>
            <w:shd w:val="clear" w:color="auto" w:fill="D9D9D9" w:themeFill="background1" w:themeFillShade="D9"/>
          </w:tcPr>
          <w:p w14:paraId="4837B00F" w14:textId="77777777" w:rsidR="004C4672" w:rsidRPr="008C26D9" w:rsidRDefault="00FE3C34" w:rsidP="00437D6E">
            <w:pPr>
              <w:rPr>
                <w:b/>
                <w:bCs/>
              </w:rPr>
            </w:pPr>
            <w:r w:rsidRPr="008C26D9">
              <w:rPr>
                <w:b/>
                <w:bCs/>
              </w:rPr>
              <w:t>Infection Prob</w:t>
            </w:r>
          </w:p>
        </w:tc>
        <w:tc>
          <w:tcPr>
            <w:tcW w:w="2160" w:type="dxa"/>
          </w:tcPr>
          <w:p w14:paraId="1B6A01CC" w14:textId="77777777" w:rsidR="004C4672" w:rsidRDefault="00FE3C34" w:rsidP="00437D6E">
            <w:r>
              <w:t>0.3</w:t>
            </w:r>
          </w:p>
        </w:tc>
        <w:tc>
          <w:tcPr>
            <w:tcW w:w="2160" w:type="dxa"/>
          </w:tcPr>
          <w:p w14:paraId="4CD3BA7D" w14:textId="77777777" w:rsidR="004C4672" w:rsidRDefault="00FE3C34" w:rsidP="00437D6E">
            <w:r>
              <w:t>0.0-1.0</w:t>
            </w:r>
          </w:p>
        </w:tc>
        <w:tc>
          <w:tcPr>
            <w:tcW w:w="3953" w:type="dxa"/>
          </w:tcPr>
          <w:p w14:paraId="71A61CE8" w14:textId="77777777" w:rsidR="004C4672" w:rsidRDefault="00FE3C34" w:rsidP="00437D6E">
            <w:r>
              <w:t>Chance of infection on contact</w:t>
            </w:r>
          </w:p>
        </w:tc>
      </w:tr>
      <w:tr w:rsidR="004C4672" w14:paraId="5004280D" w14:textId="77777777" w:rsidTr="0027530B">
        <w:tc>
          <w:tcPr>
            <w:tcW w:w="2336" w:type="dxa"/>
            <w:shd w:val="clear" w:color="auto" w:fill="D9D9D9" w:themeFill="background1" w:themeFillShade="D9"/>
          </w:tcPr>
          <w:p w14:paraId="530E8936" w14:textId="77777777" w:rsidR="004C4672" w:rsidRPr="008C26D9" w:rsidRDefault="00FE3C34" w:rsidP="00437D6E">
            <w:pPr>
              <w:rPr>
                <w:b/>
                <w:bCs/>
              </w:rPr>
            </w:pPr>
            <w:r w:rsidRPr="008C26D9">
              <w:rPr>
                <w:b/>
                <w:bCs/>
              </w:rPr>
              <w:t>Infection Radius</w:t>
            </w:r>
          </w:p>
        </w:tc>
        <w:tc>
          <w:tcPr>
            <w:tcW w:w="2160" w:type="dxa"/>
          </w:tcPr>
          <w:p w14:paraId="6FB2C3DE" w14:textId="77777777" w:rsidR="004C4672" w:rsidRDefault="00FE3C34" w:rsidP="00437D6E">
            <w:r>
              <w:t>0.03</w:t>
            </w:r>
          </w:p>
        </w:tc>
        <w:tc>
          <w:tcPr>
            <w:tcW w:w="2160" w:type="dxa"/>
          </w:tcPr>
          <w:p w14:paraId="38110107" w14:textId="77777777" w:rsidR="004C4672" w:rsidRDefault="00FE3C34" w:rsidP="00437D6E">
            <w:r>
              <w:t>0.01-0.15</w:t>
            </w:r>
          </w:p>
        </w:tc>
        <w:tc>
          <w:tcPr>
            <w:tcW w:w="3953" w:type="dxa"/>
          </w:tcPr>
          <w:p w14:paraId="7F613A3D" w14:textId="77777777" w:rsidR="004C4672" w:rsidRDefault="00FE3C34" w:rsidP="00437D6E">
            <w:r>
              <w:t>Distance for transmission</w:t>
            </w:r>
          </w:p>
        </w:tc>
      </w:tr>
      <w:tr w:rsidR="004C4672" w14:paraId="1518A9FA" w14:textId="77777777" w:rsidTr="0027530B">
        <w:tc>
          <w:tcPr>
            <w:tcW w:w="2336" w:type="dxa"/>
            <w:shd w:val="clear" w:color="auto" w:fill="D9D9D9" w:themeFill="background1" w:themeFillShade="D9"/>
          </w:tcPr>
          <w:p w14:paraId="4A815828" w14:textId="177F0DE3" w:rsidR="004C4672" w:rsidRPr="008C26D9" w:rsidRDefault="00553EB8" w:rsidP="00437D6E">
            <w:pPr>
              <w:rPr>
                <w:b/>
                <w:bCs/>
              </w:rPr>
            </w:pPr>
            <w:r w:rsidRPr="008C26D9">
              <w:rPr>
                <w:b/>
                <w:bCs/>
              </w:rPr>
              <w:t xml:space="preserve">Min </w:t>
            </w:r>
            <w:r w:rsidR="00FE3C34" w:rsidRPr="008C26D9">
              <w:rPr>
                <w:b/>
                <w:bCs/>
              </w:rPr>
              <w:t>Recovery Time</w:t>
            </w:r>
          </w:p>
        </w:tc>
        <w:tc>
          <w:tcPr>
            <w:tcW w:w="2160" w:type="dxa"/>
          </w:tcPr>
          <w:p w14:paraId="5F1FE3C6" w14:textId="77777777" w:rsidR="004C4672" w:rsidRDefault="00FE3C34" w:rsidP="00437D6E">
            <w:r>
              <w:t>100</w:t>
            </w:r>
          </w:p>
        </w:tc>
        <w:tc>
          <w:tcPr>
            <w:tcW w:w="2160" w:type="dxa"/>
          </w:tcPr>
          <w:p w14:paraId="65721CB0" w14:textId="77777777" w:rsidR="004C4672" w:rsidRDefault="00FE3C34" w:rsidP="00437D6E">
            <w:r>
              <w:t>20-300</w:t>
            </w:r>
          </w:p>
        </w:tc>
        <w:tc>
          <w:tcPr>
            <w:tcW w:w="3953" w:type="dxa"/>
          </w:tcPr>
          <w:p w14:paraId="65C36C25" w14:textId="77777777" w:rsidR="004C4672" w:rsidRDefault="00FE3C34" w:rsidP="00437D6E">
            <w:r>
              <w:t>Time steps until recovery</w:t>
            </w:r>
          </w:p>
        </w:tc>
      </w:tr>
      <w:tr w:rsidR="004C4672" w14:paraId="1F26DFB3" w14:textId="77777777" w:rsidTr="0027530B">
        <w:tc>
          <w:tcPr>
            <w:tcW w:w="2336" w:type="dxa"/>
            <w:shd w:val="clear" w:color="auto" w:fill="D9D9D9" w:themeFill="background1" w:themeFillShade="D9"/>
          </w:tcPr>
          <w:p w14:paraId="6E3D89D3" w14:textId="77777777" w:rsidR="004C4672" w:rsidRPr="008C26D9" w:rsidRDefault="00FE3C34" w:rsidP="00437D6E">
            <w:pPr>
              <w:rPr>
                <w:b/>
                <w:bCs/>
              </w:rPr>
            </w:pPr>
            <w:r w:rsidRPr="008C26D9">
              <w:rPr>
                <w:b/>
                <w:bCs/>
              </w:rPr>
              <w:t>Mortality Rate</w:t>
            </w:r>
          </w:p>
        </w:tc>
        <w:tc>
          <w:tcPr>
            <w:tcW w:w="2160" w:type="dxa"/>
          </w:tcPr>
          <w:p w14:paraId="49DD51B9" w14:textId="77777777" w:rsidR="004C4672" w:rsidRDefault="00FE3C34" w:rsidP="00437D6E">
            <w:r>
              <w:t>0.0</w:t>
            </w:r>
          </w:p>
        </w:tc>
        <w:tc>
          <w:tcPr>
            <w:tcW w:w="2160" w:type="dxa"/>
          </w:tcPr>
          <w:p w14:paraId="4A94F99A" w14:textId="0C638DF9" w:rsidR="004C4672" w:rsidRDefault="00FE3C34" w:rsidP="00437D6E">
            <w:r>
              <w:t>0.0-</w:t>
            </w:r>
            <w:r w:rsidR="004C0A0E">
              <w:t>1.0</w:t>
            </w:r>
          </w:p>
        </w:tc>
        <w:tc>
          <w:tcPr>
            <w:tcW w:w="3953" w:type="dxa"/>
          </w:tcPr>
          <w:p w14:paraId="50386927" w14:textId="77777777" w:rsidR="004C4672" w:rsidRDefault="00FE3C34" w:rsidP="00437D6E">
            <w:r>
              <w:t>Chance of death vs recovery</w:t>
            </w:r>
          </w:p>
        </w:tc>
      </w:tr>
      <w:tr w:rsidR="004C4672" w14:paraId="2DE8CB01" w14:textId="77777777" w:rsidTr="0027530B">
        <w:tc>
          <w:tcPr>
            <w:tcW w:w="2336" w:type="dxa"/>
            <w:shd w:val="clear" w:color="auto" w:fill="D9D9D9" w:themeFill="background1" w:themeFillShade="D9"/>
          </w:tcPr>
          <w:p w14:paraId="3160AA66" w14:textId="77777777" w:rsidR="004C4672" w:rsidRPr="008C26D9" w:rsidRDefault="00FE3C34" w:rsidP="00437D6E">
            <w:pPr>
              <w:rPr>
                <w:b/>
                <w:bCs/>
              </w:rPr>
            </w:pPr>
            <w:r w:rsidRPr="008C26D9">
              <w:rPr>
                <w:b/>
                <w:bCs/>
              </w:rPr>
              <w:t>Social Distancing</w:t>
            </w:r>
          </w:p>
        </w:tc>
        <w:tc>
          <w:tcPr>
            <w:tcW w:w="2160" w:type="dxa"/>
          </w:tcPr>
          <w:p w14:paraId="6475D2C2" w14:textId="77777777" w:rsidR="004C4672" w:rsidRDefault="00FE3C34" w:rsidP="00437D6E">
            <w:r>
              <w:t>0.0</w:t>
            </w:r>
          </w:p>
        </w:tc>
        <w:tc>
          <w:tcPr>
            <w:tcW w:w="2160" w:type="dxa"/>
          </w:tcPr>
          <w:p w14:paraId="1723562A" w14:textId="77777777" w:rsidR="004C4672" w:rsidRDefault="00FE3C34" w:rsidP="00437D6E">
            <w:r>
              <w:t>0.0-1.0</w:t>
            </w:r>
          </w:p>
        </w:tc>
        <w:tc>
          <w:tcPr>
            <w:tcW w:w="3953" w:type="dxa"/>
          </w:tcPr>
          <w:p w14:paraId="41AD3C22" w14:textId="77777777" w:rsidR="004C4672" w:rsidRDefault="00FE3C34" w:rsidP="00437D6E">
            <w:r>
              <w:t>Reduces movement speed</w:t>
            </w:r>
          </w:p>
        </w:tc>
      </w:tr>
      <w:tr w:rsidR="004C4672" w14:paraId="5C1CB55E" w14:textId="77777777" w:rsidTr="0027530B">
        <w:tc>
          <w:tcPr>
            <w:tcW w:w="2336" w:type="dxa"/>
            <w:shd w:val="clear" w:color="auto" w:fill="D9D9D9" w:themeFill="background1" w:themeFillShade="D9"/>
          </w:tcPr>
          <w:p w14:paraId="56C0B95B" w14:textId="77777777" w:rsidR="004C4672" w:rsidRPr="008C26D9" w:rsidRDefault="00FE3C34" w:rsidP="00437D6E">
            <w:pPr>
              <w:rPr>
                <w:b/>
                <w:bCs/>
              </w:rPr>
            </w:pPr>
            <w:r w:rsidRPr="008C26D9">
              <w:rPr>
                <w:b/>
                <w:bCs/>
              </w:rPr>
              <w:t>Movement Speed</w:t>
            </w:r>
          </w:p>
        </w:tc>
        <w:tc>
          <w:tcPr>
            <w:tcW w:w="2160" w:type="dxa"/>
          </w:tcPr>
          <w:p w14:paraId="3A93C9A7" w14:textId="77777777" w:rsidR="004C4672" w:rsidRDefault="00FE3C34" w:rsidP="00437D6E">
            <w:r>
              <w:t>0.01</w:t>
            </w:r>
          </w:p>
        </w:tc>
        <w:tc>
          <w:tcPr>
            <w:tcW w:w="2160" w:type="dxa"/>
          </w:tcPr>
          <w:p w14:paraId="52ABCD3B" w14:textId="77777777" w:rsidR="004C4672" w:rsidRDefault="00FE3C34" w:rsidP="00437D6E">
            <w:r>
              <w:t>0.001-0.03</w:t>
            </w:r>
          </w:p>
        </w:tc>
        <w:tc>
          <w:tcPr>
            <w:tcW w:w="3953" w:type="dxa"/>
          </w:tcPr>
          <w:p w14:paraId="23ED27CD" w14:textId="14AF87B8" w:rsidR="004C0A0E" w:rsidRDefault="00FE3C34" w:rsidP="00437D6E">
            <w:r>
              <w:t>How fast agents move</w:t>
            </w:r>
          </w:p>
        </w:tc>
      </w:tr>
      <w:tr w:rsidR="004C0A0E" w14:paraId="77265183" w14:textId="77777777" w:rsidTr="0027530B">
        <w:tc>
          <w:tcPr>
            <w:tcW w:w="2336" w:type="dxa"/>
            <w:shd w:val="clear" w:color="auto" w:fill="D9D9D9" w:themeFill="background1" w:themeFillShade="D9"/>
          </w:tcPr>
          <w:p w14:paraId="3F3FA37F" w14:textId="483CDA0D" w:rsidR="004C0A0E" w:rsidRPr="008C26D9" w:rsidRDefault="00553EB8" w:rsidP="00437D6E">
            <w:pPr>
              <w:rPr>
                <w:b/>
                <w:bCs/>
              </w:rPr>
            </w:pPr>
            <w:r w:rsidRPr="008C26D9">
              <w:rPr>
                <w:b/>
                <w:bCs/>
              </w:rPr>
              <w:t xml:space="preserve">Recovery Probability </w:t>
            </w:r>
          </w:p>
        </w:tc>
        <w:tc>
          <w:tcPr>
            <w:tcW w:w="2160" w:type="dxa"/>
          </w:tcPr>
          <w:p w14:paraId="0770281D" w14:textId="115E804F" w:rsidR="004C0A0E" w:rsidRDefault="00553EB8" w:rsidP="00437D6E">
            <w:r>
              <w:t>0.</w:t>
            </w:r>
            <w:r w:rsidR="004735B1">
              <w:t>97</w:t>
            </w:r>
          </w:p>
        </w:tc>
        <w:tc>
          <w:tcPr>
            <w:tcW w:w="2160" w:type="dxa"/>
          </w:tcPr>
          <w:p w14:paraId="74BFA65E" w14:textId="718FE4ED" w:rsidR="004C0A0E" w:rsidRDefault="00392C0B" w:rsidP="00437D6E">
            <w:r>
              <w:t>0.0</w:t>
            </w:r>
            <w:r w:rsidR="004735B1">
              <w:t>1</w:t>
            </w:r>
            <w:r>
              <w:t>-</w:t>
            </w:r>
            <w:r w:rsidR="00553EB8">
              <w:t>1.0</w:t>
            </w:r>
          </w:p>
        </w:tc>
        <w:tc>
          <w:tcPr>
            <w:tcW w:w="3953" w:type="dxa"/>
          </w:tcPr>
          <w:p w14:paraId="775E4913" w14:textId="72F8209A" w:rsidR="004C0A0E" w:rsidRDefault="00553EB8" w:rsidP="00437D6E">
            <w:r>
              <w:t xml:space="preserve">Chance </w:t>
            </w:r>
            <w:r w:rsidR="00C257CB">
              <w:t>of</w:t>
            </w:r>
            <w:r>
              <w:t xml:space="preserve"> recovery vs remaining infected after min recovery time</w:t>
            </w:r>
          </w:p>
        </w:tc>
      </w:tr>
      <w:tr w:rsidR="004C0A0E" w14:paraId="21577274" w14:textId="77777777" w:rsidTr="0027530B">
        <w:tc>
          <w:tcPr>
            <w:tcW w:w="2336" w:type="dxa"/>
            <w:shd w:val="clear" w:color="auto" w:fill="D9D9D9" w:themeFill="background1" w:themeFillShade="D9"/>
          </w:tcPr>
          <w:p w14:paraId="3128274B" w14:textId="21A3D8D4" w:rsidR="004C0A0E" w:rsidRPr="008C26D9" w:rsidRDefault="00553EB8" w:rsidP="00437D6E">
            <w:pPr>
              <w:rPr>
                <w:b/>
                <w:bCs/>
              </w:rPr>
            </w:pPr>
            <w:r w:rsidRPr="008C26D9">
              <w:rPr>
                <w:b/>
                <w:bCs/>
              </w:rPr>
              <w:t>Reinfection Rate</w:t>
            </w:r>
          </w:p>
        </w:tc>
        <w:tc>
          <w:tcPr>
            <w:tcW w:w="2160" w:type="dxa"/>
          </w:tcPr>
          <w:p w14:paraId="6C782935" w14:textId="08F07BCB" w:rsidR="004C0A0E" w:rsidRDefault="00553EB8" w:rsidP="00437D6E">
            <w:r>
              <w:t>0.0</w:t>
            </w:r>
          </w:p>
        </w:tc>
        <w:tc>
          <w:tcPr>
            <w:tcW w:w="2160" w:type="dxa"/>
          </w:tcPr>
          <w:p w14:paraId="58D1C299" w14:textId="0DD79F2E" w:rsidR="004C0A0E" w:rsidRDefault="00392C0B" w:rsidP="00437D6E">
            <w:r>
              <w:t>0.0-</w:t>
            </w:r>
            <w:r w:rsidR="00553EB8">
              <w:t>1.0</w:t>
            </w:r>
          </w:p>
        </w:tc>
        <w:tc>
          <w:tcPr>
            <w:tcW w:w="3953" w:type="dxa"/>
          </w:tcPr>
          <w:p w14:paraId="02235A9A" w14:textId="5C4E0E0D" w:rsidR="004C0A0E" w:rsidRDefault="00EB6B98" w:rsidP="00437D6E">
            <w:r>
              <w:t>Chance at a recovered agents immunity waning and becoming reinfected</w:t>
            </w:r>
          </w:p>
        </w:tc>
      </w:tr>
    </w:tbl>
    <w:p w14:paraId="096C7093" w14:textId="28D3EE52" w:rsidR="004C4672" w:rsidRDefault="00D02579" w:rsidP="00437D6E">
      <w:pPr>
        <w:pStyle w:val="Heading1"/>
      </w:pPr>
      <w:r>
        <w:lastRenderedPageBreak/>
        <w:t>4</w:t>
      </w:r>
      <w:r w:rsidR="00FE3C34">
        <w:t>. Simulation Results</w:t>
      </w:r>
    </w:p>
    <w:p w14:paraId="20277871" w14:textId="708CBC29" w:rsidR="004C4672" w:rsidRDefault="00FE3C34" w:rsidP="00437D6E">
      <w:r>
        <w:t xml:space="preserve">The model was tested under </w:t>
      </w:r>
      <w:r w:rsidR="00B53390">
        <w:t>five</w:t>
      </w:r>
      <w:r>
        <w:t xml:space="preserve"> scenarios </w:t>
      </w:r>
      <w:r w:rsidR="00E03602">
        <w:t>in attempt</w:t>
      </w:r>
      <w:r>
        <w:t xml:space="preserve"> to </w:t>
      </w:r>
      <w:r w:rsidR="00E03602">
        <w:t xml:space="preserve">simulate </w:t>
      </w:r>
      <w:r>
        <w:t xml:space="preserve">key </w:t>
      </w:r>
      <w:r w:rsidR="00E03602">
        <w:t>virus</w:t>
      </w:r>
      <w:r>
        <w:t xml:space="preserve"> </w:t>
      </w:r>
      <w:r w:rsidR="00E03602">
        <w:t xml:space="preserve">outbreak </w:t>
      </w:r>
      <w:r>
        <w:t>questions. Parameter choices are justified based on published research.</w:t>
      </w:r>
    </w:p>
    <w:p w14:paraId="243134D4" w14:textId="281EA777" w:rsidR="008F16AF" w:rsidRPr="00F52AB6" w:rsidRDefault="00D02579" w:rsidP="00F52AB6">
      <w:pPr>
        <w:pStyle w:val="Heading2"/>
      </w:pPr>
      <w:r>
        <w:t>4</w:t>
      </w:r>
      <w:r w:rsidR="00FE3C34">
        <w:t xml:space="preserve">.1 Scenario 1: Baseline </w:t>
      </w:r>
      <w:r w:rsidR="007066C4">
        <w:t xml:space="preserve">- </w:t>
      </w:r>
      <w:r w:rsidR="00FE3C34">
        <w:t xml:space="preserve">Moderate </w:t>
      </w:r>
      <w:r w:rsidR="003059DD">
        <w:t xml:space="preserve">Virus </w:t>
      </w:r>
      <w:r w:rsidR="00FE3C34">
        <w:t>Transmission</w:t>
      </w:r>
    </w:p>
    <w:p w14:paraId="615AEECD" w14:textId="3095933E" w:rsidR="00F52AB6" w:rsidRDefault="002B5812" w:rsidP="00437D6E">
      <w:pPr>
        <w:rPr>
          <w:b/>
          <w:bCs/>
        </w:rPr>
      </w:pPr>
      <w:r>
        <w:rPr>
          <w:b/>
          <w:bCs/>
        </w:rPr>
        <w:t xml:space="preserve">Rationale: </w:t>
      </w:r>
      <w:r w:rsidR="00FE3C34">
        <w:t xml:space="preserve">The baseline infection probability of 0.3 represents a moderately transmissible respiratory virus. For comparison, influenza has a secondary attack rate of 10-20% (Tsang et al., 2016), while measles can exceed 90% (Guerra et al., 2017). A value of 0.3 represents a </w:t>
      </w:r>
      <w:r w:rsidR="00FA1ECD">
        <w:t>lower median</w:t>
      </w:r>
      <w:r w:rsidR="00FE3C34">
        <w:t xml:space="preserve"> between these extremes</w:t>
      </w:r>
      <w:r w:rsidR="00FA1ECD">
        <w:t xml:space="preserve">. </w:t>
      </w:r>
      <w:r w:rsidR="00FE3C34">
        <w:t xml:space="preserve">The recovery time of 100 steps models an infectious period of approximately </w:t>
      </w:r>
      <w:r w:rsidR="00DA56AD">
        <w:t xml:space="preserve">8 </w:t>
      </w:r>
      <w:r w:rsidR="00FE3C34">
        <w:t>-</w:t>
      </w:r>
      <w:r w:rsidR="00DA56AD">
        <w:t>12</w:t>
      </w:r>
      <w:r w:rsidR="00FE3C34">
        <w:t xml:space="preserve"> days</w:t>
      </w:r>
      <w:r w:rsidR="00DA56AD">
        <w:t xml:space="preserve"> as we are working under assumption of a 2-3 hour representation per step</w:t>
      </w:r>
      <w:r w:rsidR="00FA1ECD">
        <w:t>.</w:t>
      </w:r>
      <w:r w:rsidR="00F52AB6" w:rsidRPr="00F52AB6">
        <w:rPr>
          <w:noProof/>
        </w:rPr>
        <w:t xml:space="preserve"> </w:t>
      </w:r>
      <w:r w:rsidR="00F52AB6">
        <w:rPr>
          <w:noProof/>
        </w:rPr>
        <w:drawing>
          <wp:inline distT="0" distB="0" distL="0" distR="0" wp14:anchorId="64F7F34E" wp14:editId="126002F6">
            <wp:extent cx="5486400" cy="2692529"/>
            <wp:effectExtent l="0" t="0" r="0" b="0"/>
            <wp:docPr id="127071621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246843" name="Picture 802246843"/>
                    <pic:cNvPicPr/>
                  </pic:nvPicPr>
                  <pic:blipFill>
                    <a:blip r:embed="rId6"/>
                    <a:stretch>
                      <a:fillRect/>
                    </a:stretch>
                  </pic:blipFill>
                  <pic:spPr>
                    <a:xfrm>
                      <a:off x="0" y="0"/>
                      <a:ext cx="5486400" cy="2692529"/>
                    </a:xfrm>
                    <a:prstGeom prst="rect">
                      <a:avLst/>
                    </a:prstGeom>
                  </pic:spPr>
                </pic:pic>
              </a:graphicData>
            </a:graphic>
          </wp:inline>
        </w:drawing>
      </w:r>
    </w:p>
    <w:p w14:paraId="32BCA3F2" w14:textId="16E4C4B4" w:rsidR="004C4672" w:rsidRPr="002B5812" w:rsidRDefault="00FE3C34" w:rsidP="00437D6E">
      <w:pPr>
        <w:rPr>
          <w:b/>
          <w:bCs/>
        </w:rPr>
      </w:pPr>
      <w:r w:rsidRPr="002B5812">
        <w:rPr>
          <w:b/>
          <w:bCs/>
        </w:rPr>
        <w:t>Observations:</w:t>
      </w:r>
    </w:p>
    <w:p w14:paraId="09EA4D57" w14:textId="19A327E1" w:rsidR="004C4672" w:rsidRDefault="00F24255" w:rsidP="00437D6E">
      <w:pPr>
        <w:pStyle w:val="ListBullet"/>
      </w:pPr>
      <w:r>
        <w:t>Symmetrical</w:t>
      </w:r>
      <w:r w:rsidR="00FE3C34">
        <w:t xml:space="preserve"> curve emerges with exponential growth </w:t>
      </w:r>
      <w:r>
        <w:t xml:space="preserve">and </w:t>
      </w:r>
      <w:r w:rsidR="00975712">
        <w:t>declines</w:t>
      </w:r>
      <w:r>
        <w:t xml:space="preserve"> </w:t>
      </w:r>
      <w:r w:rsidR="00FE3C34">
        <w:t>phase</w:t>
      </w:r>
      <w:r>
        <w:t xml:space="preserve"> of infections</w:t>
      </w:r>
    </w:p>
    <w:p w14:paraId="7CA5AE96" w14:textId="4A94BDE0" w:rsidR="004C4672" w:rsidRDefault="00FE3C34" w:rsidP="00437D6E">
      <w:pPr>
        <w:pStyle w:val="ListBullet"/>
      </w:pPr>
      <w:r>
        <w:t xml:space="preserve">Peak infection </w:t>
      </w:r>
      <w:r w:rsidR="009B00BC">
        <w:t>near</w:t>
      </w:r>
      <w:r w:rsidR="00903FA3">
        <w:t xml:space="preserve"> </w:t>
      </w:r>
      <w:r w:rsidR="005F2FA9">
        <w:t>100</w:t>
      </w:r>
      <w:r>
        <w:t xml:space="preserve">% of population </w:t>
      </w:r>
      <w:r w:rsidR="005F2FA9">
        <w:t xml:space="preserve">after 100 steps </w:t>
      </w:r>
    </w:p>
    <w:p w14:paraId="150F9A04" w14:textId="74420DAE" w:rsidR="001A0698" w:rsidRDefault="00FE3C34" w:rsidP="00437D6E">
      <w:pPr>
        <w:pStyle w:val="ListBullet"/>
      </w:pPr>
      <w:r>
        <w:t xml:space="preserve">Epidemic resolves after </w:t>
      </w:r>
      <w:r w:rsidR="00F4484A">
        <w:t xml:space="preserve">roughly </w:t>
      </w:r>
      <w:r>
        <w:t>2</w:t>
      </w:r>
      <w:r w:rsidR="00217D25">
        <w:t>00</w:t>
      </w:r>
      <w:r>
        <w:t xml:space="preserve"> time steps as</w:t>
      </w:r>
      <w:r w:rsidR="00975712">
        <w:t xml:space="preserve"> a</w:t>
      </w:r>
      <w:r>
        <w:t xml:space="preserve"> herd immunity develops</w:t>
      </w:r>
    </w:p>
    <w:p w14:paraId="1BEDD51C" w14:textId="0A9057B4" w:rsidR="007066C4" w:rsidRDefault="007066C4" w:rsidP="00F52AB6">
      <w:pPr>
        <w:pStyle w:val="ListBullet"/>
      </w:pPr>
      <w:r>
        <w:t xml:space="preserve">Due to no worry of reinfection or mortality, in an enclosed setting there is no need for external interaction. </w:t>
      </w:r>
    </w:p>
    <w:p w14:paraId="64E32644" w14:textId="77777777" w:rsidR="007066C4" w:rsidRDefault="007066C4" w:rsidP="007066C4">
      <w:pPr>
        <w:pStyle w:val="ListBullet"/>
        <w:numPr>
          <w:ilvl w:val="0"/>
          <w:numId w:val="0"/>
        </w:numPr>
        <w:ind w:left="360" w:hanging="360"/>
      </w:pPr>
    </w:p>
    <w:p w14:paraId="0DC77BDD" w14:textId="5A6DABD5" w:rsidR="002D1890" w:rsidRDefault="00D02579" w:rsidP="00437D6E">
      <w:pPr>
        <w:pStyle w:val="Heading2"/>
      </w:pPr>
      <w:r>
        <w:t>4</w:t>
      </w:r>
      <w:r w:rsidR="008B6DC0">
        <w:t>.</w:t>
      </w:r>
      <w:r>
        <w:t>2</w:t>
      </w:r>
      <w:r w:rsidR="008B6DC0">
        <w:t xml:space="preserve"> Scenario </w:t>
      </w:r>
      <w:r>
        <w:t>2</w:t>
      </w:r>
      <w:r w:rsidR="008B6DC0">
        <w:t>: Moderate Re</w:t>
      </w:r>
      <w:r w:rsidR="003B02FC">
        <w:t>i</w:t>
      </w:r>
      <w:r w:rsidR="008B6DC0">
        <w:t xml:space="preserve">nfection </w:t>
      </w:r>
      <w:r w:rsidR="007066C4">
        <w:t>Application</w:t>
      </w:r>
    </w:p>
    <w:p w14:paraId="7C0CE76F" w14:textId="23DE6370" w:rsidR="000450A5" w:rsidRDefault="002B5812" w:rsidP="00437D6E">
      <w:r>
        <w:rPr>
          <w:b/>
          <w:bCs/>
        </w:rPr>
        <w:t>Rationale:</w:t>
      </w:r>
      <w:r w:rsidR="007D2429" w:rsidRPr="00EF5561">
        <w:rPr>
          <w:b/>
          <w:bCs/>
        </w:rPr>
        <w:t xml:space="preserve"> </w:t>
      </w:r>
      <w:r w:rsidR="007066C4">
        <w:t xml:space="preserve">This closely mirrors </w:t>
      </w:r>
      <w:r w:rsidR="007066C4">
        <w:t xml:space="preserve">a more </w:t>
      </w:r>
      <w:r w:rsidR="007066C4">
        <w:t xml:space="preserve">real life simulation of epidemic viruses. </w:t>
      </w:r>
      <w:r w:rsidR="004D0256">
        <w:t>Add</w:t>
      </w:r>
      <w:r w:rsidR="00975712">
        <w:t>ing</w:t>
      </w:r>
      <w:r w:rsidR="004D0256">
        <w:t xml:space="preserve"> a reinfection parameter </w:t>
      </w:r>
      <w:r w:rsidR="003B02FC">
        <w:t>allows recovered agents to become infected again at a smaller probability than susceptible agents</w:t>
      </w:r>
      <w:r w:rsidR="007066C4">
        <w:t>. T</w:t>
      </w:r>
      <w:r w:rsidR="00195536">
        <w:t xml:space="preserve">here could be further </w:t>
      </w:r>
      <w:r w:rsidR="00A85BF8">
        <w:t>simulation</w:t>
      </w:r>
      <w:r w:rsidR="00195536">
        <w:t xml:space="preserve"> strengthening </w:t>
      </w:r>
      <w:r w:rsidR="009A229F">
        <w:t>one’s</w:t>
      </w:r>
      <w:r w:rsidR="00195536">
        <w:t xml:space="preserve"> immunity by adding a counter for how many times they have been infected, if further work were to be done. </w:t>
      </w:r>
    </w:p>
    <w:p w14:paraId="3181EA1F" w14:textId="798A9047" w:rsidR="00E36E91" w:rsidRPr="009B00BC" w:rsidRDefault="00F52AB6" w:rsidP="00437D6E">
      <w:pPr>
        <w:rPr>
          <w:b/>
          <w:bCs/>
        </w:rPr>
      </w:pPr>
      <w:r>
        <w:rPr>
          <w:b/>
          <w:bCs/>
          <w:noProof/>
        </w:rPr>
        <w:lastRenderedPageBreak/>
        <w:drawing>
          <wp:inline distT="0" distB="0" distL="0" distR="0" wp14:anchorId="53CDDEF1" wp14:editId="5D8A5A1B">
            <wp:extent cx="5486400" cy="2693035"/>
            <wp:effectExtent l="0" t="0" r="0" b="0"/>
            <wp:docPr id="1018239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2394" name="Picture 10182394"/>
                    <pic:cNvPicPr/>
                  </pic:nvPicPr>
                  <pic:blipFill>
                    <a:blip r:embed="rId7"/>
                    <a:stretch>
                      <a:fillRect/>
                    </a:stretch>
                  </pic:blipFill>
                  <pic:spPr>
                    <a:xfrm>
                      <a:off x="0" y="0"/>
                      <a:ext cx="5486400" cy="2693035"/>
                    </a:xfrm>
                    <a:prstGeom prst="rect">
                      <a:avLst/>
                    </a:prstGeom>
                  </pic:spPr>
                </pic:pic>
              </a:graphicData>
            </a:graphic>
          </wp:inline>
        </w:drawing>
      </w:r>
    </w:p>
    <w:p w14:paraId="00E58D84" w14:textId="75AFD3B1" w:rsidR="007D2429" w:rsidRPr="009B00BC" w:rsidRDefault="007D2429" w:rsidP="00437D6E">
      <w:pPr>
        <w:rPr>
          <w:b/>
          <w:bCs/>
        </w:rPr>
      </w:pPr>
      <w:r w:rsidRPr="009B00BC">
        <w:rPr>
          <w:b/>
          <w:bCs/>
        </w:rPr>
        <w:t>Observations</w:t>
      </w:r>
      <w:r w:rsidR="005D63BB" w:rsidRPr="009B00BC">
        <w:rPr>
          <w:b/>
          <w:bCs/>
        </w:rPr>
        <w:t>:</w:t>
      </w:r>
    </w:p>
    <w:p w14:paraId="30F57189" w14:textId="1964ED1A" w:rsidR="00DB2543" w:rsidRDefault="00DB2543" w:rsidP="00437D6E">
      <w:pPr>
        <w:pStyle w:val="ListBullet"/>
      </w:pPr>
      <w:r>
        <w:t xml:space="preserve">Similar exponential infection begins and similarly around the 100 </w:t>
      </w:r>
      <w:r w:rsidR="007066C4">
        <w:t>steps</w:t>
      </w:r>
      <w:r>
        <w:t xml:space="preserve"> mark the infection </w:t>
      </w:r>
      <w:r w:rsidR="001341F2">
        <w:t>rate</w:t>
      </w:r>
      <w:r>
        <w:t xml:space="preserve"> </w:t>
      </w:r>
      <w:r w:rsidR="00D6301F">
        <w:t>begins to drop</w:t>
      </w:r>
      <w:r w:rsidR="007066C4">
        <w:t>,</w:t>
      </w:r>
      <w:r>
        <w:t xml:space="preserve"> </w:t>
      </w:r>
      <w:r w:rsidR="007066C4">
        <w:t xml:space="preserve">as the recovery probability begins to work, </w:t>
      </w:r>
      <w:r>
        <w:t xml:space="preserve">at a near equal rate to the rise of the recovered </w:t>
      </w:r>
      <w:r w:rsidR="00D6301F">
        <w:t xml:space="preserve">agents’ </w:t>
      </w:r>
      <w:r>
        <w:t xml:space="preserve">count. </w:t>
      </w:r>
    </w:p>
    <w:p w14:paraId="5D4DBAD5" w14:textId="5B52A186" w:rsidR="00DB2543" w:rsidRDefault="00D6301F" w:rsidP="00437D6E">
      <w:pPr>
        <w:pStyle w:val="ListBullet"/>
      </w:pPr>
      <w:r>
        <w:t>In t</w:t>
      </w:r>
      <w:r w:rsidR="00DB2543">
        <w:t>his scenario</w:t>
      </w:r>
      <w:r>
        <w:t>,</w:t>
      </w:r>
      <w:r w:rsidR="00DB2543">
        <w:t xml:space="preserve"> the recovered </w:t>
      </w:r>
      <w:r>
        <w:t xml:space="preserve">agents’ </w:t>
      </w:r>
      <w:r w:rsidR="00DB2543">
        <w:t xml:space="preserve">count never exceeds </w:t>
      </w:r>
      <w:r>
        <w:t>~</w:t>
      </w:r>
      <w:r w:rsidR="00DB2543">
        <w:t>55 at any one point.</w:t>
      </w:r>
    </w:p>
    <w:p w14:paraId="66B4817A" w14:textId="41CFE9D6" w:rsidR="00DB2543" w:rsidRDefault="00DB2543" w:rsidP="00437D6E">
      <w:pPr>
        <w:pStyle w:val="ListBullet"/>
      </w:pPr>
      <w:r>
        <w:t xml:space="preserve">Similarly, the infected count never gets lower than 110 (55% of the entire population) </w:t>
      </w:r>
      <w:r w:rsidR="007066C4">
        <w:t xml:space="preserve">– this an issue as the it indicates the environment will not recover on this pathway. </w:t>
      </w:r>
    </w:p>
    <w:p w14:paraId="5105C548" w14:textId="77777777" w:rsidR="00C02661" w:rsidRPr="00EF5561" w:rsidRDefault="00C02661" w:rsidP="00437D6E"/>
    <w:p w14:paraId="012F9D8E" w14:textId="614EA3B5" w:rsidR="004C4672" w:rsidRDefault="00D02579" w:rsidP="00437D6E">
      <w:pPr>
        <w:pStyle w:val="Heading2"/>
      </w:pPr>
      <w:r>
        <w:t>4</w:t>
      </w:r>
      <w:r w:rsidR="00FE3C34">
        <w:t>.</w:t>
      </w:r>
      <w:r w:rsidR="00B01961">
        <w:t>3</w:t>
      </w:r>
      <w:r w:rsidR="00FE3C34">
        <w:t xml:space="preserve"> Scenario </w:t>
      </w:r>
      <w:r w:rsidR="00B01961">
        <w:t>3</w:t>
      </w:r>
      <w:r w:rsidR="00FE3C34">
        <w:t>: High Transmission (Measles-like)</w:t>
      </w:r>
    </w:p>
    <w:p w14:paraId="442B2332" w14:textId="77777777" w:rsidR="00A85BF8" w:rsidRPr="00A85BF8" w:rsidRDefault="00A85BF8" w:rsidP="00437D6E"/>
    <w:p w14:paraId="653FA51C" w14:textId="57EA443A" w:rsidR="004C4672" w:rsidRPr="00A85BF8" w:rsidRDefault="002B5812" w:rsidP="00437D6E">
      <w:pPr>
        <w:rPr>
          <w:b/>
          <w:bCs/>
        </w:rPr>
      </w:pPr>
      <w:r>
        <w:rPr>
          <w:b/>
          <w:bCs/>
        </w:rPr>
        <w:t>Rationale</w:t>
      </w:r>
      <w:r w:rsidR="00A85BF8" w:rsidRPr="0006094B">
        <w:rPr>
          <w:b/>
          <w:bCs/>
        </w:rPr>
        <w:t>:</w:t>
      </w:r>
      <w:r w:rsidR="00A85BF8">
        <w:t xml:space="preserve"> An</w:t>
      </w:r>
      <w:r w:rsidR="00FE3C34">
        <w:t xml:space="preserve"> infection probability of </w:t>
      </w:r>
      <w:r w:rsidR="00DB2543">
        <w:t xml:space="preserve">70% </w:t>
      </w:r>
      <w:r w:rsidR="00FE3C34">
        <w:t xml:space="preserve">with </w:t>
      </w:r>
      <w:r w:rsidR="00F94E15">
        <w:t xml:space="preserve">an </w:t>
      </w:r>
      <w:r w:rsidR="00B460E0">
        <w:t>increased radius model</w:t>
      </w:r>
      <w:r w:rsidR="001341F2">
        <w:t>,</w:t>
      </w:r>
      <w:r w:rsidR="00FE3C34">
        <w:t xml:space="preserve"> a highly contagious </w:t>
      </w:r>
      <w:r w:rsidR="00F94E15">
        <w:t>virus</w:t>
      </w:r>
      <w:r w:rsidR="00FE3C34">
        <w:t xml:space="preserve"> </w:t>
      </w:r>
      <w:r w:rsidR="00F94E15">
        <w:t>like</w:t>
      </w:r>
      <w:r w:rsidR="00DB2543">
        <w:t xml:space="preserve"> measles</w:t>
      </w:r>
      <w:r w:rsidR="00FE3C34">
        <w:t xml:space="preserve">, which has </w:t>
      </w:r>
      <w:r w:rsidR="00DB2543">
        <w:t>a secondary attack rate</w:t>
      </w:r>
      <w:r w:rsidR="00FE3C34">
        <w:t xml:space="preserve"> exceeding 90% in unvaccinated populations (Guerra et al., 2017). The increased infection radius represents airborne transmission over greater distances, as </w:t>
      </w:r>
      <w:r w:rsidR="00B460E0">
        <w:t xml:space="preserve">scientifically </w:t>
      </w:r>
      <w:r w:rsidR="00FE3C34">
        <w:t xml:space="preserve">observed with measles which can remain infectious in air for up to 2 hours (CDC, 2021). This scenario tests how the model behaves under </w:t>
      </w:r>
      <w:r w:rsidR="00CB0276">
        <w:t>extreme</w:t>
      </w:r>
      <w:r w:rsidR="00FE3C34">
        <w:t xml:space="preserve"> transmission conditions.</w:t>
      </w:r>
    </w:p>
    <w:p w14:paraId="6B1B60BE" w14:textId="269E2403" w:rsidR="00DB2543" w:rsidRDefault="00F52AB6" w:rsidP="00437D6E">
      <w:r>
        <w:rPr>
          <w:noProof/>
        </w:rPr>
        <w:lastRenderedPageBreak/>
        <w:drawing>
          <wp:anchor distT="0" distB="0" distL="114300" distR="114300" simplePos="0" relativeHeight="251694592" behindDoc="0" locked="0" layoutInCell="1" allowOverlap="1" wp14:anchorId="1BD85FF5" wp14:editId="1DA5A20F">
            <wp:simplePos x="0" y="0"/>
            <wp:positionH relativeFrom="column">
              <wp:posOffset>2724524</wp:posOffset>
            </wp:positionH>
            <wp:positionV relativeFrom="paragraph">
              <wp:posOffset>3063</wp:posOffset>
            </wp:positionV>
            <wp:extent cx="3794400" cy="2700000"/>
            <wp:effectExtent l="0" t="0" r="0" b="5715"/>
            <wp:wrapTopAndBottom/>
            <wp:docPr id="434348835"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4348835" name="Picture 434348835"/>
                    <pic:cNvPicPr/>
                  </pic:nvPicPr>
                  <pic:blipFill>
                    <a:blip r:embed="rId8"/>
                    <a:stretch>
                      <a:fillRect/>
                    </a:stretch>
                  </pic:blipFill>
                  <pic:spPr>
                    <a:xfrm>
                      <a:off x="0" y="0"/>
                      <a:ext cx="3794400" cy="2700000"/>
                    </a:xfrm>
                    <a:prstGeom prst="rect">
                      <a:avLst/>
                    </a:prstGeom>
                  </pic:spPr>
                </pic:pic>
              </a:graphicData>
            </a:graphic>
          </wp:anchor>
        </w:drawing>
      </w:r>
      <w:r w:rsidR="00DB2543">
        <w:rPr>
          <w:noProof/>
        </w:rPr>
        <w:drawing>
          <wp:anchor distT="0" distB="0" distL="114300" distR="114300" simplePos="0" relativeHeight="251620352" behindDoc="0" locked="0" layoutInCell="1" allowOverlap="1" wp14:anchorId="22DA2FDA" wp14:editId="79393A31">
            <wp:simplePos x="0" y="0"/>
            <wp:positionH relativeFrom="column">
              <wp:posOffset>-1012190</wp:posOffset>
            </wp:positionH>
            <wp:positionV relativeFrom="paragraph">
              <wp:posOffset>-10795</wp:posOffset>
            </wp:positionV>
            <wp:extent cx="3793789" cy="2700000"/>
            <wp:effectExtent l="0" t="0" r="0" b="5715"/>
            <wp:wrapTopAndBottom/>
            <wp:docPr id="1105629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629466" name="Picture 1105629466"/>
                    <pic:cNvPicPr/>
                  </pic:nvPicPr>
                  <pic:blipFill>
                    <a:blip r:embed="rId9"/>
                    <a:stretch>
                      <a:fillRect/>
                    </a:stretch>
                  </pic:blipFill>
                  <pic:spPr>
                    <a:xfrm>
                      <a:off x="0" y="0"/>
                      <a:ext cx="3793789" cy="2700000"/>
                    </a:xfrm>
                    <a:prstGeom prst="rect">
                      <a:avLst/>
                    </a:prstGeom>
                  </pic:spPr>
                </pic:pic>
              </a:graphicData>
            </a:graphic>
            <wp14:sizeRelH relativeFrom="margin">
              <wp14:pctWidth>0</wp14:pctWidth>
            </wp14:sizeRelH>
            <wp14:sizeRelV relativeFrom="margin">
              <wp14:pctHeight>0</wp14:pctHeight>
            </wp14:sizeRelV>
          </wp:anchor>
        </w:drawing>
      </w:r>
    </w:p>
    <w:p w14:paraId="1DEAF8D6" w14:textId="492703A0" w:rsidR="005D1A4C" w:rsidRDefault="005D1A4C" w:rsidP="00437D6E"/>
    <w:p w14:paraId="1142D192" w14:textId="118D0C3E" w:rsidR="004C4672" w:rsidRDefault="00FE3C34" w:rsidP="00437D6E">
      <w:pPr>
        <w:rPr>
          <w:b/>
          <w:bCs/>
        </w:rPr>
      </w:pPr>
      <w:r w:rsidRPr="002B5812">
        <w:rPr>
          <w:b/>
          <w:bCs/>
        </w:rPr>
        <w:t>Observations:</w:t>
      </w:r>
    </w:p>
    <w:p w14:paraId="1ABDDCC9" w14:textId="77777777" w:rsidR="00A34116" w:rsidRDefault="00A34116" w:rsidP="00437D6E">
      <w:pPr>
        <w:rPr>
          <w:b/>
          <w:bCs/>
        </w:rPr>
        <w:sectPr w:rsidR="00A34116" w:rsidSect="00034616">
          <w:pgSz w:w="12240" w:h="15840"/>
          <w:pgMar w:top="1440" w:right="1800" w:bottom="1440" w:left="1800" w:header="720" w:footer="720" w:gutter="0"/>
          <w:cols w:space="720"/>
          <w:docGrid w:linePitch="360"/>
        </w:sectPr>
      </w:pPr>
    </w:p>
    <w:p w14:paraId="243EEB31" w14:textId="3313DEC1" w:rsidR="00CB0276" w:rsidRPr="002B5812" w:rsidRDefault="00CB0276" w:rsidP="00437D6E">
      <w:pPr>
        <w:rPr>
          <w:b/>
          <w:bCs/>
        </w:rPr>
      </w:pPr>
      <w:r>
        <w:rPr>
          <w:b/>
          <w:bCs/>
        </w:rPr>
        <w:t xml:space="preserve">No Reinfection </w:t>
      </w:r>
    </w:p>
    <w:p w14:paraId="4B6E9765" w14:textId="77777777" w:rsidR="004C4672" w:rsidRDefault="00FE3C34" w:rsidP="00437D6E">
      <w:pPr>
        <w:pStyle w:val="ListBullet"/>
      </w:pPr>
      <w:r>
        <w:t>Epidemic spreads approximately 2x faster than baseline</w:t>
      </w:r>
    </w:p>
    <w:p w14:paraId="6CB2D0DC" w14:textId="0E8D54EC" w:rsidR="004C4672" w:rsidRDefault="00FE3C34" w:rsidP="00437D6E">
      <w:pPr>
        <w:pStyle w:val="ListBullet"/>
      </w:pPr>
      <w:r>
        <w:t>Peak infection occurs</w:t>
      </w:r>
      <w:r w:rsidR="00CB0276">
        <w:t xml:space="preserve"> much</w:t>
      </w:r>
      <w:r>
        <w:t xml:space="preserve"> earlier (time step ~80 vs ~1</w:t>
      </w:r>
      <w:r w:rsidR="00CB0276">
        <w:t>0</w:t>
      </w:r>
      <w:r>
        <w:t>0)</w:t>
      </w:r>
    </w:p>
    <w:p w14:paraId="23037997" w14:textId="2F75F226" w:rsidR="004C4672" w:rsidRDefault="00FE3C34" w:rsidP="00437D6E">
      <w:pPr>
        <w:pStyle w:val="ListBullet"/>
      </w:pPr>
      <w:r>
        <w:t>100% of population infected - no escape from infection</w:t>
      </w:r>
      <w:r w:rsidR="006A04D0">
        <w:t xml:space="preserve"> and remains fully infected for a 10-15 time step period. </w:t>
      </w:r>
    </w:p>
    <w:p w14:paraId="575C5E76" w14:textId="3B58A2BB" w:rsidR="004C4672" w:rsidRDefault="00FE3C34" w:rsidP="00437D6E">
      <w:pPr>
        <w:pStyle w:val="ListBullet"/>
      </w:pPr>
      <w:r>
        <w:t>Sharper epidemic curve with shorter total duration</w:t>
      </w:r>
    </w:p>
    <w:p w14:paraId="0DA0AF16" w14:textId="57F25AD7" w:rsidR="004C4672" w:rsidRDefault="00726D2C" w:rsidP="00437D6E">
      <w:pPr>
        <w:pStyle w:val="ListBullet"/>
      </w:pPr>
      <w:r>
        <w:t>Accurately d</w:t>
      </w:r>
      <w:r w:rsidR="00FE3C34">
        <w:t>emonstrates why highly transmissible diseases require aggressive intervention</w:t>
      </w:r>
    </w:p>
    <w:p w14:paraId="77D18973" w14:textId="77777777" w:rsidR="00CB0276" w:rsidRDefault="00CB0276" w:rsidP="00CB0276">
      <w:pPr>
        <w:pStyle w:val="ListBullet"/>
        <w:numPr>
          <w:ilvl w:val="0"/>
          <w:numId w:val="0"/>
        </w:numPr>
      </w:pPr>
    </w:p>
    <w:p w14:paraId="144C1F1E" w14:textId="05004E89" w:rsidR="00CB0276" w:rsidRPr="00CB0276" w:rsidRDefault="00CB0276" w:rsidP="00CB0276">
      <w:pPr>
        <w:pStyle w:val="ListBullet"/>
        <w:numPr>
          <w:ilvl w:val="0"/>
          <w:numId w:val="0"/>
        </w:numPr>
        <w:rPr>
          <w:b/>
          <w:bCs/>
        </w:rPr>
      </w:pPr>
      <w:r w:rsidRPr="00CB0276">
        <w:rPr>
          <w:b/>
          <w:bCs/>
        </w:rPr>
        <w:t xml:space="preserve">With Reinfection </w:t>
      </w:r>
    </w:p>
    <w:p w14:paraId="6E0115DB" w14:textId="6DD9798B" w:rsidR="00CB0276" w:rsidRDefault="00D81ED4" w:rsidP="00CB0276">
      <w:pPr>
        <w:pStyle w:val="ListBullet"/>
      </w:pPr>
      <w:r>
        <w:t xml:space="preserve">Up to roughly the 120 step mark – it is the same graph. After such the recovered and infected </w:t>
      </w:r>
      <w:r w:rsidR="00561CA3">
        <w:t>seesaw</w:t>
      </w:r>
      <w:r w:rsidR="00A34116">
        <w:t xml:space="preserve"> with</w:t>
      </w:r>
      <w:r>
        <w:t xml:space="preserve"> one another. </w:t>
      </w:r>
    </w:p>
    <w:p w14:paraId="60192674" w14:textId="7B261DA0" w:rsidR="00D81ED4" w:rsidRDefault="00D81ED4" w:rsidP="00D81ED4">
      <w:pPr>
        <w:pStyle w:val="ListBullet"/>
        <w:spacing w:line="360" w:lineRule="auto"/>
      </w:pPr>
      <w:r>
        <w:t xml:space="preserve">Projects a continuation of 50% of the population remaining infected </w:t>
      </w:r>
    </w:p>
    <w:p w14:paraId="75F1BE5B" w14:textId="56149AD0" w:rsidR="00C73159" w:rsidRDefault="00C73159" w:rsidP="00D81ED4">
      <w:pPr>
        <w:pStyle w:val="ListBullet"/>
        <w:spacing w:line="360" w:lineRule="auto"/>
      </w:pPr>
      <w:r>
        <w:t xml:space="preserve">Accurately reflects that highly infectious diseases will never naturally resolve without social implementations </w:t>
      </w:r>
    </w:p>
    <w:p w14:paraId="00CBC28C" w14:textId="77777777" w:rsidR="00A34116" w:rsidRDefault="00A34116" w:rsidP="00437D6E">
      <w:pPr>
        <w:pStyle w:val="Heading2"/>
        <w:sectPr w:rsidR="00A34116" w:rsidSect="00A34116">
          <w:type w:val="continuous"/>
          <w:pgSz w:w="12240" w:h="15840"/>
          <w:pgMar w:top="1440" w:right="1800" w:bottom="1440" w:left="1800" w:header="720" w:footer="720" w:gutter="0"/>
          <w:cols w:num="2" w:space="720"/>
          <w:docGrid w:linePitch="360"/>
        </w:sectPr>
      </w:pPr>
    </w:p>
    <w:p w14:paraId="686986C7" w14:textId="4A5CF65B" w:rsidR="004C4672" w:rsidRDefault="00D02579" w:rsidP="00437D6E">
      <w:pPr>
        <w:pStyle w:val="Heading2"/>
      </w:pPr>
      <w:r>
        <w:t>4</w:t>
      </w:r>
      <w:r w:rsidR="00FE3C34">
        <w:t>.</w:t>
      </w:r>
      <w:r w:rsidR="00A10FC5">
        <w:t>4</w:t>
      </w:r>
      <w:r w:rsidR="00FE3C34">
        <w:t xml:space="preserve"> Scenario </w:t>
      </w:r>
      <w:r w:rsidR="00A10FC5">
        <w:t>4</w:t>
      </w:r>
      <w:r w:rsidR="00FE3C34">
        <w:t>: Social Distancing Intervention</w:t>
      </w:r>
    </w:p>
    <w:p w14:paraId="523AE80B" w14:textId="77777777" w:rsidR="00F36997" w:rsidRPr="00F36997" w:rsidRDefault="00F36997" w:rsidP="00F36997"/>
    <w:p w14:paraId="196FED1B" w14:textId="1714CB1B" w:rsidR="004C4672" w:rsidRPr="002B5812" w:rsidRDefault="00561CA3" w:rsidP="00437D6E">
      <w:pPr>
        <w:rPr>
          <w:b/>
          <w:bCs/>
        </w:rPr>
      </w:pPr>
      <w:commentRangeStart w:id="0"/>
      <w:r>
        <w:rPr>
          <w:b/>
          <w:bCs/>
          <w:noProof/>
        </w:rPr>
        <w:lastRenderedPageBreak/>
        <w:drawing>
          <wp:anchor distT="0" distB="0" distL="114300" distR="114300" simplePos="0" relativeHeight="251664384" behindDoc="0" locked="0" layoutInCell="1" allowOverlap="1" wp14:anchorId="213A0D33" wp14:editId="41722E36">
            <wp:simplePos x="0" y="0"/>
            <wp:positionH relativeFrom="column">
              <wp:posOffset>2753723</wp:posOffset>
            </wp:positionH>
            <wp:positionV relativeFrom="paragraph">
              <wp:posOffset>1296398</wp:posOffset>
            </wp:positionV>
            <wp:extent cx="3793490" cy="2699385"/>
            <wp:effectExtent l="0" t="0" r="0" b="5715"/>
            <wp:wrapTopAndBottom/>
            <wp:docPr id="6839446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944623" name="Picture 683944623"/>
                    <pic:cNvPicPr/>
                  </pic:nvPicPr>
                  <pic:blipFill>
                    <a:blip r:embed="rId10"/>
                    <a:stretch>
                      <a:fillRect/>
                    </a:stretch>
                  </pic:blipFill>
                  <pic:spPr>
                    <a:xfrm>
                      <a:off x="0" y="0"/>
                      <a:ext cx="3793490" cy="2699385"/>
                    </a:xfrm>
                    <a:prstGeom prst="rect">
                      <a:avLst/>
                    </a:prstGeom>
                  </pic:spPr>
                </pic:pic>
              </a:graphicData>
            </a:graphic>
          </wp:anchor>
        </w:drawing>
      </w:r>
      <w:r>
        <w:rPr>
          <w:b/>
          <w:bCs/>
          <w:noProof/>
        </w:rPr>
        <w:drawing>
          <wp:anchor distT="0" distB="0" distL="114300" distR="114300" simplePos="0" relativeHeight="251645952" behindDoc="0" locked="0" layoutInCell="1" allowOverlap="1" wp14:anchorId="66EC8C0C" wp14:editId="753A0438">
            <wp:simplePos x="0" y="0"/>
            <wp:positionH relativeFrom="column">
              <wp:posOffset>-1144905</wp:posOffset>
            </wp:positionH>
            <wp:positionV relativeFrom="paragraph">
              <wp:posOffset>1276532</wp:posOffset>
            </wp:positionV>
            <wp:extent cx="3793490" cy="2699385"/>
            <wp:effectExtent l="0" t="0" r="0" b="5715"/>
            <wp:wrapTopAndBottom/>
            <wp:docPr id="4601631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163131" name="Picture 460163131"/>
                    <pic:cNvPicPr/>
                  </pic:nvPicPr>
                  <pic:blipFill>
                    <a:blip r:embed="rId11"/>
                    <a:stretch>
                      <a:fillRect/>
                    </a:stretch>
                  </pic:blipFill>
                  <pic:spPr>
                    <a:xfrm>
                      <a:off x="0" y="0"/>
                      <a:ext cx="3793490" cy="2699385"/>
                    </a:xfrm>
                    <a:prstGeom prst="rect">
                      <a:avLst/>
                    </a:prstGeom>
                  </pic:spPr>
                </pic:pic>
              </a:graphicData>
            </a:graphic>
          </wp:anchor>
        </w:drawing>
      </w:r>
      <w:r w:rsidR="002B5812" w:rsidRPr="002B5812">
        <w:rPr>
          <w:b/>
          <w:bCs/>
        </w:rPr>
        <w:t>Rationale</w:t>
      </w:r>
      <w:r w:rsidR="00FE3C34" w:rsidRPr="002B5812">
        <w:rPr>
          <w:b/>
          <w:bCs/>
        </w:rPr>
        <w:t>:</w:t>
      </w:r>
      <w:r w:rsidR="002B5812">
        <w:rPr>
          <w:b/>
          <w:bCs/>
        </w:rPr>
        <w:t xml:space="preserve"> </w:t>
      </w:r>
      <w:r w:rsidR="00FE3C34">
        <w:t xml:space="preserve">A social distancing value of 0.7 represents </w:t>
      </w:r>
      <w:r>
        <w:t xml:space="preserve">a </w:t>
      </w:r>
      <w:r w:rsidR="00FE3C34">
        <w:t xml:space="preserve">significant mobility reduction, comparable to lockdown measures implemented during COVID-19. Google Mobility Reports (2020) showed retail and recreation mobility dropped 60-80% during </w:t>
      </w:r>
      <w:r>
        <w:t>peak</w:t>
      </w:r>
      <w:r w:rsidR="00FE3C34">
        <w:t xml:space="preserve"> lockdowns in many countries. Our 70% value tests whether the model reproduces the "flattening the curve" phenomenon observed in real-world data, which was a key public health message during the</w:t>
      </w:r>
      <w:r>
        <w:t xml:space="preserve"> </w:t>
      </w:r>
      <w:r w:rsidR="00FE3C34">
        <w:t>pandemic</w:t>
      </w:r>
      <w:r>
        <w:t>.</w:t>
      </w:r>
      <w:commentRangeEnd w:id="0"/>
      <w:r w:rsidR="00E241D4" w:rsidRPr="002B5812">
        <w:rPr>
          <w:rStyle w:val="CommentReference"/>
          <w:b/>
          <w:bCs/>
          <w:sz w:val="22"/>
          <w:szCs w:val="22"/>
        </w:rPr>
        <w:commentReference w:id="0"/>
      </w:r>
    </w:p>
    <w:p w14:paraId="0987DA50" w14:textId="77777777" w:rsidR="00905DBE" w:rsidRDefault="00905DBE" w:rsidP="00437D6E">
      <w:pPr>
        <w:rPr>
          <w:b/>
          <w:bCs/>
        </w:rPr>
      </w:pPr>
    </w:p>
    <w:p w14:paraId="5CD6BDDE" w14:textId="0DDA44A3" w:rsidR="004C4672" w:rsidRDefault="00FE3C34" w:rsidP="00437D6E">
      <w:pPr>
        <w:rPr>
          <w:b/>
          <w:bCs/>
        </w:rPr>
      </w:pPr>
      <w:r w:rsidRPr="00AF7BB4">
        <w:rPr>
          <w:b/>
          <w:bCs/>
        </w:rPr>
        <w:t>Observations:</w:t>
      </w:r>
    </w:p>
    <w:p w14:paraId="0D313EA6" w14:textId="459B89D5" w:rsidR="00905DBE" w:rsidRPr="00AF7BB4" w:rsidRDefault="003A2809" w:rsidP="00437D6E">
      <w:pPr>
        <w:rPr>
          <w:b/>
          <w:bCs/>
        </w:rPr>
      </w:pPr>
      <w:r>
        <w:rPr>
          <w:b/>
          <w:bCs/>
        </w:rPr>
        <w:t>Moderate</w:t>
      </w:r>
      <w:r w:rsidR="00905DBE">
        <w:rPr>
          <w:b/>
          <w:bCs/>
        </w:rPr>
        <w:t xml:space="preserve"> Transmission</w:t>
      </w:r>
    </w:p>
    <w:p w14:paraId="353ED952" w14:textId="2A911A36" w:rsidR="004C4672" w:rsidRDefault="00FE3C34" w:rsidP="00437D6E">
      <w:pPr>
        <w:pStyle w:val="ListBullet"/>
      </w:pPr>
      <w:r>
        <w:t>Peak infection reduced by ~</w:t>
      </w:r>
      <w:r w:rsidR="003A2809">
        <w:t>35</w:t>
      </w:r>
      <w:r>
        <w:t>% (from ~</w:t>
      </w:r>
      <w:r w:rsidR="003A2809">
        <w:t>20</w:t>
      </w:r>
      <w:r>
        <w:t>0 to ~</w:t>
      </w:r>
      <w:r w:rsidR="003A2809">
        <w:t>13</w:t>
      </w:r>
      <w:r>
        <w:t>0 agents)</w:t>
      </w:r>
      <w:r w:rsidR="003A2809">
        <w:t xml:space="preserve"> – against baseline without social distancing</w:t>
      </w:r>
    </w:p>
    <w:p w14:paraId="4723F94D" w14:textId="1DFA04BD" w:rsidR="004C4672" w:rsidRDefault="00FE3C34" w:rsidP="00437D6E">
      <w:pPr>
        <w:pStyle w:val="ListBullet"/>
      </w:pPr>
      <w:r>
        <w:t>Clear "flattening the curve" effect as predicted</w:t>
      </w:r>
    </w:p>
    <w:p w14:paraId="4A1FE8FF" w14:textId="2E237417" w:rsidR="004C4672" w:rsidRDefault="00FE3C34" w:rsidP="00437D6E">
      <w:pPr>
        <w:pStyle w:val="ListBullet"/>
      </w:pPr>
      <w:r>
        <w:t xml:space="preserve">Epidemic duration extended but with </w:t>
      </w:r>
      <w:r w:rsidR="003A2809">
        <w:t xml:space="preserve">a </w:t>
      </w:r>
      <w:r>
        <w:t>lower peak healthcare burden</w:t>
      </w:r>
    </w:p>
    <w:p w14:paraId="453A594D" w14:textId="133AD1C0" w:rsidR="004C4672" w:rsidRDefault="00FE3C34" w:rsidP="00437D6E">
      <w:pPr>
        <w:pStyle w:val="ListBullet"/>
      </w:pPr>
      <w:r>
        <w:t>Some agents (</w:t>
      </w:r>
      <w:r w:rsidR="003A2809">
        <w:t>&lt;</w:t>
      </w:r>
      <w:r>
        <w:t xml:space="preserve">5%) never become infected due to </w:t>
      </w:r>
      <w:r w:rsidR="003A2809">
        <w:t xml:space="preserve">the </w:t>
      </w:r>
      <w:r>
        <w:t>reduced contact</w:t>
      </w:r>
    </w:p>
    <w:p w14:paraId="6A80B091" w14:textId="77777777" w:rsidR="004C4672" w:rsidRDefault="00FE3C34" w:rsidP="00437D6E">
      <w:pPr>
        <w:pStyle w:val="ListBullet"/>
      </w:pPr>
      <w:r>
        <w:t>Validates the effectiveness of non-pharmaceutical interventions</w:t>
      </w:r>
    </w:p>
    <w:p w14:paraId="5B134A16" w14:textId="77777777" w:rsidR="00905DBE" w:rsidRDefault="00905DBE" w:rsidP="00905DBE">
      <w:pPr>
        <w:pStyle w:val="ListBullet"/>
        <w:numPr>
          <w:ilvl w:val="0"/>
          <w:numId w:val="0"/>
        </w:numPr>
      </w:pPr>
    </w:p>
    <w:p w14:paraId="4CF0154C" w14:textId="09609307" w:rsidR="00905DBE" w:rsidRDefault="003A2809" w:rsidP="00905DBE">
      <w:pPr>
        <w:pStyle w:val="ListBullet"/>
        <w:numPr>
          <w:ilvl w:val="0"/>
          <w:numId w:val="0"/>
        </w:numPr>
        <w:rPr>
          <w:b/>
          <w:bCs/>
        </w:rPr>
      </w:pPr>
      <w:r>
        <w:rPr>
          <w:b/>
          <w:bCs/>
        </w:rPr>
        <w:t xml:space="preserve">Moderate Transmission with reinfection </w:t>
      </w:r>
    </w:p>
    <w:p w14:paraId="3682BBB7" w14:textId="77777777" w:rsidR="00192216" w:rsidRPr="00905DBE" w:rsidRDefault="00192216" w:rsidP="00192216">
      <w:pPr>
        <w:pStyle w:val="ListBullet"/>
      </w:pPr>
    </w:p>
    <w:p w14:paraId="6602A375" w14:textId="425CB452" w:rsidR="004C4672" w:rsidRDefault="00D02579" w:rsidP="00437D6E">
      <w:pPr>
        <w:pStyle w:val="Heading2"/>
      </w:pPr>
      <w:r>
        <w:t>4</w:t>
      </w:r>
      <w:r w:rsidR="00FE3C34">
        <w:t>.</w:t>
      </w:r>
      <w:r w:rsidR="00775603">
        <w:t>5</w:t>
      </w:r>
      <w:r w:rsidR="00FE3C34">
        <w:t xml:space="preserve"> Scenario </w:t>
      </w:r>
      <w:r w:rsidR="00775603">
        <w:t>5</w:t>
      </w:r>
      <w:r w:rsidR="00FE3C34">
        <w:t>: Disease with Mortality</w:t>
      </w:r>
    </w:p>
    <w:p w14:paraId="4306E388" w14:textId="77777777" w:rsidR="0071697D" w:rsidRDefault="0071697D" w:rsidP="00437D6E">
      <w:pPr>
        <w:rPr>
          <w:b/>
          <w:bCs/>
        </w:rPr>
      </w:pPr>
    </w:p>
    <w:p w14:paraId="4FAF0DDC" w14:textId="6DA08B24" w:rsidR="004C4672" w:rsidRPr="00AF7BB4" w:rsidRDefault="00AF7BB4" w:rsidP="00437D6E">
      <w:pPr>
        <w:rPr>
          <w:b/>
          <w:bCs/>
        </w:rPr>
      </w:pPr>
      <w:r w:rsidRPr="00AF7BB4">
        <w:rPr>
          <w:b/>
          <w:bCs/>
        </w:rPr>
        <w:t>Rationale</w:t>
      </w:r>
      <w:r w:rsidR="00FE3C34" w:rsidRPr="00AF7BB4">
        <w:rPr>
          <w:b/>
          <w:bCs/>
        </w:rPr>
        <w:t>:</w:t>
      </w:r>
      <w:r>
        <w:rPr>
          <w:b/>
          <w:bCs/>
        </w:rPr>
        <w:t xml:space="preserve"> </w:t>
      </w:r>
      <w:r w:rsidR="00FE3C34">
        <w:t xml:space="preserve">A 10% mortality rate represents a severe disease. For reference, the 1918 influenza pandemic had an estimated case fatality rate of 2-3% (Taubenberger &amp; Morens, 2006), while SARS (2003) had approximately 10% (WHO, 2003) and MERS approximately 35% (WHO, 2019). Ebola has case fatality rates of 25-90% depending on the outbreak (WHO, 2021). Our 10% </w:t>
      </w:r>
      <w:r w:rsidR="00FE3C34">
        <w:lastRenderedPageBreak/>
        <w:t>value represents a SARS-like severity, allowing us to observe how mortality affects epidemic dynamics and final population outcomes.</w:t>
      </w:r>
    </w:p>
    <w:p w14:paraId="17798D33" w14:textId="5B8EBE0E" w:rsidR="005D1A4C" w:rsidRDefault="005D1A4C" w:rsidP="00437D6E"/>
    <w:p w14:paraId="5626383B" w14:textId="46EB2D8D" w:rsidR="005D1A4C" w:rsidRDefault="00110CE2" w:rsidP="00437D6E">
      <w:r>
        <w:rPr>
          <w:noProof/>
        </w:rPr>
        <w:drawing>
          <wp:anchor distT="0" distB="0" distL="114300" distR="114300" simplePos="0" relativeHeight="251674624" behindDoc="0" locked="0" layoutInCell="1" allowOverlap="1" wp14:anchorId="136F4C36" wp14:editId="7A17721C">
            <wp:simplePos x="0" y="0"/>
            <wp:positionH relativeFrom="column">
              <wp:posOffset>2669101</wp:posOffset>
            </wp:positionH>
            <wp:positionV relativeFrom="paragraph">
              <wp:posOffset>-295372</wp:posOffset>
            </wp:positionV>
            <wp:extent cx="3793490" cy="2699385"/>
            <wp:effectExtent l="0" t="0" r="0" b="5715"/>
            <wp:wrapTopAndBottom/>
            <wp:docPr id="75114022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40227" name="Picture 751140227"/>
                    <pic:cNvPicPr/>
                  </pic:nvPicPr>
                  <pic:blipFill>
                    <a:blip r:embed="rId16"/>
                    <a:stretch>
                      <a:fillRect/>
                    </a:stretch>
                  </pic:blipFill>
                  <pic:spPr>
                    <a:xfrm>
                      <a:off x="0" y="0"/>
                      <a:ext cx="3793490" cy="2699385"/>
                    </a:xfrm>
                    <a:prstGeom prst="rect">
                      <a:avLst/>
                    </a:prstGeom>
                  </pic:spPr>
                </pic:pic>
              </a:graphicData>
            </a:graphic>
          </wp:anchor>
        </w:drawing>
      </w:r>
      <w:r>
        <w:rPr>
          <w:noProof/>
        </w:rPr>
        <w:drawing>
          <wp:anchor distT="0" distB="0" distL="114300" distR="114300" simplePos="0" relativeHeight="251670528" behindDoc="0" locked="0" layoutInCell="1" allowOverlap="1" wp14:anchorId="5418151A" wp14:editId="0AB7FBCE">
            <wp:simplePos x="0" y="0"/>
            <wp:positionH relativeFrom="column">
              <wp:posOffset>-914400</wp:posOffset>
            </wp:positionH>
            <wp:positionV relativeFrom="paragraph">
              <wp:posOffset>-304800</wp:posOffset>
            </wp:positionV>
            <wp:extent cx="3793787" cy="2700000"/>
            <wp:effectExtent l="0" t="0" r="0" b="5715"/>
            <wp:wrapTopAndBottom/>
            <wp:docPr id="1737496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7496420" name="Picture 1737496420"/>
                    <pic:cNvPicPr/>
                  </pic:nvPicPr>
                  <pic:blipFill>
                    <a:blip r:embed="rId17"/>
                    <a:stretch>
                      <a:fillRect/>
                    </a:stretch>
                  </pic:blipFill>
                  <pic:spPr>
                    <a:xfrm>
                      <a:off x="0" y="0"/>
                      <a:ext cx="3793787" cy="2700000"/>
                    </a:xfrm>
                    <a:prstGeom prst="rect">
                      <a:avLst/>
                    </a:prstGeom>
                  </pic:spPr>
                </pic:pic>
              </a:graphicData>
            </a:graphic>
          </wp:anchor>
        </w:drawing>
      </w:r>
    </w:p>
    <w:p w14:paraId="6B6EB3AF" w14:textId="419C0271" w:rsidR="005D1A4C" w:rsidRDefault="007066C4" w:rsidP="00437D6E">
      <w:r>
        <w:rPr>
          <w:noProof/>
        </w:rPr>
        <w:drawing>
          <wp:anchor distT="0" distB="0" distL="114300" distR="114300" simplePos="0" relativeHeight="251689984" behindDoc="0" locked="0" layoutInCell="1" allowOverlap="1" wp14:anchorId="4073C90A" wp14:editId="66A6829D">
            <wp:simplePos x="0" y="0"/>
            <wp:positionH relativeFrom="column">
              <wp:posOffset>-1035162</wp:posOffset>
            </wp:positionH>
            <wp:positionV relativeFrom="paragraph">
              <wp:posOffset>-644861</wp:posOffset>
            </wp:positionV>
            <wp:extent cx="3793782" cy="2700000"/>
            <wp:effectExtent l="0" t="0" r="0" b="5715"/>
            <wp:wrapTopAndBottom/>
            <wp:docPr id="14385478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547852" name="Picture 1438547852"/>
                    <pic:cNvPicPr/>
                  </pic:nvPicPr>
                  <pic:blipFill>
                    <a:blip r:embed="rId18"/>
                    <a:stretch>
                      <a:fillRect/>
                    </a:stretch>
                  </pic:blipFill>
                  <pic:spPr>
                    <a:xfrm>
                      <a:off x="0" y="0"/>
                      <a:ext cx="3793782" cy="2700000"/>
                    </a:xfrm>
                    <a:prstGeom prst="rect">
                      <a:avLst/>
                    </a:prstGeom>
                  </pic:spPr>
                </pic:pic>
              </a:graphicData>
            </a:graphic>
          </wp:anchor>
        </w:drawing>
      </w:r>
      <w:r>
        <w:rPr>
          <w:noProof/>
        </w:rPr>
        <w:drawing>
          <wp:anchor distT="0" distB="0" distL="114300" distR="114300" simplePos="0" relativeHeight="251695104" behindDoc="0" locked="0" layoutInCell="1" allowOverlap="1" wp14:anchorId="4D3E4F9B" wp14:editId="6A341683">
            <wp:simplePos x="0" y="0"/>
            <wp:positionH relativeFrom="column">
              <wp:posOffset>2622176</wp:posOffset>
            </wp:positionH>
            <wp:positionV relativeFrom="paragraph">
              <wp:posOffset>-604857</wp:posOffset>
            </wp:positionV>
            <wp:extent cx="3793784" cy="2700000"/>
            <wp:effectExtent l="0" t="0" r="0" b="5715"/>
            <wp:wrapTopAndBottom/>
            <wp:docPr id="163815303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153038" name="Picture 1638153038"/>
                    <pic:cNvPicPr/>
                  </pic:nvPicPr>
                  <pic:blipFill>
                    <a:blip r:embed="rId19"/>
                    <a:stretch>
                      <a:fillRect/>
                    </a:stretch>
                  </pic:blipFill>
                  <pic:spPr>
                    <a:xfrm>
                      <a:off x="0" y="0"/>
                      <a:ext cx="3793784" cy="2700000"/>
                    </a:xfrm>
                    <a:prstGeom prst="rect">
                      <a:avLst/>
                    </a:prstGeom>
                  </pic:spPr>
                </pic:pic>
              </a:graphicData>
            </a:graphic>
          </wp:anchor>
        </w:drawing>
      </w:r>
    </w:p>
    <w:p w14:paraId="7F8841DE" w14:textId="4CA01C5E" w:rsidR="005D1A4C" w:rsidRDefault="005D1A4C" w:rsidP="00437D6E"/>
    <w:p w14:paraId="46CB38ED" w14:textId="2D2A986C" w:rsidR="004C4672" w:rsidRPr="007066C4" w:rsidRDefault="00FE3C34" w:rsidP="00437D6E">
      <w:pPr>
        <w:rPr>
          <w:b/>
          <w:bCs/>
        </w:rPr>
      </w:pPr>
      <w:r w:rsidRPr="007066C4">
        <w:rPr>
          <w:b/>
          <w:bCs/>
        </w:rPr>
        <w:t>Observations:</w:t>
      </w:r>
    </w:p>
    <w:p w14:paraId="7D53C179" w14:textId="77777777" w:rsidR="004C4672" w:rsidRDefault="00FE3C34" w:rsidP="00437D6E">
      <w:pPr>
        <w:pStyle w:val="ListBullet"/>
      </w:pPr>
      <w:r>
        <w:t>Approximately 10% of infected agents die (as expected from parameter)</w:t>
      </w:r>
    </w:p>
    <w:p w14:paraId="113235F2" w14:textId="77777777" w:rsidR="004C4672" w:rsidRDefault="00FE3C34" w:rsidP="00437D6E">
      <w:pPr>
        <w:pStyle w:val="ListBullet"/>
      </w:pPr>
      <w:r>
        <w:t>Dead agents (grey) accumulate and remain visible in simulation</w:t>
      </w:r>
    </w:p>
    <w:p w14:paraId="4E4C4979" w14:textId="77777777" w:rsidR="004C4672" w:rsidRDefault="00FE3C34" w:rsidP="00437D6E">
      <w:pPr>
        <w:pStyle w:val="ListBullet"/>
      </w:pPr>
      <w:r>
        <w:t>Final death toll: ~20 agents out of 200 (10% of total population)</w:t>
      </w:r>
    </w:p>
    <w:p w14:paraId="5FAB8883" w14:textId="77777777" w:rsidR="004C4672" w:rsidRDefault="00FE3C34" w:rsidP="00437D6E">
      <w:pPr>
        <w:pStyle w:val="ListBullet"/>
      </w:pPr>
      <w:r>
        <w:lastRenderedPageBreak/>
        <w:t>Epidemic dynamics otherwise similar to baseline</w:t>
      </w:r>
    </w:p>
    <w:p w14:paraId="52A0F676" w14:textId="77777777" w:rsidR="004C4672" w:rsidRDefault="00FE3C34" w:rsidP="00437D6E">
      <w:pPr>
        <w:pStyle w:val="ListBullet"/>
      </w:pPr>
      <w:r>
        <w:t>Demonstrates importance of mortality rate in disease burden calculations</w:t>
      </w:r>
    </w:p>
    <w:p w14:paraId="041BE3CA" w14:textId="0194B2F7" w:rsidR="004C4672" w:rsidRDefault="00D02579" w:rsidP="00437D6E">
      <w:pPr>
        <w:pStyle w:val="Heading1"/>
      </w:pPr>
      <w:r>
        <w:t>5</w:t>
      </w:r>
      <w:r w:rsidR="00FE3C34">
        <w:t>. Output Metrics</w:t>
      </w:r>
    </w:p>
    <w:p w14:paraId="3CFE6478" w14:textId="77777777" w:rsidR="004C4672" w:rsidRDefault="00FE3C34" w:rsidP="00437D6E">
      <w:r>
        <w:t>The simulation tracks metrics following standard epidemiological practice:</w:t>
      </w:r>
    </w:p>
    <w:tbl>
      <w:tblPr>
        <w:tblStyle w:val="TableGrid"/>
        <w:tblW w:w="0" w:type="auto"/>
        <w:tblLook w:val="04A0" w:firstRow="1" w:lastRow="0" w:firstColumn="1" w:lastColumn="0" w:noHBand="0" w:noVBand="1"/>
      </w:tblPr>
      <w:tblGrid>
        <w:gridCol w:w="4320"/>
        <w:gridCol w:w="4320"/>
      </w:tblGrid>
      <w:tr w:rsidR="004C4672" w14:paraId="5B8DAC13" w14:textId="77777777" w:rsidTr="00E9066E">
        <w:tc>
          <w:tcPr>
            <w:tcW w:w="4320" w:type="dxa"/>
            <w:shd w:val="clear" w:color="auto" w:fill="D9D9D9" w:themeFill="background1" w:themeFillShade="D9"/>
          </w:tcPr>
          <w:p w14:paraId="06613041" w14:textId="77777777" w:rsidR="004C4672" w:rsidRPr="00547F72" w:rsidRDefault="00FE3C34" w:rsidP="00437D6E">
            <w:pPr>
              <w:rPr>
                <w:b/>
                <w:bCs/>
              </w:rPr>
            </w:pPr>
            <w:r w:rsidRPr="00547F72">
              <w:rPr>
                <w:b/>
                <w:bCs/>
              </w:rPr>
              <w:t>Metric</w:t>
            </w:r>
          </w:p>
        </w:tc>
        <w:tc>
          <w:tcPr>
            <w:tcW w:w="4320" w:type="dxa"/>
            <w:shd w:val="clear" w:color="auto" w:fill="D9D9D9" w:themeFill="background1" w:themeFillShade="D9"/>
          </w:tcPr>
          <w:p w14:paraId="5984ED3A" w14:textId="77777777" w:rsidR="004C4672" w:rsidRPr="00547F72" w:rsidRDefault="00FE3C34" w:rsidP="00437D6E">
            <w:pPr>
              <w:rPr>
                <w:b/>
                <w:bCs/>
              </w:rPr>
            </w:pPr>
            <w:r w:rsidRPr="00547F72">
              <w:rPr>
                <w:b/>
                <w:bCs/>
              </w:rPr>
              <w:t>Epidemiological Significance</w:t>
            </w:r>
          </w:p>
        </w:tc>
      </w:tr>
      <w:tr w:rsidR="004C4672" w14:paraId="34889D41" w14:textId="77777777" w:rsidTr="00E9066E">
        <w:tc>
          <w:tcPr>
            <w:tcW w:w="4320" w:type="dxa"/>
            <w:shd w:val="clear" w:color="auto" w:fill="D9D9D9" w:themeFill="background1" w:themeFillShade="D9"/>
          </w:tcPr>
          <w:p w14:paraId="650F4538" w14:textId="77777777" w:rsidR="004C4672" w:rsidRPr="00547F72" w:rsidRDefault="00FE3C34" w:rsidP="00437D6E">
            <w:pPr>
              <w:rPr>
                <w:b/>
                <w:bCs/>
              </w:rPr>
            </w:pPr>
            <w:r w:rsidRPr="00547F72">
              <w:rPr>
                <w:b/>
                <w:bCs/>
              </w:rPr>
              <w:t>Susceptible (S)</w:t>
            </w:r>
          </w:p>
        </w:tc>
        <w:tc>
          <w:tcPr>
            <w:tcW w:w="4320" w:type="dxa"/>
          </w:tcPr>
          <w:p w14:paraId="15DF59E7" w14:textId="77777777" w:rsidR="004C4672" w:rsidRDefault="00FE3C34" w:rsidP="00437D6E">
            <w:r>
              <w:t>Remaining population at risk; determines herd immunity threshold</w:t>
            </w:r>
          </w:p>
        </w:tc>
      </w:tr>
      <w:tr w:rsidR="004C4672" w14:paraId="6DB82AE8" w14:textId="77777777" w:rsidTr="00E9066E">
        <w:tc>
          <w:tcPr>
            <w:tcW w:w="4320" w:type="dxa"/>
            <w:shd w:val="clear" w:color="auto" w:fill="D9D9D9" w:themeFill="background1" w:themeFillShade="D9"/>
          </w:tcPr>
          <w:p w14:paraId="78059223" w14:textId="77777777" w:rsidR="004C4672" w:rsidRPr="00547F72" w:rsidRDefault="00FE3C34" w:rsidP="00437D6E">
            <w:pPr>
              <w:rPr>
                <w:b/>
                <w:bCs/>
              </w:rPr>
            </w:pPr>
            <w:r w:rsidRPr="00547F72">
              <w:rPr>
                <w:b/>
                <w:bCs/>
              </w:rPr>
              <w:t>Infected (I)</w:t>
            </w:r>
          </w:p>
        </w:tc>
        <w:tc>
          <w:tcPr>
            <w:tcW w:w="4320" w:type="dxa"/>
          </w:tcPr>
          <w:p w14:paraId="08C44C84" w14:textId="1EAC126C" w:rsidR="004C4672" w:rsidRDefault="00FE3C34" w:rsidP="00437D6E">
            <w:r>
              <w:t xml:space="preserve">Current disease </w:t>
            </w:r>
            <w:r w:rsidR="00F57EFC">
              <w:t>burden:</w:t>
            </w:r>
            <w:r>
              <w:t xml:space="preserve"> peak value indicates healthcare capacity needs</w:t>
            </w:r>
          </w:p>
        </w:tc>
      </w:tr>
      <w:tr w:rsidR="004C4672" w14:paraId="1E44D536" w14:textId="77777777" w:rsidTr="00E9066E">
        <w:tc>
          <w:tcPr>
            <w:tcW w:w="4320" w:type="dxa"/>
            <w:shd w:val="clear" w:color="auto" w:fill="D9D9D9" w:themeFill="background1" w:themeFillShade="D9"/>
          </w:tcPr>
          <w:p w14:paraId="4D530702" w14:textId="77777777" w:rsidR="004C4672" w:rsidRPr="00547F72" w:rsidRDefault="00FE3C34" w:rsidP="00437D6E">
            <w:pPr>
              <w:rPr>
                <w:b/>
                <w:bCs/>
              </w:rPr>
            </w:pPr>
            <w:r w:rsidRPr="00547F72">
              <w:rPr>
                <w:b/>
                <w:bCs/>
              </w:rPr>
              <w:t>Recovered (R)</w:t>
            </w:r>
          </w:p>
        </w:tc>
        <w:tc>
          <w:tcPr>
            <w:tcW w:w="4320" w:type="dxa"/>
          </w:tcPr>
          <w:p w14:paraId="0540B3F8" w14:textId="77777777" w:rsidR="004C4672" w:rsidRDefault="00FE3C34" w:rsidP="00437D6E">
            <w:r>
              <w:t>Immune population; contributes to herd immunity</w:t>
            </w:r>
          </w:p>
        </w:tc>
      </w:tr>
      <w:tr w:rsidR="004C4672" w14:paraId="585188E2" w14:textId="77777777" w:rsidTr="00E9066E">
        <w:tc>
          <w:tcPr>
            <w:tcW w:w="4320" w:type="dxa"/>
            <w:shd w:val="clear" w:color="auto" w:fill="D9D9D9" w:themeFill="background1" w:themeFillShade="D9"/>
          </w:tcPr>
          <w:p w14:paraId="51B44139" w14:textId="77777777" w:rsidR="004C4672" w:rsidRPr="00547F72" w:rsidRDefault="00FE3C34" w:rsidP="00437D6E">
            <w:pPr>
              <w:rPr>
                <w:b/>
                <w:bCs/>
              </w:rPr>
            </w:pPr>
            <w:r w:rsidRPr="00547F72">
              <w:rPr>
                <w:b/>
                <w:bCs/>
              </w:rPr>
              <w:t>Dead (D)</w:t>
            </w:r>
          </w:p>
        </w:tc>
        <w:tc>
          <w:tcPr>
            <w:tcW w:w="4320" w:type="dxa"/>
          </w:tcPr>
          <w:p w14:paraId="0B3701ED" w14:textId="77777777" w:rsidR="004C4672" w:rsidRDefault="00FE3C34" w:rsidP="00437D6E">
            <w:r>
              <w:t>Cumulative mortality; key outcome measure for disease severity</w:t>
            </w:r>
          </w:p>
        </w:tc>
      </w:tr>
    </w:tbl>
    <w:p w14:paraId="4AFD3140" w14:textId="77777777" w:rsidR="004C4672" w:rsidRDefault="004C4672" w:rsidP="00437D6E"/>
    <w:p w14:paraId="6E573459" w14:textId="77777777" w:rsidR="004C4672" w:rsidRDefault="00FE3C34" w:rsidP="00437D6E">
      <w:r>
        <w:t>These metrics produce the classic "epidemic curve" used by public health officials. The peak of the infected curve is particularly important as it indicates maximum simultaneous cases, which determines healthcare system strain (Emanuel et al., 2020).</w:t>
      </w:r>
    </w:p>
    <w:p w14:paraId="22801AD7" w14:textId="30C2BC91" w:rsidR="004C4672" w:rsidRDefault="00D02579" w:rsidP="00437D6E">
      <w:pPr>
        <w:pStyle w:val="Heading1"/>
      </w:pPr>
      <w:r>
        <w:t>6</w:t>
      </w:r>
      <w:r w:rsidR="00FE3C34">
        <w:t>. Discussion</w:t>
      </w:r>
    </w:p>
    <w:p w14:paraId="27928226" w14:textId="77777777" w:rsidR="004C4672" w:rsidRPr="006E7E14" w:rsidRDefault="00FE3C34" w:rsidP="00437D6E">
      <w:pPr>
        <w:rPr>
          <w:b/>
          <w:bCs/>
        </w:rPr>
      </w:pPr>
      <w:r w:rsidRPr="006E7E14">
        <w:rPr>
          <w:b/>
          <w:bCs/>
        </w:rPr>
        <w:t>Key Findings:</w:t>
      </w:r>
    </w:p>
    <w:p w14:paraId="3A97AFB1" w14:textId="77777777" w:rsidR="004C4672" w:rsidRDefault="00FE3C34" w:rsidP="00437D6E">
      <w:pPr>
        <w:pStyle w:val="ListBullet"/>
      </w:pPr>
      <w:r>
        <w:t>Social distancing reduces peak infections by ~67%, consistent with published estimates (Flaxman et al., 2020)</w:t>
      </w:r>
    </w:p>
    <w:p w14:paraId="683BE281" w14:textId="77777777" w:rsidR="004C4672" w:rsidRDefault="00FE3C34" w:rsidP="00437D6E">
      <w:pPr>
        <w:pStyle w:val="ListBullet"/>
      </w:pPr>
      <w:r>
        <w:t>Higher transmission rates produce faster, sharper epidemic peaks</w:t>
      </w:r>
    </w:p>
    <w:p w14:paraId="5C6D5A75" w14:textId="1766C963" w:rsidR="004C4672" w:rsidRDefault="00FE3C34" w:rsidP="00437D6E">
      <w:pPr>
        <w:pStyle w:val="ListBullet"/>
      </w:pPr>
      <w:r>
        <w:t xml:space="preserve">Spatial clustering creates </w:t>
      </w:r>
      <w:r w:rsidR="006E7E14">
        <w:t>localized</w:t>
      </w:r>
      <w:r>
        <w:t xml:space="preserve"> outbreaks, supporting contact tracing strategies</w:t>
      </w:r>
    </w:p>
    <w:p w14:paraId="6A343469" w14:textId="77777777" w:rsidR="004C4672" w:rsidRDefault="00FE3C34" w:rsidP="00437D6E">
      <w:pPr>
        <w:pStyle w:val="ListBullet"/>
      </w:pPr>
      <w:r>
        <w:t>Stochastic effects mean repeated simulations produce varying outcomes, reflecting real-world uncertainty</w:t>
      </w:r>
    </w:p>
    <w:p w14:paraId="6FCB8E49" w14:textId="77777777" w:rsidR="004C4672" w:rsidRPr="006E7E14" w:rsidRDefault="00FE3C34" w:rsidP="00437D6E">
      <w:pPr>
        <w:rPr>
          <w:b/>
          <w:bCs/>
        </w:rPr>
      </w:pPr>
      <w:r w:rsidRPr="006E7E14">
        <w:rPr>
          <w:b/>
          <w:bCs/>
        </w:rPr>
        <w:t>Model Validation:</w:t>
      </w:r>
    </w:p>
    <w:p w14:paraId="6F1E872B" w14:textId="35603D0D" w:rsidR="004C4672" w:rsidRDefault="00FE3C34" w:rsidP="00437D6E">
      <w:r>
        <w:t xml:space="preserve">The model reproduces several qualitative features of real epidemics: exponential early growth, a single epidemic peak, eventual herd immunity, and the effectiveness of social distancing. These emergent </w:t>
      </w:r>
      <w:r w:rsidR="006E7E14">
        <w:t>behaviors</w:t>
      </w:r>
      <w:r>
        <w:t xml:space="preserve"> arise from simple local rules, demonstrating the power of ABM approaches described by Bonabeau (2002).</w:t>
      </w:r>
    </w:p>
    <w:p w14:paraId="0134782F" w14:textId="77777777" w:rsidR="004C4672" w:rsidRPr="006E7E14" w:rsidRDefault="00FE3C34" w:rsidP="00437D6E">
      <w:pPr>
        <w:rPr>
          <w:b/>
          <w:bCs/>
        </w:rPr>
      </w:pPr>
      <w:r w:rsidRPr="006E7E14">
        <w:rPr>
          <w:b/>
          <w:bCs/>
        </w:rPr>
        <w:t>Limitations:</w:t>
      </w:r>
    </w:p>
    <w:p w14:paraId="54F3446B" w14:textId="77777777" w:rsidR="004C4672" w:rsidRDefault="00FE3C34" w:rsidP="00437D6E">
      <w:pPr>
        <w:pStyle w:val="ListBullet"/>
      </w:pPr>
      <w:r>
        <w:t>Homogeneous population (no age structure or risk groups)</w:t>
      </w:r>
    </w:p>
    <w:p w14:paraId="13949032" w14:textId="77777777" w:rsidR="004C4672" w:rsidRDefault="00FE3C34" w:rsidP="00437D6E">
      <w:pPr>
        <w:pStyle w:val="ListBullet"/>
      </w:pPr>
      <w:r>
        <w:t>Simplified 2D space without realistic geography</w:t>
      </w:r>
    </w:p>
    <w:p w14:paraId="456C8C81" w14:textId="77777777" w:rsidR="004C4672" w:rsidRDefault="00FE3C34" w:rsidP="00437D6E">
      <w:pPr>
        <w:pStyle w:val="ListBullet"/>
      </w:pPr>
      <w:r>
        <w:t>No incubation period (immediate infectiousness)</w:t>
      </w:r>
    </w:p>
    <w:p w14:paraId="70570F7F" w14:textId="77777777" w:rsidR="004C4672" w:rsidRDefault="00FE3C34" w:rsidP="00437D6E">
      <w:pPr>
        <w:pStyle w:val="ListBullet"/>
      </w:pPr>
      <w:r>
        <w:t>No asymptomatic transmission</w:t>
      </w:r>
    </w:p>
    <w:p w14:paraId="56FA64C9" w14:textId="77777777" w:rsidR="004C4672" w:rsidRDefault="00FE3C34" w:rsidP="00437D6E">
      <w:pPr>
        <w:pStyle w:val="ListBullet"/>
      </w:pPr>
      <w:r>
        <w:t>Fixed recovery time rather than a distribution</w:t>
      </w:r>
    </w:p>
    <w:p w14:paraId="5EF9515A" w14:textId="67717B1E" w:rsidR="004C4672" w:rsidRDefault="00D02579" w:rsidP="00437D6E">
      <w:pPr>
        <w:pStyle w:val="Heading1"/>
      </w:pPr>
      <w:r>
        <w:lastRenderedPageBreak/>
        <w:t>7</w:t>
      </w:r>
      <w:r w:rsidR="00FE3C34">
        <w:t>. Conclusion</w:t>
      </w:r>
    </w:p>
    <w:p w14:paraId="6DEAE0A5" w14:textId="5D48A405" w:rsidR="004C4672" w:rsidRDefault="00FE3C34" w:rsidP="00437D6E">
      <w:r>
        <w:t>This Agent-Based Model successfully simulates virus spread dynamics with parameters grounded in epidemiological literature. The model reproduces key phenomena including exponential growth, epidemic peaks, and the "flattening the curve" effect of social distancing. The interactive interface allows exploration of how parameter changes affect outcomes, providing an educational tool for understanding epidemic dynamics.</w:t>
      </w:r>
    </w:p>
    <w:p w14:paraId="30BC4BC4" w14:textId="61741C57" w:rsidR="004C4672" w:rsidRDefault="0075634A" w:rsidP="00437D6E">
      <w:pPr>
        <w:pStyle w:val="Heading1"/>
      </w:pPr>
      <w:r>
        <w:t>8</w:t>
      </w:r>
      <w:r w:rsidR="00FE3C34">
        <w:t>. References</w:t>
      </w:r>
    </w:p>
    <w:p w14:paraId="42B3798A" w14:textId="7DDD41A7" w:rsidR="004C4672" w:rsidRDefault="00FE3C34" w:rsidP="00437D6E">
      <w:pPr>
        <w:pStyle w:val="ListParagraph"/>
        <w:numPr>
          <w:ilvl w:val="0"/>
          <w:numId w:val="11"/>
        </w:numPr>
      </w:pPr>
      <w:r w:rsidRPr="00DA0975">
        <w:rPr>
          <w:b/>
          <w:bCs/>
        </w:rPr>
        <w:t>Anderson, R.M., Heesterbeek, H., Klinkenberg, D., &amp; Hollingsworth, T.D. (2020).</w:t>
      </w:r>
      <w:r>
        <w:t xml:space="preserve"> How will country-based mitigation measures influence the course of the COVID-19 epidemic? The Lancet, 395(10228), 931-934.</w:t>
      </w:r>
    </w:p>
    <w:p w14:paraId="7A4A8D14" w14:textId="64198FA7" w:rsidR="004C4672" w:rsidRDefault="00FE3C34" w:rsidP="00437D6E">
      <w:pPr>
        <w:pStyle w:val="ListParagraph"/>
        <w:numPr>
          <w:ilvl w:val="0"/>
          <w:numId w:val="11"/>
        </w:numPr>
      </w:pPr>
      <w:r w:rsidRPr="00DA0975">
        <w:rPr>
          <w:b/>
          <w:bCs/>
        </w:rPr>
        <w:t>Bonabeau, E. (2002).</w:t>
      </w:r>
      <w:r>
        <w:t xml:space="preserve"> Agent-based modeling: Methods and techniques for simulating human systems. PNAS, 99(3), 7280-7287.</w:t>
      </w:r>
    </w:p>
    <w:p w14:paraId="19133254" w14:textId="2BA5B1FE" w:rsidR="004C4672" w:rsidRDefault="00FE3C34" w:rsidP="00437D6E">
      <w:pPr>
        <w:pStyle w:val="ListParagraph"/>
        <w:numPr>
          <w:ilvl w:val="0"/>
          <w:numId w:val="11"/>
        </w:numPr>
      </w:pPr>
      <w:r w:rsidRPr="00DA0975">
        <w:rPr>
          <w:b/>
          <w:bCs/>
        </w:rPr>
        <w:t>Byrne, A.W., et al. (2020).</w:t>
      </w:r>
      <w:r>
        <w:t xml:space="preserve"> Inferred duration of infectious period of SARS-CoV-2. BMC Infectious Diseases, 20, 672.</w:t>
      </w:r>
    </w:p>
    <w:p w14:paraId="107E6FF3" w14:textId="0B65F8F4" w:rsidR="004C4672" w:rsidRDefault="00FE3C34" w:rsidP="00437D6E">
      <w:pPr>
        <w:pStyle w:val="ListParagraph"/>
        <w:numPr>
          <w:ilvl w:val="0"/>
          <w:numId w:val="11"/>
        </w:numPr>
      </w:pPr>
      <w:r w:rsidRPr="00DA0975">
        <w:rPr>
          <w:b/>
          <w:bCs/>
        </w:rPr>
        <w:t>CDC (2021).</w:t>
      </w:r>
      <w:r>
        <w:t xml:space="preserve"> Scientific Brief: SARS-CoV-2 Transmission. Centers for Disease Control and Prevention.</w:t>
      </w:r>
    </w:p>
    <w:p w14:paraId="5D996FED" w14:textId="2CAD6992" w:rsidR="004C4672" w:rsidRDefault="00FE3C34" w:rsidP="00437D6E">
      <w:pPr>
        <w:pStyle w:val="ListParagraph"/>
        <w:numPr>
          <w:ilvl w:val="0"/>
          <w:numId w:val="11"/>
        </w:numPr>
      </w:pPr>
      <w:r w:rsidRPr="00DA0975">
        <w:rPr>
          <w:b/>
          <w:bCs/>
        </w:rPr>
        <w:t>Emanuel, E.J., et al. (2020).</w:t>
      </w:r>
      <w:r>
        <w:t xml:space="preserve"> Fair allocation of scarce medical resources in the time of Covid-19. NEJM, 382, 2049-2055.</w:t>
      </w:r>
    </w:p>
    <w:p w14:paraId="6267CF35" w14:textId="36CD80B5" w:rsidR="004C4672" w:rsidRDefault="00FE3C34" w:rsidP="00437D6E">
      <w:pPr>
        <w:pStyle w:val="ListParagraph"/>
        <w:numPr>
          <w:ilvl w:val="0"/>
          <w:numId w:val="11"/>
        </w:numPr>
      </w:pPr>
      <w:r w:rsidRPr="00DA0975">
        <w:rPr>
          <w:b/>
          <w:bCs/>
        </w:rPr>
        <w:t>Epstein, J.M. (2009).</w:t>
      </w:r>
      <w:r>
        <w:t xml:space="preserve"> Modelling to contain pandemics. Nature, 460(7256), 687.</w:t>
      </w:r>
    </w:p>
    <w:p w14:paraId="4385049D" w14:textId="1C5B0EFF" w:rsidR="004C4672" w:rsidRDefault="00FE3C34" w:rsidP="00437D6E">
      <w:pPr>
        <w:pStyle w:val="ListParagraph"/>
        <w:numPr>
          <w:ilvl w:val="0"/>
          <w:numId w:val="11"/>
        </w:numPr>
      </w:pPr>
      <w:r w:rsidRPr="00DA0975">
        <w:rPr>
          <w:b/>
          <w:bCs/>
        </w:rPr>
        <w:t>Flaxman, S., et al. (2020).</w:t>
      </w:r>
      <w:r>
        <w:t xml:space="preserve"> Estimating the effects of non-pharmaceutical interventions on COVID-19 in Europe. Nature, 584, 257-261.</w:t>
      </w:r>
    </w:p>
    <w:p w14:paraId="610EC523" w14:textId="3A3392A7" w:rsidR="004C4672" w:rsidRDefault="00FE3C34" w:rsidP="00437D6E">
      <w:pPr>
        <w:pStyle w:val="ListParagraph"/>
        <w:numPr>
          <w:ilvl w:val="0"/>
          <w:numId w:val="11"/>
        </w:numPr>
      </w:pPr>
      <w:r w:rsidRPr="00DA0975">
        <w:rPr>
          <w:b/>
          <w:bCs/>
        </w:rPr>
        <w:t>Gonzalez, M.C., Hidalgo, C.A., &amp; Barabasi, A.L. (2008).</w:t>
      </w:r>
      <w:r>
        <w:t xml:space="preserve"> Understanding individual human mobility patterns. Nature, 453, 779-782.</w:t>
      </w:r>
    </w:p>
    <w:p w14:paraId="0EADC235" w14:textId="37C4DF34" w:rsidR="004C4672" w:rsidRDefault="00FE3C34" w:rsidP="00437D6E">
      <w:pPr>
        <w:pStyle w:val="ListParagraph"/>
        <w:numPr>
          <w:ilvl w:val="0"/>
          <w:numId w:val="11"/>
        </w:numPr>
      </w:pPr>
      <w:r w:rsidRPr="00DA0975">
        <w:rPr>
          <w:b/>
          <w:bCs/>
        </w:rPr>
        <w:t>Guerra, F.M., et al. (2017).</w:t>
      </w:r>
      <w:r>
        <w:t xml:space="preserve"> The basic reproduction number (R0) of measles: a systematic review. Lancet Infect Dis, 17(12), e420-e428.</w:t>
      </w:r>
    </w:p>
    <w:p w14:paraId="3B0033B6" w14:textId="7210F23A" w:rsidR="004C4672" w:rsidRDefault="00FE3C34" w:rsidP="00437D6E">
      <w:pPr>
        <w:pStyle w:val="ListParagraph"/>
        <w:numPr>
          <w:ilvl w:val="0"/>
          <w:numId w:val="11"/>
        </w:numPr>
      </w:pPr>
      <w:r w:rsidRPr="00DA0975">
        <w:rPr>
          <w:b/>
          <w:bCs/>
        </w:rPr>
        <w:t>Hethcote, H.W. (2000).</w:t>
      </w:r>
      <w:r>
        <w:t xml:space="preserve"> The mathematics of infectious diseases. SIAM Review, 42(4), 599-653.</w:t>
      </w:r>
    </w:p>
    <w:p w14:paraId="11CC9966" w14:textId="19860FD2" w:rsidR="004C4672" w:rsidRDefault="00FE3C34" w:rsidP="00437D6E">
      <w:pPr>
        <w:pStyle w:val="ListParagraph"/>
        <w:numPr>
          <w:ilvl w:val="0"/>
          <w:numId w:val="11"/>
        </w:numPr>
      </w:pPr>
      <w:r w:rsidRPr="00DA0975">
        <w:rPr>
          <w:b/>
          <w:bCs/>
        </w:rPr>
        <w:t>Kermack, W.O., &amp; McKendrick, A.G. (1927).</w:t>
      </w:r>
      <w:r>
        <w:t xml:space="preserve"> A contribution to the mathematical theory of epidemics. Proc. R. Soc. Lond. A, 115(772), 700-721.</w:t>
      </w:r>
    </w:p>
    <w:p w14:paraId="71258E15" w14:textId="20CAC998" w:rsidR="004C4672" w:rsidRDefault="00FE3C34" w:rsidP="00437D6E">
      <w:pPr>
        <w:pStyle w:val="ListParagraph"/>
        <w:numPr>
          <w:ilvl w:val="0"/>
          <w:numId w:val="11"/>
        </w:numPr>
      </w:pPr>
      <w:r w:rsidRPr="00DA0975">
        <w:rPr>
          <w:b/>
          <w:bCs/>
        </w:rPr>
        <w:t>Kucharski, A.J., et al. (2020).</w:t>
      </w:r>
      <w:r>
        <w:t xml:space="preserve"> Early dynamics of transmission and control of COVID-19. Lancet Infect Dis, 20(5), 553-558.</w:t>
      </w:r>
    </w:p>
    <w:p w14:paraId="48C8A607" w14:textId="464B269C" w:rsidR="004C4672" w:rsidRDefault="00FE3C34" w:rsidP="00437D6E">
      <w:pPr>
        <w:pStyle w:val="ListParagraph"/>
        <w:numPr>
          <w:ilvl w:val="0"/>
          <w:numId w:val="11"/>
        </w:numPr>
      </w:pPr>
      <w:r w:rsidRPr="00DA0975">
        <w:rPr>
          <w:b/>
          <w:bCs/>
        </w:rPr>
        <w:t>Sayama, H. (2015).</w:t>
      </w:r>
      <w:r>
        <w:t xml:space="preserve"> Introduction to the Modeling and Analysis of Complex Systems. Open SUNY Textbooks.</w:t>
      </w:r>
    </w:p>
    <w:p w14:paraId="549631AF" w14:textId="69D128A3" w:rsidR="004C4672" w:rsidRDefault="00FE3C34" w:rsidP="00437D6E">
      <w:pPr>
        <w:pStyle w:val="ListParagraph"/>
        <w:numPr>
          <w:ilvl w:val="0"/>
          <w:numId w:val="11"/>
        </w:numPr>
      </w:pPr>
      <w:r w:rsidRPr="00DA0975">
        <w:rPr>
          <w:b/>
          <w:bCs/>
        </w:rPr>
        <w:t>Taubenberger, J.K., &amp; Morens, D.M. (2006).</w:t>
      </w:r>
      <w:r>
        <w:t xml:space="preserve"> 1918 Influenza: the mother of all pandemics. Emerging Infectious Diseases, 12(1), 15-22.</w:t>
      </w:r>
    </w:p>
    <w:p w14:paraId="20FCE9EE" w14:textId="14A6E133" w:rsidR="004C4672" w:rsidRDefault="00FE3C34" w:rsidP="00437D6E">
      <w:pPr>
        <w:pStyle w:val="ListParagraph"/>
        <w:numPr>
          <w:ilvl w:val="0"/>
          <w:numId w:val="11"/>
        </w:numPr>
      </w:pPr>
      <w:r w:rsidRPr="00DA0975">
        <w:rPr>
          <w:b/>
          <w:bCs/>
        </w:rPr>
        <w:t>Tsang, T.K., et al. (2016</w:t>
      </w:r>
      <w:r>
        <w:t>). Household transmission of influenza virus. Trends in Microbiology, 24(2), 123-133.</w:t>
      </w:r>
    </w:p>
    <w:p w14:paraId="21A723C2" w14:textId="7DD355EA" w:rsidR="004C4672" w:rsidRDefault="00FE3C34" w:rsidP="00437D6E">
      <w:pPr>
        <w:pStyle w:val="ListParagraph"/>
        <w:numPr>
          <w:ilvl w:val="0"/>
          <w:numId w:val="11"/>
        </w:numPr>
      </w:pPr>
      <w:r w:rsidRPr="00DA0975">
        <w:rPr>
          <w:b/>
          <w:bCs/>
        </w:rPr>
        <w:t>WHO (2003).</w:t>
      </w:r>
      <w:r>
        <w:t xml:space="preserve"> Summary of probable SARS cases. World Health Organization.</w:t>
      </w:r>
    </w:p>
    <w:sectPr w:rsidR="004C4672" w:rsidSect="00A34116">
      <w:type w:val="continuous"/>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e Hickey" w:date="2026-03-26T18:05:00Z" w:initials="LH">
    <w:p w14:paraId="02AFD65B" w14:textId="77777777" w:rsidR="00E241D4" w:rsidRDefault="00E241D4" w:rsidP="00E241D4">
      <w:pPr>
        <w:pStyle w:val="CommentText"/>
      </w:pPr>
      <w:r>
        <w:rPr>
          <w:rStyle w:val="CommentReference"/>
        </w:rPr>
        <w:annotationRef/>
      </w:r>
      <w:r>
        <w:rPr>
          <w:lang w:val="en-IE"/>
        </w:rPr>
        <w:t xml:space="preserve">STOPPED HERE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2AFD65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457B42" w16cex:dateUtc="2026-03-26T1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2AFD65B" w16cid:durableId="3D457B4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3C42C3"/>
    <w:multiLevelType w:val="hybridMultilevel"/>
    <w:tmpl w:val="E4505378"/>
    <w:lvl w:ilvl="0" w:tplc="18090003">
      <w:start w:val="1"/>
      <w:numFmt w:val="bullet"/>
      <w:lvlText w:val="o"/>
      <w:lvlJc w:val="left"/>
      <w:pPr>
        <w:ind w:left="720" w:hanging="360"/>
      </w:pPr>
      <w:rPr>
        <w:rFonts w:ascii="Courier New" w:hAnsi="Courier New" w:cs="Courier New"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55AB56A9"/>
    <w:multiLevelType w:val="hybridMultilevel"/>
    <w:tmpl w:val="A3907C8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1" w15:restartNumberingAfterBreak="0">
    <w:nsid w:val="66A811BC"/>
    <w:multiLevelType w:val="hybridMultilevel"/>
    <w:tmpl w:val="5A307714"/>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num w:numId="1" w16cid:durableId="583226672">
    <w:abstractNumId w:val="8"/>
  </w:num>
  <w:num w:numId="2" w16cid:durableId="1533150723">
    <w:abstractNumId w:val="6"/>
  </w:num>
  <w:num w:numId="3" w16cid:durableId="949822278">
    <w:abstractNumId w:val="5"/>
  </w:num>
  <w:num w:numId="4" w16cid:durableId="1345669537">
    <w:abstractNumId w:val="4"/>
  </w:num>
  <w:num w:numId="5" w16cid:durableId="518397565">
    <w:abstractNumId w:val="7"/>
  </w:num>
  <w:num w:numId="6" w16cid:durableId="1931347169">
    <w:abstractNumId w:val="3"/>
  </w:num>
  <w:num w:numId="7" w16cid:durableId="2005892151">
    <w:abstractNumId w:val="2"/>
  </w:num>
  <w:num w:numId="8" w16cid:durableId="143590172">
    <w:abstractNumId w:val="1"/>
  </w:num>
  <w:num w:numId="9" w16cid:durableId="762650050">
    <w:abstractNumId w:val="0"/>
  </w:num>
  <w:num w:numId="10" w16cid:durableId="205024044">
    <w:abstractNumId w:val="10"/>
  </w:num>
  <w:num w:numId="11" w16cid:durableId="1203177833">
    <w:abstractNumId w:val="11"/>
  </w:num>
  <w:num w:numId="12" w16cid:durableId="1406488978">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e Hickey">
    <w15:presenceInfo w15:providerId="AD" w15:userId="S::lee.hickey28@mail.dcu.ie::f476de17-7d0f-46f5-8274-422f4f9db39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BBE"/>
    <w:rsid w:val="00034616"/>
    <w:rsid w:val="0003658B"/>
    <w:rsid w:val="000450A5"/>
    <w:rsid w:val="0006063C"/>
    <w:rsid w:val="0006094B"/>
    <w:rsid w:val="00071C6B"/>
    <w:rsid w:val="00073FB3"/>
    <w:rsid w:val="00082785"/>
    <w:rsid w:val="00096059"/>
    <w:rsid w:val="000C5761"/>
    <w:rsid w:val="000F020A"/>
    <w:rsid w:val="001036A1"/>
    <w:rsid w:val="00110CE2"/>
    <w:rsid w:val="0012025D"/>
    <w:rsid w:val="0012417B"/>
    <w:rsid w:val="00133D74"/>
    <w:rsid w:val="001341F2"/>
    <w:rsid w:val="0015074B"/>
    <w:rsid w:val="00150F4C"/>
    <w:rsid w:val="00192216"/>
    <w:rsid w:val="00195536"/>
    <w:rsid w:val="001A0698"/>
    <w:rsid w:val="00217D25"/>
    <w:rsid w:val="0023448D"/>
    <w:rsid w:val="00250F45"/>
    <w:rsid w:val="0027530B"/>
    <w:rsid w:val="00292F3A"/>
    <w:rsid w:val="0029639D"/>
    <w:rsid w:val="002B5812"/>
    <w:rsid w:val="002D1890"/>
    <w:rsid w:val="002D2411"/>
    <w:rsid w:val="002E2809"/>
    <w:rsid w:val="00300EE6"/>
    <w:rsid w:val="003059DD"/>
    <w:rsid w:val="00326F90"/>
    <w:rsid w:val="00376C1A"/>
    <w:rsid w:val="00392C0B"/>
    <w:rsid w:val="003A2809"/>
    <w:rsid w:val="003A55C5"/>
    <w:rsid w:val="003B02FC"/>
    <w:rsid w:val="003C3A1C"/>
    <w:rsid w:val="003D0724"/>
    <w:rsid w:val="003D3E9D"/>
    <w:rsid w:val="003E073C"/>
    <w:rsid w:val="003E41BC"/>
    <w:rsid w:val="003E7ECD"/>
    <w:rsid w:val="003F01D2"/>
    <w:rsid w:val="00437D6E"/>
    <w:rsid w:val="004451F6"/>
    <w:rsid w:val="00457BE7"/>
    <w:rsid w:val="004735B1"/>
    <w:rsid w:val="004A59E1"/>
    <w:rsid w:val="004C0A0E"/>
    <w:rsid w:val="004C4672"/>
    <w:rsid w:val="004D0256"/>
    <w:rsid w:val="004D349B"/>
    <w:rsid w:val="004E0FD3"/>
    <w:rsid w:val="004E2879"/>
    <w:rsid w:val="004E51BA"/>
    <w:rsid w:val="004E6D80"/>
    <w:rsid w:val="005000E8"/>
    <w:rsid w:val="00531A80"/>
    <w:rsid w:val="00534ECC"/>
    <w:rsid w:val="00547F72"/>
    <w:rsid w:val="00553EB8"/>
    <w:rsid w:val="00561CA3"/>
    <w:rsid w:val="0058619A"/>
    <w:rsid w:val="00592703"/>
    <w:rsid w:val="005C24AA"/>
    <w:rsid w:val="005D1A4C"/>
    <w:rsid w:val="005D63BB"/>
    <w:rsid w:val="005E2273"/>
    <w:rsid w:val="005F2FA9"/>
    <w:rsid w:val="005F46A5"/>
    <w:rsid w:val="00630E08"/>
    <w:rsid w:val="006806AA"/>
    <w:rsid w:val="006865F8"/>
    <w:rsid w:val="00694B9A"/>
    <w:rsid w:val="006A04D0"/>
    <w:rsid w:val="006B2752"/>
    <w:rsid w:val="006C1B0E"/>
    <w:rsid w:val="006E7E14"/>
    <w:rsid w:val="007066C4"/>
    <w:rsid w:val="00706A39"/>
    <w:rsid w:val="0071697D"/>
    <w:rsid w:val="00726D2C"/>
    <w:rsid w:val="00731CC3"/>
    <w:rsid w:val="00734068"/>
    <w:rsid w:val="007376BD"/>
    <w:rsid w:val="00752488"/>
    <w:rsid w:val="00756072"/>
    <w:rsid w:val="0075634A"/>
    <w:rsid w:val="00775603"/>
    <w:rsid w:val="007943BF"/>
    <w:rsid w:val="007C0C8C"/>
    <w:rsid w:val="007D2429"/>
    <w:rsid w:val="007F2FEE"/>
    <w:rsid w:val="00820BD4"/>
    <w:rsid w:val="0083315F"/>
    <w:rsid w:val="00845B82"/>
    <w:rsid w:val="0086293F"/>
    <w:rsid w:val="00876C0F"/>
    <w:rsid w:val="00882771"/>
    <w:rsid w:val="008A3259"/>
    <w:rsid w:val="008A4801"/>
    <w:rsid w:val="008B4330"/>
    <w:rsid w:val="008B6DC0"/>
    <w:rsid w:val="008C26D9"/>
    <w:rsid w:val="008E4E7B"/>
    <w:rsid w:val="008F16AF"/>
    <w:rsid w:val="00903FA3"/>
    <w:rsid w:val="00905DBE"/>
    <w:rsid w:val="00916701"/>
    <w:rsid w:val="00922C42"/>
    <w:rsid w:val="00930F84"/>
    <w:rsid w:val="00946358"/>
    <w:rsid w:val="00955C11"/>
    <w:rsid w:val="00962929"/>
    <w:rsid w:val="00970D83"/>
    <w:rsid w:val="00975712"/>
    <w:rsid w:val="00985D7C"/>
    <w:rsid w:val="009A229F"/>
    <w:rsid w:val="009B00BC"/>
    <w:rsid w:val="009E04E7"/>
    <w:rsid w:val="009E20E5"/>
    <w:rsid w:val="00A10FC5"/>
    <w:rsid w:val="00A34116"/>
    <w:rsid w:val="00A4300C"/>
    <w:rsid w:val="00A8195A"/>
    <w:rsid w:val="00A85BF8"/>
    <w:rsid w:val="00A95004"/>
    <w:rsid w:val="00A970A9"/>
    <w:rsid w:val="00A97A42"/>
    <w:rsid w:val="00AA1D8D"/>
    <w:rsid w:val="00AB7656"/>
    <w:rsid w:val="00AF7BB4"/>
    <w:rsid w:val="00B01961"/>
    <w:rsid w:val="00B14618"/>
    <w:rsid w:val="00B317A9"/>
    <w:rsid w:val="00B460E0"/>
    <w:rsid w:val="00B47730"/>
    <w:rsid w:val="00B53390"/>
    <w:rsid w:val="00B942BE"/>
    <w:rsid w:val="00BC3A1A"/>
    <w:rsid w:val="00C02661"/>
    <w:rsid w:val="00C03C25"/>
    <w:rsid w:val="00C105E8"/>
    <w:rsid w:val="00C257CB"/>
    <w:rsid w:val="00C41669"/>
    <w:rsid w:val="00C600D7"/>
    <w:rsid w:val="00C64E15"/>
    <w:rsid w:val="00C73159"/>
    <w:rsid w:val="00C84771"/>
    <w:rsid w:val="00CB0276"/>
    <w:rsid w:val="00CB0664"/>
    <w:rsid w:val="00D02579"/>
    <w:rsid w:val="00D6301F"/>
    <w:rsid w:val="00D81ED4"/>
    <w:rsid w:val="00D9130B"/>
    <w:rsid w:val="00DA0975"/>
    <w:rsid w:val="00DA56AD"/>
    <w:rsid w:val="00DB2543"/>
    <w:rsid w:val="00DC3186"/>
    <w:rsid w:val="00DD651E"/>
    <w:rsid w:val="00DF1F3D"/>
    <w:rsid w:val="00E0020D"/>
    <w:rsid w:val="00E03602"/>
    <w:rsid w:val="00E102BD"/>
    <w:rsid w:val="00E241D4"/>
    <w:rsid w:val="00E36E91"/>
    <w:rsid w:val="00E56BC6"/>
    <w:rsid w:val="00E8686D"/>
    <w:rsid w:val="00E9066E"/>
    <w:rsid w:val="00EB6B98"/>
    <w:rsid w:val="00EC3799"/>
    <w:rsid w:val="00EC68B4"/>
    <w:rsid w:val="00EF5561"/>
    <w:rsid w:val="00F20087"/>
    <w:rsid w:val="00F24255"/>
    <w:rsid w:val="00F25C22"/>
    <w:rsid w:val="00F36997"/>
    <w:rsid w:val="00F37816"/>
    <w:rsid w:val="00F443A1"/>
    <w:rsid w:val="00F4484A"/>
    <w:rsid w:val="00F52AB6"/>
    <w:rsid w:val="00F57EFC"/>
    <w:rsid w:val="00F67B3A"/>
    <w:rsid w:val="00F67E50"/>
    <w:rsid w:val="00F944A9"/>
    <w:rsid w:val="00F94E15"/>
    <w:rsid w:val="00FA1ECD"/>
    <w:rsid w:val="00FA3EA4"/>
    <w:rsid w:val="00FC1B21"/>
    <w:rsid w:val="00FC693F"/>
    <w:rsid w:val="00FD7241"/>
    <w:rsid w:val="00FE3C34"/>
    <w:rsid w:val="00FF2E46"/>
    <w:rsid w:val="00FF71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0CC041"/>
  <w14:defaultImageDpi w14:val="300"/>
  <w15:docId w15:val="{834F8E84-F3A7-47F4-84FA-AC3D1C7BE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7D6E"/>
    <w:rPr>
      <w:rFonts w:ascii="Times New Roman" w:hAnsi="Times New Roman" w:cs="Times New Roman"/>
    </w:rPr>
  </w:style>
  <w:style w:type="paragraph" w:styleId="Heading1">
    <w:name w:val="heading 1"/>
    <w:basedOn w:val="Normal"/>
    <w:next w:val="Normal"/>
    <w:link w:val="Heading1Char"/>
    <w:uiPriority w:val="9"/>
    <w:qFormat/>
    <w:rsid w:val="003C3A1C"/>
    <w:pPr>
      <w:keepNext/>
      <w:keepLines/>
      <w:spacing w:before="480" w:after="0"/>
      <w:outlineLvl w:val="0"/>
    </w:pPr>
    <w:rPr>
      <w:rFonts w:eastAsiaTheme="majorEastAsia"/>
      <w:b/>
      <w:bCs/>
      <w:color w:val="365F91" w:themeColor="accent1" w:themeShade="BF"/>
      <w:sz w:val="28"/>
      <w:szCs w:val="28"/>
    </w:rPr>
  </w:style>
  <w:style w:type="paragraph" w:styleId="Heading2">
    <w:name w:val="heading 2"/>
    <w:basedOn w:val="Normal"/>
    <w:next w:val="Normal"/>
    <w:link w:val="Heading2Char"/>
    <w:uiPriority w:val="9"/>
    <w:unhideWhenUsed/>
    <w:qFormat/>
    <w:rsid w:val="00F20087"/>
    <w:pPr>
      <w:keepNext/>
      <w:keepLines/>
      <w:spacing w:before="200" w:after="0"/>
      <w:ind w:firstLine="720"/>
      <w:outlineLvl w:val="1"/>
    </w:pPr>
    <w:rPr>
      <w:rFonts w:eastAsiaTheme="majorEastAs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C3A1C"/>
    <w:rPr>
      <w:rFonts w:ascii="Times New Roman" w:eastAsiaTheme="majorEastAsia"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20087"/>
    <w:rPr>
      <w:rFonts w:ascii="Times New Roman" w:eastAsiaTheme="majorEastAsia"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962929"/>
    <w:pPr>
      <w:pBdr>
        <w:bottom w:val="single" w:sz="8" w:space="4" w:color="4F81BD" w:themeColor="accent1"/>
      </w:pBdr>
      <w:spacing w:after="300" w:line="240" w:lineRule="auto"/>
      <w:contextualSpacing/>
      <w:jc w:val="center"/>
    </w:pPr>
    <w:rPr>
      <w:rFonts w:eastAsiaTheme="majorEastAsia"/>
      <w:color w:val="17365D" w:themeColor="text2" w:themeShade="BF"/>
      <w:spacing w:val="5"/>
      <w:kern w:val="28"/>
      <w:sz w:val="52"/>
      <w:szCs w:val="52"/>
    </w:rPr>
  </w:style>
  <w:style w:type="character" w:customStyle="1" w:styleId="TitleChar">
    <w:name w:val="Title Char"/>
    <w:basedOn w:val="DefaultParagraphFont"/>
    <w:link w:val="Title"/>
    <w:uiPriority w:val="10"/>
    <w:rsid w:val="00962929"/>
    <w:rPr>
      <w:rFonts w:ascii="Times New Roman" w:eastAsiaTheme="majorEastAsia"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962929"/>
    <w:pPr>
      <w:jc w:val="center"/>
    </w:pPr>
  </w:style>
  <w:style w:type="character" w:customStyle="1" w:styleId="SubtitleChar">
    <w:name w:val="Subtitle Char"/>
    <w:basedOn w:val="DefaultParagraphFont"/>
    <w:link w:val="Subtitle"/>
    <w:uiPriority w:val="11"/>
    <w:rsid w:val="00962929"/>
    <w:rPr>
      <w:rFonts w:ascii="Times New Roman" w:hAnsi="Times New Roman" w:cs="Times New Roman"/>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CommentReference">
    <w:name w:val="annotation reference"/>
    <w:basedOn w:val="DefaultParagraphFont"/>
    <w:uiPriority w:val="99"/>
    <w:semiHidden/>
    <w:unhideWhenUsed/>
    <w:rsid w:val="00E102BD"/>
    <w:rPr>
      <w:sz w:val="16"/>
      <w:szCs w:val="16"/>
    </w:rPr>
  </w:style>
  <w:style w:type="paragraph" w:styleId="CommentText">
    <w:name w:val="annotation text"/>
    <w:basedOn w:val="Normal"/>
    <w:link w:val="CommentTextChar"/>
    <w:uiPriority w:val="99"/>
    <w:unhideWhenUsed/>
    <w:rsid w:val="00E102BD"/>
    <w:pPr>
      <w:spacing w:line="240" w:lineRule="auto"/>
    </w:pPr>
    <w:rPr>
      <w:sz w:val="20"/>
      <w:szCs w:val="20"/>
    </w:rPr>
  </w:style>
  <w:style w:type="character" w:customStyle="1" w:styleId="CommentTextChar">
    <w:name w:val="Comment Text Char"/>
    <w:basedOn w:val="DefaultParagraphFont"/>
    <w:link w:val="CommentText"/>
    <w:uiPriority w:val="99"/>
    <w:rsid w:val="00E102BD"/>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E102BD"/>
    <w:rPr>
      <w:b/>
      <w:bCs/>
    </w:rPr>
  </w:style>
  <w:style w:type="character" w:customStyle="1" w:styleId="CommentSubjectChar">
    <w:name w:val="Comment Subject Char"/>
    <w:basedOn w:val="CommentTextChar"/>
    <w:link w:val="CommentSubject"/>
    <w:uiPriority w:val="99"/>
    <w:semiHidden/>
    <w:rsid w:val="00E102BD"/>
    <w:rPr>
      <w:rFonts w:ascii="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1/relationships/commentsExtended" Target="commentsExtended.xml"/><Relationship Id="rId18" Type="http://schemas.openxmlformats.org/officeDocument/2006/relationships/image" Target="media/image9.png"/><Relationship Id="rId3" Type="http://schemas.openxmlformats.org/officeDocument/2006/relationships/styles" Target="styles.xml"/><Relationship Id="rId21" Type="http://schemas.microsoft.com/office/2011/relationships/people" Target="people.xml"/><Relationship Id="rId7" Type="http://schemas.openxmlformats.org/officeDocument/2006/relationships/image" Target="media/image2.png"/><Relationship Id="rId12" Type="http://schemas.openxmlformats.org/officeDocument/2006/relationships/comments" Target="comments.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image" Target="media/image5.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4.png"/><Relationship Id="rId14" Type="http://schemas.microsoft.com/office/2016/09/relationships/commentsIds" Target="commentsIds.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2775</TotalTime>
  <Pages>9</Pages>
  <Words>1924</Words>
  <Characters>10972</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Lee Hickey</cp:lastModifiedBy>
  <cp:revision>187</cp:revision>
  <dcterms:created xsi:type="dcterms:W3CDTF">2026-03-25T10:24:00Z</dcterms:created>
  <dcterms:modified xsi:type="dcterms:W3CDTF">2026-03-27T09:16:00Z</dcterms:modified>
  <cp:category/>
</cp:coreProperties>
</file>