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APPTS — RESTORE_SERVICE DEP-001 PENDING-CAPTURE PERSISTENCE READY ACCEPTANCE AND CLOSURE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 ID: MCR-to-DS-A011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v1.0_CONTROLLED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14 August 2026 WIB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From: MCR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To: AppTS DS — Data Schema Design Room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Primary Response To: DS-to-MCR-A009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Message Type: READY ACCEPTANCE / BOUNDED CF-01 SUCCESSOR ACCEPTANCE / CLOSURE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Status: READY ACCEPTED / MCR-to-DS-A010 COMPLETE-CLOSED / BOUNDED CF-01 D-05 PENDING-CAPTURE ADDENDUM ACCEPTED / BUILDER FOLLOW-ON ELIGIBLE / NO PRODUCTION AUTHORITY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DISPOSITION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MCR accepts DS-to-MCR-A009 as READY and complete for MCR-to-DS-A010.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MCR accepts the bounded successor/addendum: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AppTS_RESTORE_SERVICE_CF01_D05_Pending_Capture_Persistence_Addendum_v0.1_WD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File ID: 1W0dVJyYVyDKkiZVtrjcb1tvPonSDBaQrgbTcuzO0jh8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the current controlled bounded CF-01 persistence authority for the D-05 Offline Pending Capture gap.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Current accepted CF-01 v0.2.2 / ACCEPTED_REV4, File ID 1RDN2e9kJuUYBNUja3U2rcmmskm4OzGWarwDdCSJ5wDk, remains immutable/read-only and controlling outside this bounded addendum.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ACCEPTANCE BASIS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MCR accepts the DS result because it deterministically establishes that current V001–V003 alone is insufficient, while closing that insufficiency without Product/Runtime/Interface semantic change.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Accepted bounded persistence changes are limited to: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NEW T118 provisional_capture_payload_resource as the exact physical referent for the accepted PROVISIONAL OFFLINE CAPTURE PAYLOAD RESOURCE;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AMENDED T74 pending_capture for client capture identity, producer/device context, local sequence, capture kind, source-time offset, time confidence, authorization snapshot, supersession/predecessor lineage, and exact FK/uniqueness to T118;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NEW T119 pending_capture_idempotency_binding for producer/device-scoped idempotency-to-durable pending/resource/result mapping;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AMENDED T76 sync_result for bounded pending-acceptance, replay, outcome, downstream-result, reconciliation, and successor-lineage semantics;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T75 sync_batch and T77 reconciliation_case remain sufficient and unchanged;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T01–T73 and T77–T117 remain unchanged outside the explicitly bounded additions above.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ACCEPTED IDENTITY / LINEAGE RULES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following remain semantically distinct and shall not be silently aliased: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client_capture_id;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idempotency_key;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pending_capture_id;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provisional_payload_ref;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downstream qualified/canonical/result identity.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T74.provisional_payload_ref shall reference T118.provisional_payload_ref and shall not alias T03 source_observation, T25 evidence_object, T72 qualified_external_record, client_capture_id, pending_capture_id, or another UUID-shaped object.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Accepted replay/lineage behavior remains: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identical replay reuses the prior durable result and does not create duplicate semantic pending state;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conflicting replay is held/fails closed;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same client capture with materially different content/context is capture-ID conflict and held;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legitimate correction creates a new client_capture_id and new payload resource with explicit supersession lineage;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no local_sequence or arrival-order truth precedence;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reconciliation and uncertain-commit paths remain fail-closed and lineage-preserving.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MIGRATION / CONSTRUCTION INTERPRETATION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DS addendum is accepted as design authority only. No migration SQL has yet been accepted or executed by this disposition.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downstream Builder may, only under a separate explicit MCR authority, construct the minimum repository/schema migration and application bindings required to implement this accepted bounded successor.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Any such construction shall preserve the DS fail-closed migration rule: if existing T74 rows cannot be authoritatively populated for newly required fields/references, migration must STOP for controlled disposition. Placeholder UUIDs, guessed source/context values, fabricated payload references, or silent NULL/default normalization are prohibited.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 DS STATE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DS-to-MCR-A009 READY: ACCEPTED.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MCR-to-DS-A010: COMPLETE / CLOSED.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Accepted CF-01 D-05 Pending Capture Persistence Addendum: CURRENT for this bounded gap.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DS: WAITING / HOLD / NO NEW WORK.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further DS return is required under A010/A011.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BUILDER / DEP-001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prior design dependency blocking Builder pending-capture construction is now RESOLVED at Runtime + Interface + Persistence design level.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Builder pending-capture construction is eligible for explicit MCR continuation authority.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Unaffected DEP-001 work remains active under prior Builder authorities.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Final DEP-001 Linux PASS remains HELD until Builder completes the accepted implementation and required actual Linux staging verification.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PROHIBITIONS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 Product/Runtime/Core/Interface/Role/authority/UI/business-policy semantic change.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 Production deployment, UAT activation, real operational data, real external-provider activation, credential/secret disclosure, or canonical BP-001 mutation.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 migration execution against Production or real operational databases is authorized by this disposition.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Artifact = Authority. Chat = Notification Only.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