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5"/>
        <w:gridCol w:w="295"/>
        <w:gridCol w:w="1747"/>
        <w:gridCol w:w="1554"/>
        <w:gridCol w:w="3122"/>
        <w:gridCol w:w="3836"/>
        <w:gridCol w:w="1459"/>
        <w:gridCol w:w="1445"/>
        <w:gridCol w:w="1598"/>
      </w:tblGrid>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jc w:val="center"/>
            </w:pPr>
            <w:r>
              <w:rPr>
                <w:rFonts w:ascii="Arial" w:hAnsi="Arial"/>
                <w:b/>
                <w:bCs/>
                <w:i w:val="0"/>
                <w:sz w:val="1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ÜNİTE</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KONU</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KAZANIM</w:t>
            </w:r>
          </w:p>
        </w:tc>
        <w:tc>
          <w:tcPr>
            <w:tcW w:w="44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B0B99" w:rsidRDefault="00000000">
            <w:pPr>
              <w:jc w:val="center"/>
            </w:pPr>
            <w:r>
              <w:rPr>
                <w:rFonts w:ascii="Arial" w:hAnsi="Arial"/>
                <w:b/>
                <w:bCs/>
                <w:i w:val="0"/>
                <w:sz w:val="12"/>
                <w:shd w:val="clear" w:color="auto" w:fill="D9D9D9"/>
              </w:rPr>
              <w:t>DEĞERLENDİRME</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Kendimizi Tanıtıyoruz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HB.2.1.1. Kendini farklı özellikleriyle tanıtır.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Hepimiz Farklıyız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HB.2.1.2. Bireysel farklılıklara saygı duyar.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Ders Programım</w:t>
            </w:r>
            <w:r>
              <w:rPr>
                <w:rFonts w:ascii="Arial" w:hAnsi="Arial"/>
                <w:i w:val="0"/>
                <w:sz w:val="12"/>
                <w:szCs w:val="18"/>
                <w:shd w:val="clear" w:color="auto" w:fill="FFFFFF"/>
              </w:rPr>
              <w:br/>
              <w:t xml:space="preserve"> * Görüşlerim Değerlidir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HB.2.1.3. Ders araç ve gereçlerini günlük ders programına göre hazırlar.</w:t>
            </w:r>
            <w:r>
              <w:rPr>
                <w:rFonts w:ascii="Arial" w:hAnsi="Arial"/>
                <w:i w:val="0"/>
                <w:iCs/>
                <w:sz w:val="12"/>
                <w:szCs w:val="18"/>
                <w:shd w:val="clear" w:color="auto" w:fill="FFFFFF"/>
              </w:rPr>
              <w:br/>
              <w:t xml:space="preserve"> HB.2.1.4. Sınıfla ilgili konularda karar alma süreçlerine katılır.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 Okul çantasının ders programına göre günlük olarak hazırlanması ve gereksiz ağırlaştırılmaması vurgulanır.</w:t>
            </w:r>
            <w:r>
              <w:rPr>
                <w:rFonts w:ascii="Arial" w:hAnsi="Arial"/>
                <w:i w:val="0"/>
                <w:iCs/>
                <w:sz w:val="12"/>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Dünya Okul Sütü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Okulumuz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HB.2.1.5. Okulunun yakın çevresini tanıtır.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Hayvanları Koruma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Özenli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HB.2.1.6. Okul kaynaklarını ve eşyalarını kullanırken özen gösterir.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Grup Çalışmasındayız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HB.2.1.7. Sınıfta ve okulda yapılan etkinliklerde grupla çalışma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Kendimi İfade Ediyorum</w:t>
            </w:r>
            <w:r>
              <w:rPr>
                <w:rFonts w:ascii="Arial" w:hAnsi="Arial"/>
                <w:i w:val="0"/>
                <w:sz w:val="12"/>
                <w:szCs w:val="18"/>
                <w:shd w:val="clear" w:color="auto" w:fill="FFFFFF"/>
              </w:rPr>
              <w:br/>
              <w:t xml:space="preserve"> * Can Kulağı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HB.2.1.8. Okulda iletişim kurarken kendini anlaşılır ve açık bir dille ifade eder. HB.2.1.9.Okulda iletişim kurarken dinleme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 İhtiyaçlarını, olaylar karşısındaki duygularını, düşüncelerini ve itirazlarını nezaket çerçevesinde ifade etmenin öncemi vurgulanır. - Oyun oynarken arkadaşlarına karşı nezaket dili kullanma, iş birliği içinde olma,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*Birleşmiş Milletler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Oyun Oynuyoruz</w:t>
            </w:r>
            <w:r>
              <w:rPr>
                <w:rFonts w:ascii="Arial" w:hAnsi="Arial"/>
                <w:i w:val="0"/>
                <w:sz w:val="12"/>
                <w:szCs w:val="18"/>
                <w:shd w:val="clear" w:color="auto" w:fill="FFFFFF"/>
              </w:rPr>
              <w:br/>
              <w:t xml:space="preserve"> * İhtiyaçlarımız, İsteklerimiz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HB.2.1.10. Okulda arkadaşlarıyla oyun oynarken kurallara uyar.</w:t>
            </w:r>
            <w:r>
              <w:rPr>
                <w:rFonts w:ascii="Arial" w:hAnsi="Arial"/>
                <w:i w:val="0"/>
                <w:iCs/>
                <w:sz w:val="12"/>
                <w:szCs w:val="18"/>
                <w:shd w:val="clear" w:color="auto" w:fill="FFFFFF"/>
              </w:rPr>
              <w:br/>
              <w:t xml:space="preserve"> HB.2.1.11. Okulda parasını ihtiyaçları doğrultusunda bilinçli bir şekilde harcar.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xml:space="preserve">* Akrabalarımız </w:t>
            </w:r>
            <w:r>
              <w:rPr>
                <w:rFonts w:ascii="Arial" w:hAnsi="Arial"/>
                <w:i w:val="0"/>
                <w:sz w:val="12"/>
                <w:szCs w:val="18"/>
                <w:shd w:val="clear" w:color="auto" w:fill="FFFFFF"/>
              </w:rPr>
              <w:br/>
              <w:t xml:space="preserve"> * Birbirimizi Seviyoruz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HB.2.2.1. Yakın akrabalarını tanıtır.</w:t>
            </w:r>
            <w:r>
              <w:rPr>
                <w:rFonts w:ascii="Arial" w:hAnsi="Arial"/>
                <w:i w:val="0"/>
                <w:iCs/>
                <w:sz w:val="12"/>
                <w:szCs w:val="18"/>
                <w:shd w:val="clear" w:color="auto" w:fill="FFFFFF"/>
              </w:rPr>
              <w:br/>
              <w:t xml:space="preserve"> HB.2.2.2. Akrabalık ilişkilerinin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rFonts w:ascii="Arial" w:hAnsi="Arial"/>
                <w:i w:val="0"/>
                <w:iCs/>
                <w:sz w:val="12"/>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B0B99" w:rsidRDefault="00000000">
            <w:pPr>
              <w:jc w:val="center"/>
            </w:pPr>
            <w:r>
              <w:rPr>
                <w:rFonts w:ascii="Arial" w:hAnsi="Arial"/>
                <w:b/>
                <w:bCs/>
                <w:i w:val="0"/>
                <w:sz w:val="12"/>
              </w:rPr>
              <w:t>1. Ara Tatil (11-18 Kasım)</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Ev Adresimiz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HB.2.2.3. Yaşadığı evin adresini bilir.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Herkesin Bir Görevi Var</w:t>
            </w:r>
            <w:r>
              <w:rPr>
                <w:rFonts w:ascii="Arial" w:hAnsi="Arial"/>
                <w:i w:val="0"/>
                <w:sz w:val="12"/>
                <w:szCs w:val="18"/>
                <w:shd w:val="clear" w:color="auto" w:fill="FFFFFF"/>
              </w:rPr>
              <w:br/>
              <w:t xml:space="preserve"> * Benim de Düşüncelerim Var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HB.2.2.4. Evde, üzerine düşen görev ve sorumluluklarını fark eder.</w:t>
            </w:r>
            <w:r>
              <w:rPr>
                <w:rFonts w:ascii="Arial" w:hAnsi="Arial"/>
                <w:i w:val="0"/>
                <w:iCs/>
                <w:sz w:val="12"/>
                <w:szCs w:val="18"/>
                <w:shd w:val="clear" w:color="auto" w:fill="FFFFFF"/>
              </w:rPr>
              <w:br/>
              <w:t xml:space="preserve"> HB.2.2.5. Aile içi karar alma süreçlerine katılır.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Gereksiz Kullanmayalım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HB.2.2.6. Evdeki kaynakları tasarruflu kullanmanın aile bütçesine katkılarını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*Dünya Engelliler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Yardımsever Olmak</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HB.2.2.7. Yakın çevresindeki yardıma ihtiyaç duyan insanlara karşı duyarlı olur.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Planlıyım, Başarılıyım</w:t>
            </w:r>
            <w:r>
              <w:rPr>
                <w:rFonts w:ascii="Arial" w:hAnsi="Arial"/>
                <w:i w:val="0"/>
                <w:sz w:val="12"/>
                <w:szCs w:val="18"/>
                <w:shd w:val="clear" w:color="auto" w:fill="FFFFFF"/>
              </w:rPr>
              <w:br/>
              <w:t xml:space="preserve"> * Önceliklerimi Belirliyorum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HB.2.2.8. Gün içerisinde planladığı işleri uygular.</w:t>
            </w:r>
            <w:r>
              <w:rPr>
                <w:rFonts w:ascii="Arial" w:hAnsi="Arial"/>
                <w:i w:val="0"/>
                <w:iCs/>
                <w:sz w:val="12"/>
                <w:szCs w:val="18"/>
                <w:shd w:val="clear" w:color="auto" w:fill="FFFFFF"/>
              </w:rPr>
              <w:br/>
              <w:t xml:space="preserve"> HB.2.2.9. İstek ve ihtiyaçlarını öncelik sırasına göre listeler.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Sağlığımız İçin</w:t>
            </w:r>
            <w:r>
              <w:rPr>
                <w:rFonts w:ascii="Arial" w:hAnsi="Arial"/>
                <w:i w:val="0"/>
                <w:sz w:val="12"/>
                <w:szCs w:val="18"/>
                <w:shd w:val="clear" w:color="auto" w:fill="FFFFFF"/>
              </w:rPr>
              <w:br/>
              <w:t xml:space="preserve"> * Dengeli Besleniyorum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HB.2.3.1. Sağlıklı büyüme ve gelişme ile kişisel bakım, spor, uyku ve beslenme arasındaki ilişkiyi fark eder.</w:t>
            </w:r>
            <w:r>
              <w:rPr>
                <w:rFonts w:ascii="Arial" w:hAnsi="Arial"/>
                <w:i w:val="0"/>
                <w:iCs/>
                <w:sz w:val="12"/>
                <w:szCs w:val="18"/>
                <w:shd w:val="clear" w:color="auto" w:fill="FFFFFF"/>
              </w:rPr>
              <w:br/>
              <w:t xml:space="preserve"> HB.2.3.2. Dengeli beslenmeye uygun öğün listesi hazırlar.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Mehmet Akif Ersoy’u Anma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Yemekteyiz</w:t>
            </w:r>
            <w:r>
              <w:rPr>
                <w:rFonts w:ascii="Arial" w:hAnsi="Arial"/>
                <w:i w:val="0"/>
                <w:sz w:val="12"/>
                <w:szCs w:val="18"/>
                <w:shd w:val="clear" w:color="auto" w:fill="FFFFFF"/>
              </w:rPr>
              <w:br/>
              <w:t xml:space="preserve"> * Temiz Çevre, Sağlıklı Hayat</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HB.2.3.3. Yemek yerken görgü kurallarına uyar.</w:t>
            </w:r>
            <w:r>
              <w:rPr>
                <w:rFonts w:ascii="Arial" w:hAnsi="Arial"/>
                <w:i w:val="0"/>
                <w:iCs/>
                <w:sz w:val="12"/>
                <w:szCs w:val="18"/>
                <w:shd w:val="clear" w:color="auto" w:fill="FFFFFF"/>
              </w:rPr>
              <w:br/>
              <w:t xml:space="preserve"> HB.2.3.4. Sağlıklı bir yaşam için temizliğin gerekliliğini açıklar.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Evde ve diğer sosyal ortamlarda (lokanta, pastane, yemekhane, misafirlik vb.) yemek yeme kuralları üzerinde durulur. İhtiyacı kadar yemek yeme ve ekmek israfını önleme konuları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Sağlığımız İçin Çalışanlar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HB.2.3.5. Sağlıkla ilgili hizmet veren kurumları ve meslekleri tanır.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*Enerji Tasarrufu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Mevsimine Uygun Tüketiyorum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HB.2.3.6. Mevsimine uygun meyve ve sebze tüketiminin insan sağlığına etkilerini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B0B99" w:rsidRDefault="00000000">
            <w:pPr>
              <w:jc w:val="center"/>
            </w:pPr>
            <w:r>
              <w:rPr>
                <w:rFonts w:ascii="Arial" w:hAnsi="Arial"/>
                <w:b/>
                <w:bCs/>
                <w:i w:val="0"/>
                <w:sz w:val="12"/>
              </w:rPr>
              <w:t xml:space="preserve"> Şubat Tatili (20 Ocak-03 Şubat)</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Mevsimine Uygun Giyiniyorum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HB.2.3.7. Mevsim şartlarına uygun kıyafet seçer.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*Ulaşım Araçları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HB.2.4.1. Ulaşım türlerini ve araçlarını sınıflandırır.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*Yolculuk Yapıyoruz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HB.2.4.2. Ulaşım araçlarıyla yolculuk yaparken güvenlik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*Yardım Ediyoruz</w:t>
            </w:r>
            <w:r>
              <w:rPr>
                <w:rFonts w:ascii="Arial" w:hAnsi="Arial"/>
                <w:i w:val="0"/>
                <w:sz w:val="12"/>
                <w:szCs w:val="18"/>
                <w:shd w:val="clear" w:color="auto" w:fill="FFFFFF"/>
              </w:rPr>
              <w:br/>
              <w:t xml:space="preserve"> *Acil Bir Durum Var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HB.2.4.3. Trafikte yardıma ihtiyaç duyan bireylere yardımcı olur.</w:t>
            </w:r>
            <w:r>
              <w:rPr>
                <w:rFonts w:ascii="Arial" w:hAnsi="Arial"/>
                <w:i w:val="0"/>
                <w:iCs/>
                <w:sz w:val="12"/>
                <w:szCs w:val="18"/>
                <w:shd w:val="clear" w:color="auto" w:fill="FFFFFF"/>
              </w:rPr>
              <w:br/>
              <w:t xml:space="preserve"> HB.2.4.4. Acil durumlarda yardım alabileceği kurumları ve kişileri bilir.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 İhtiyaç duyduğunda nasıl ve kimlerden yardım isteyeceği ile ihtiyaç duyanlara yardım ederken nelere dikkat etmesi gerektiği üzerinde durulur.</w:t>
            </w:r>
            <w:r>
              <w:rPr>
                <w:rFonts w:ascii="Arial" w:hAnsi="Arial"/>
                <w:i w:val="0"/>
                <w:iCs/>
                <w:sz w:val="12"/>
                <w:szCs w:val="14"/>
                <w:shd w:val="clear" w:color="auto" w:fill="FFFFFF"/>
              </w:rPr>
              <w:br/>
              <w:t xml:space="preserve"> -Ailesi ve yakın çevresinin telefon numaralarını bilmenin önemi vurgulanır. Ayrıca gereksiz ihbarda bulunmanın sakıncaları vurgulanarak acil durumlarda 112'nin aranması üzerine konuşuldu.</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*Dikkatli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HB.2.4.5. Teknolojik araç ve gereçlerin güvenli bir şekilde kullanımı konusunda duyarlı olur.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*Güvenli Yerlerde Oynuyoruz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HB.2.4.6. Oyun alanlarındaki araçları güvenli bir şekilde kullanır.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*Ülkemizin Yerini Öğreniyoruz</w:t>
            </w:r>
            <w:r>
              <w:rPr>
                <w:rFonts w:ascii="Arial" w:hAnsi="Arial"/>
                <w:i w:val="0"/>
                <w:sz w:val="12"/>
                <w:szCs w:val="18"/>
                <w:shd w:val="clear" w:color="auto" w:fill="FFFFFF"/>
              </w:rPr>
              <w:br/>
              <w:t xml:space="preserve"> *Bayrağımız ve İstiklal Marşı'mız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HB.2.5.1. Harita ve küre üzerinde ülkesini, başkentini ve yaşadığı yeri gösterir.</w:t>
            </w:r>
            <w:r>
              <w:rPr>
                <w:rFonts w:ascii="Arial" w:hAnsi="Arial"/>
                <w:i w:val="0"/>
                <w:iCs/>
                <w:sz w:val="12"/>
                <w:szCs w:val="18"/>
                <w:shd w:val="clear" w:color="auto" w:fill="FFFFFF"/>
              </w:rPr>
              <w:br/>
              <w:t xml:space="preserve"> HB.2.5.2. Türk bayrağının ve İstiklâl </w:t>
            </w:r>
            <w:r>
              <w:rPr>
                <w:rFonts w:ascii="Arial" w:hAnsi="Arial"/>
                <w:i w:val="0"/>
                <w:iCs/>
                <w:sz w:val="12"/>
                <w:szCs w:val="18"/>
                <w:shd w:val="clear" w:color="auto" w:fill="FFFFFF"/>
              </w:rPr>
              <w:lastRenderedPageBreak/>
              <w:t>Marşı’nın vatanı ve milleti için önemini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lastRenderedPageBreak/>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*Atatürk'ün Çocukluğu</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HB.2.5.3. Atatürk’ün çocukluğunu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B0B99" w:rsidRDefault="00000000">
            <w:pPr>
              <w:jc w:val="center"/>
            </w:pPr>
            <w:r>
              <w:rPr>
                <w:rFonts w:ascii="Arial" w:hAnsi="Arial"/>
                <w:b/>
                <w:bCs/>
                <w:i w:val="0"/>
                <w:sz w:val="12"/>
              </w:rPr>
              <w:t xml:space="preserve"> 2. Ara Tatil (31 Mart-07 Nisan)</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*Milli Gün ve Milli Bayramlarımız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HB.2.5.4. Millî gün ve bayramların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*Kişisel Verileri Koruma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*Dini Bayramlarımız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HB.2.5.5. Dinî gün ve bayramların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*Turizm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*Müge'nin Düğünü</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HB.2.5.6. Yakın çevresindeki kültürel miras ögelerini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*23 Nisan Ulusal Egemenlik ve Çocuk Bayramı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*Misafirlerimiz</w:t>
            </w:r>
            <w:r>
              <w:rPr>
                <w:rFonts w:ascii="Arial" w:hAnsi="Arial"/>
                <w:i w:val="0"/>
                <w:sz w:val="12"/>
                <w:szCs w:val="18"/>
                <w:shd w:val="clear" w:color="auto" w:fill="FFFFFF"/>
              </w:rPr>
              <w:br/>
              <w:t xml:space="preserve"> *Ürettiklerimiz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HB.2.5.7. Ülkemizde yaşayan farklı kültürdeki insanların yaşam şekillerine ve alışkanlıklarına saygı duyar.</w:t>
            </w:r>
            <w:r>
              <w:rPr>
                <w:rFonts w:ascii="Arial" w:hAnsi="Arial"/>
                <w:i w:val="0"/>
                <w:iCs/>
                <w:sz w:val="12"/>
                <w:szCs w:val="18"/>
                <w:shd w:val="clear" w:color="auto" w:fill="FFFFFF"/>
              </w:rPr>
              <w:br/>
              <w:t xml:space="preserve"> HB.2.5.8. Yakın çevresinde yapılan üretim faaliyetlerini gözlemler.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*Ürettiklerimiz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HB.2.5.8. Yakın çevresinde yapılan üretim faaliyetlerini gözlemler.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Canlılar Ne İster</w:t>
            </w:r>
            <w:r>
              <w:rPr>
                <w:rFonts w:ascii="Arial" w:hAnsi="Arial"/>
                <w:i w:val="0"/>
                <w:sz w:val="12"/>
                <w:szCs w:val="18"/>
                <w:shd w:val="clear" w:color="auto" w:fill="FFFFFF"/>
              </w:rPr>
              <w:br/>
              <w:t xml:space="preserve"> * Besleyip Büyütüyoruz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HB.2.6.1. Bitki ve hayvanların yaşaması için gerekli olan şartları karşılaştırır.</w:t>
            </w:r>
            <w:r>
              <w:rPr>
                <w:rFonts w:ascii="Arial" w:hAnsi="Arial"/>
                <w:i w:val="0"/>
                <w:iCs/>
                <w:sz w:val="12"/>
                <w:szCs w:val="18"/>
                <w:shd w:val="clear" w:color="auto" w:fill="FFFFFF"/>
              </w:rPr>
              <w:br/>
              <w:t xml:space="preserve"> HB.2.6.2. Bitki yetiştirmenin ve hayvan beslemenin önemini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*Engelliler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Geçmişten Günümüze Evler</w:t>
            </w:r>
            <w:r>
              <w:rPr>
                <w:rFonts w:ascii="Arial" w:hAnsi="Arial"/>
                <w:i w:val="0"/>
                <w:sz w:val="12"/>
                <w:szCs w:val="18"/>
                <w:shd w:val="clear" w:color="auto" w:fill="FFFFFF"/>
              </w:rPr>
              <w:br/>
              <w:t xml:space="preserve"> * Tekrar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HB.2.6.3. Yakın çevresindeki doğal unsurların insan yaşamına etkisine örnekler verir.</w:t>
            </w:r>
            <w:r>
              <w:rPr>
                <w:rFonts w:ascii="Arial" w:hAnsi="Arial"/>
                <w:i w:val="0"/>
                <w:iCs/>
                <w:sz w:val="12"/>
                <w:szCs w:val="18"/>
                <w:shd w:val="clear" w:color="auto" w:fill="FFFFFF"/>
              </w:rPr>
              <w:br/>
              <w:t xml:space="preserve"> HB.2.6.4. Tüketilen maddelerin geri dönüşümüne katkıda bulunur.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 Yakın çevresindeki doğal unsurların (iklim koşulları, yer şekilleri, toprağın verimliliği, su kaynakları vb.)insanlar üzerindeki olumlu ve olumsuz etkileri ele alınır.</w:t>
            </w:r>
            <w:r>
              <w:rPr>
                <w:rFonts w:ascii="Arial" w:hAnsi="Arial"/>
                <w:i w:val="0"/>
                <w:iCs/>
                <w:sz w:val="12"/>
                <w:szCs w:val="14"/>
                <w:shd w:val="clear" w:color="auto" w:fill="FFFFFF"/>
              </w:rPr>
              <w:br/>
              <w:t xml:space="preserve"> - Plastik, kâğıt, pil ve cam gibi maddelerin tekrar kullanılma alanları örneklenir. Bitkisel yağın uygun olmayan şekilde atılma/yok edilmesi durumları örneklenerek doğada ve </w:t>
            </w:r>
            <w:r>
              <w:rPr>
                <w:rFonts w:ascii="Arial" w:hAnsi="Arial"/>
                <w:i w:val="0"/>
                <w:iCs/>
                <w:sz w:val="12"/>
                <w:szCs w:val="14"/>
                <w:shd w:val="clear" w:color="auto" w:fill="FFFFFF"/>
              </w:rPr>
              <w:lastRenderedPageBreak/>
              <w:t>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lastRenderedPageBreak/>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Doğa Olaylarından Korunuyoruz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HB.2.6.5. Doğa olaylarını tanır.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*İstanbul´un Fethi</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Doğal Afetleri Öğreniyoruz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HB.2.6.6. Doğal afetlere örnekler verir.</w:t>
            </w:r>
            <w:r>
              <w:rPr>
                <w:rFonts w:ascii="Arial" w:hAnsi="Arial"/>
                <w:i w:val="0"/>
                <w:iCs/>
                <w:sz w:val="12"/>
                <w:szCs w:val="18"/>
                <w:shd w:val="clear" w:color="auto" w:fill="FFFFFF"/>
              </w:rPr>
              <w:br/>
              <w:t xml:space="preserve"> HB.2.6.7. Doğa olayları ve doğal afetlere karşı alınabilecek önlemleri açıklar.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b/>
                <w:bCs/>
                <w:i w:val="0"/>
                <w:sz w:val="12"/>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 Yönümüzü Buluyoruz</w:t>
            </w:r>
            <w:r>
              <w:rPr>
                <w:rFonts w:ascii="Arial" w:hAnsi="Arial"/>
                <w:i w:val="0"/>
                <w:sz w:val="12"/>
                <w:szCs w:val="18"/>
                <w:shd w:val="clear" w:color="auto" w:fill="FFFFFF"/>
              </w:rPr>
              <w:br/>
              <w:t xml:space="preserve"> * Dünya Dönüyor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HB.2.6.8. Güneş’i gözlemleyerek yönleri gösterir.</w:t>
            </w:r>
            <w:r>
              <w:rPr>
                <w:rFonts w:ascii="Arial" w:hAnsi="Arial"/>
                <w:i w:val="0"/>
                <w:iCs/>
                <w:sz w:val="12"/>
                <w:szCs w:val="18"/>
                <w:shd w:val="clear" w:color="auto" w:fill="FFFFFF"/>
              </w:rPr>
              <w:br/>
              <w:t xml:space="preserve"> HB.2.6.9. Dünya’nın şekli ve hareketlerinin insan yaşamına etkilerini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4"/>
                <w:shd w:val="clear" w:color="auto" w:fill="FFFFFF"/>
              </w:rPr>
              <w:t>- Ana yönler üzerinde durulur.</w:t>
            </w:r>
            <w:r>
              <w:rPr>
                <w:rFonts w:ascii="Arial" w:hAnsi="Arial"/>
                <w:i w:val="0"/>
                <w:iCs/>
                <w:sz w:val="12"/>
                <w:szCs w:val="14"/>
                <w:shd w:val="clear" w:color="auto" w:fill="FFFFFF"/>
              </w:rPr>
              <w:br/>
              <w:t xml:space="preserve"> - Gün, ay, yıl ve mevsimlerin oluşum süreci basit bir şekilde ele alınır. Gün ve yılın oluşumu açıklanırken</w:t>
            </w:r>
            <w:r>
              <w:rPr>
                <w:rFonts w:ascii="Arial" w:hAnsi="Arial"/>
                <w:i w:val="0"/>
                <w:iCs/>
                <w:sz w:val="12"/>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Çevre ve İklim Değişikliği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B0B99" w:rsidRDefault="00000000">
            <w:pPr>
              <w:ind w:left="5" w:right="5"/>
              <w:jc w:val="center"/>
            </w:pPr>
            <w:r>
              <w:rPr>
                <w:rFonts w:ascii="Arial" w:hAnsi="Arial"/>
                <w:b/>
                <w:bCs/>
                <w:i w:val="0"/>
                <w:sz w:val="12"/>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sz w:val="12"/>
                <w:szCs w:val="18"/>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100" w:right="100"/>
            </w:pPr>
            <w:r>
              <w:rPr>
                <w:rFonts w:ascii="Arial" w:hAnsi="Arial"/>
                <w:i w:val="0"/>
                <w:iCs/>
                <w:sz w:val="12"/>
                <w:szCs w:val="18"/>
                <w:shd w:val="clear" w:color="auto" w:fill="FFFFFF"/>
              </w:rPr>
              <w:t>Yıl Sonu Etkinlikleri</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B0B99" w:rsidRDefault="00000000">
            <w:pPr>
              <w:ind w:left="5" w:right="5"/>
              <w:jc w:val="center"/>
            </w:pPr>
            <w:r>
              <w:rPr>
                <w:rFonts w:ascii="Arial" w:hAnsi="Arial"/>
                <w:b/>
                <w:bCs/>
                <w:i w:val="0"/>
                <w:iCs/>
                <w:sz w:val="12"/>
                <w:szCs w:val="14"/>
                <w:shd w:val="clear" w:color="auto" w:fill="FFFFFF"/>
              </w:rPr>
              <w:t>*Babalar Günü</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B0B99" w:rsidRDefault="00000000">
            <w:pPr>
              <w:jc w:val="center"/>
            </w:pPr>
            <w:r>
              <w:rPr>
                <w:rFonts w:ascii="Arial" w:hAnsi="Arial"/>
                <w:b/>
                <w:bCs/>
                <w:i w:val="0"/>
                <w:sz w:val="12"/>
              </w:rPr>
              <w:t xml:space="preserve">2024-2025 Eğitim-Öğretim Yılı Sonu </w:t>
            </w:r>
          </w:p>
        </w:tc>
      </w:tr>
    </w:tbl>
    <w:p w:rsidR="00AB0B99" w:rsidRDefault="00AB0B99"/>
    <w:p w:rsidR="00AB0B99" w:rsidRDefault="00000000">
      <w:pPr>
        <w:spacing w:line="168" w:lineRule="auto"/>
      </w:pPr>
      <w:r>
        <w:rPr>
          <w:rFonts w:ascii="Arial" w:hAnsi="Arial"/>
          <w:i w:val="0"/>
          <w:sz w:val="12"/>
          <w:szCs w:val="12"/>
        </w:rPr>
        <w:t>NOT: İşbu Ünitelendirilmiş Yıllık Ders Planı;</w:t>
      </w:r>
    </w:p>
    <w:p w:rsidR="00AB0B99"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AB0B99" w:rsidRDefault="00000000">
      <w:pPr>
        <w:spacing w:line="168" w:lineRule="auto"/>
      </w:pPr>
      <w:r>
        <w:rPr>
          <w:rFonts w:ascii="Arial" w:hAnsi="Arial"/>
          <w:i w:val="0"/>
          <w:sz w:val="12"/>
          <w:szCs w:val="12"/>
        </w:rPr>
        <w:t>•    Bu yıllık planda toplam eğitim öğretim haftası 37 haftadır.</w:t>
      </w:r>
    </w:p>
    <w:p w:rsidR="00AB0B99" w:rsidRDefault="00AB0B99">
      <w:pPr>
        <w:spacing w:line="168" w:lineRule="auto"/>
      </w:pPr>
    </w:p>
    <w:p w:rsidR="00AB0B99" w:rsidRDefault="00AB0B99"/>
    <w:p w:rsidR="00F1029C" w:rsidRPr="00F1029C" w:rsidRDefault="00F1029C" w:rsidP="00F1029C">
      <w:pPr>
        <w:jc w:val="center"/>
        <w:rPr>
          <w:rFonts w:cstheme="minorHAnsi"/>
          <w:sz w:val="24"/>
          <w:szCs w:val="24"/>
        </w:rPr>
      </w:pPr>
      <w:r w:rsidRPr="00F1029C">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4C630457C4B505419B76EBA8AE481B73"/>
          </w:placeholder>
          <w:text/>
        </w:sdtPr>
        <w:sdtContent>
          <w:r w:rsidRPr="00F1029C">
            <w:rPr>
              <w:rFonts w:cstheme="minorHAnsi"/>
              <w:sz w:val="24"/>
              <w:szCs w:val="24"/>
            </w:rPr>
            <w:t xml:space="preserve">Öğretmenler </w:t>
          </w:r>
        </w:sdtContent>
      </w:sdt>
    </w:p>
    <w:p w:rsidR="00F1029C" w:rsidRPr="00F1029C" w:rsidRDefault="00F1029C" w:rsidP="00F1029C">
      <w:pPr>
        <w:jc w:val="center"/>
        <w:rPr>
          <w:rFonts w:cstheme="minorHAnsi"/>
          <w:b/>
          <w:color w:val="000000" w:themeColor="text1"/>
          <w:sz w:val="24"/>
          <w:szCs w:val="24"/>
        </w:rPr>
      </w:pPr>
    </w:p>
    <w:p w:rsidR="00F1029C" w:rsidRPr="00F1029C" w:rsidRDefault="00F1029C" w:rsidP="00F1029C">
      <w:pPr>
        <w:rPr>
          <w:rFonts w:cstheme="minorHAnsi"/>
          <w:b/>
          <w:color w:val="000000" w:themeColor="text1"/>
          <w:sz w:val="24"/>
          <w:szCs w:val="24"/>
        </w:rPr>
      </w:pPr>
    </w:p>
    <w:p w:rsidR="00F1029C" w:rsidRPr="00F1029C" w:rsidRDefault="00F1029C" w:rsidP="00F1029C">
      <w:pPr>
        <w:rPr>
          <w:rFonts w:cstheme="minorHAnsi"/>
          <w:b/>
          <w:color w:val="000000" w:themeColor="text1"/>
          <w:sz w:val="24"/>
          <w:szCs w:val="24"/>
        </w:rPr>
      </w:pPr>
    </w:p>
    <w:p w:rsidR="00F1029C" w:rsidRPr="00F1029C" w:rsidRDefault="00F1029C" w:rsidP="00F1029C">
      <w:pPr>
        <w:jc w:val="center"/>
        <w:rPr>
          <w:rFonts w:cstheme="minorHAnsi"/>
          <w:b/>
          <w:color w:val="000000" w:themeColor="text1"/>
          <w:sz w:val="24"/>
          <w:szCs w:val="24"/>
        </w:rPr>
      </w:pPr>
      <w:r w:rsidRPr="00F1029C">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6402357A4458864AB7794DA1FF7A98C0"/>
        </w:placeholder>
      </w:sdtPr>
      <w:sdtContent>
        <w:p w:rsidR="00F1029C" w:rsidRPr="00F1029C" w:rsidRDefault="00F1029C" w:rsidP="00F1029C">
          <w:pPr>
            <w:jc w:val="center"/>
            <w:rPr>
              <w:rFonts w:cstheme="minorHAnsi"/>
              <w:sz w:val="24"/>
              <w:szCs w:val="24"/>
            </w:rPr>
          </w:pPr>
          <w:r w:rsidRPr="00F1029C">
            <w:rPr>
              <w:rFonts w:cstheme="minorHAnsi"/>
              <w:sz w:val="24"/>
              <w:szCs w:val="24"/>
            </w:rPr>
            <w:t xml:space="preserve"> tarih</w:t>
          </w:r>
        </w:p>
      </w:sdtContent>
    </w:sdt>
    <w:sdt>
      <w:sdtPr>
        <w:rPr>
          <w:rFonts w:cstheme="minorHAnsi"/>
          <w:sz w:val="24"/>
          <w:szCs w:val="24"/>
        </w:rPr>
        <w:alias w:val="Müdür"/>
        <w:tag w:val="text"/>
        <w:id w:val="-778725701"/>
        <w:placeholder>
          <w:docPart w:val="F4F9DA873D099D48BE7817C5A2CA5116"/>
        </w:placeholder>
        <w:text/>
      </w:sdtPr>
      <w:sdtContent>
        <w:p w:rsidR="00F1029C" w:rsidRPr="00F1029C" w:rsidRDefault="00F1029C" w:rsidP="00F1029C">
          <w:pPr>
            <w:jc w:val="center"/>
            <w:rPr>
              <w:rFonts w:cstheme="minorHAnsi"/>
              <w:sz w:val="24"/>
              <w:szCs w:val="24"/>
            </w:rPr>
          </w:pPr>
          <w:r w:rsidRPr="00F1029C">
            <w:rPr>
              <w:rFonts w:cstheme="minorHAnsi"/>
              <w:sz w:val="24"/>
              <w:szCs w:val="24"/>
            </w:rPr>
            <w:t xml:space="preserve"> müdür</w:t>
          </w:r>
        </w:p>
      </w:sdtContent>
    </w:sdt>
    <w:p w:rsidR="00F1029C" w:rsidRPr="00F1029C" w:rsidRDefault="00F1029C" w:rsidP="00F1029C">
      <w:pPr>
        <w:jc w:val="center"/>
        <w:rPr>
          <w:rFonts w:cstheme="minorHAnsi"/>
          <w:b/>
          <w:sz w:val="24"/>
          <w:szCs w:val="24"/>
        </w:rPr>
      </w:pPr>
      <w:r w:rsidRPr="00F1029C">
        <w:rPr>
          <w:rFonts w:cstheme="minorHAnsi" w:ascii="Arial" w:hAnsi="Arial"/>
          <w:b/>
          <w:i w:val="0"/>
          <w:color w:val="000000" w:themeColor="text1"/>
          <w:sz w:val="24"/>
          <w:szCs w:val="24"/>
        </w:rPr>
        <w:t xml:space="preserve">Okul Müdürü </w:t>
      </w:r>
    </w:p>
    <w:p w:rsidR="00AB0B99" w:rsidRDefault="00AB0B99" w:rsidP="00F1029C">
      <w:pPr>
        <w:jc w:val="center"/>
      </w:pPr>
    </w:p>
    <w:sectPr w:rsidR="00AB0B99">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180A" w:rsidRDefault="005F180A">
      <w:r>
        <w:separator/>
      </w:r>
    </w:p>
  </w:endnote>
  <w:endnote w:type="continuationSeparator" w:id="0">
    <w:p w:rsidR="005F180A" w:rsidRDefault="005F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B9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180A" w:rsidRDefault="005F180A">
      <w:r>
        <w:separator/>
      </w:r>
    </w:p>
  </w:footnote>
  <w:footnote w:type="continuationSeparator" w:id="0">
    <w:p w:rsidR="005F180A" w:rsidRDefault="005F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B99" w:rsidRPr="00F1029C" w:rsidRDefault="00000000" w:rsidP="00F1029C">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F7DE4A266B25FD4CAA41D84864254780"/>
        </w:placeholder>
      </w:sdtPr>
      <w:sdtContent>
        <w:r w:rsidR="00F1029C" w:rsidRPr="00F1029C">
          <w:rPr>
            <w:b/>
            <w:bCs/>
            <w:sz w:val="24"/>
            <w:szCs w:val="24"/>
          </w:rPr>
          <w:t>Okul adi</w:t>
        </w:r>
      </w:sdtContent>
    </w:sdt>
    <w:r w:rsidR="00F1029C" w:rsidRPr="00F1029C">
      <w:rPr>
        <w:b/>
        <w:bCs/>
        <w:sz w:val="24"/>
        <w:szCs w:val="24"/>
      </w:rPr>
      <w:t xml:space="preserve"> </w:t>
    </w:r>
    <w:r>
      <w:rPr>
        <w:b/>
        <w:bCs/>
        <w:sz w:val="24"/>
        <w:szCs w:val="24"/>
      </w:rPr>
      <w:t>2. SINIF HAYAT BİLGİSİ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B99"/>
    <w:rsid w:val="005F180A"/>
    <w:rsid w:val="00AB0B99"/>
    <w:rsid w:val="00E600C4"/>
    <w:rsid w:val="00F10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88E1915"/>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1029C"/>
    <w:pPr>
      <w:tabs>
        <w:tab w:val="center" w:pos="4536"/>
        <w:tab w:val="right" w:pos="9072"/>
      </w:tabs>
    </w:pPr>
  </w:style>
  <w:style w:type="character" w:customStyle="1" w:styleId="stBilgiChar">
    <w:name w:val="Üst Bilgi Char"/>
    <w:basedOn w:val="VarsaylanParagrafYazTipi"/>
    <w:link w:val="stBilgi"/>
    <w:uiPriority w:val="99"/>
    <w:rsid w:val="00F1029C"/>
  </w:style>
  <w:style w:type="paragraph" w:styleId="AltBilgi">
    <w:name w:val="footer"/>
    <w:basedOn w:val="Normal"/>
    <w:link w:val="AltBilgiChar"/>
    <w:uiPriority w:val="99"/>
    <w:unhideWhenUsed/>
    <w:rsid w:val="00F1029C"/>
    <w:pPr>
      <w:tabs>
        <w:tab w:val="center" w:pos="4536"/>
        <w:tab w:val="right" w:pos="9072"/>
      </w:tabs>
    </w:pPr>
  </w:style>
  <w:style w:type="character" w:customStyle="1" w:styleId="AltBilgiChar">
    <w:name w:val="Alt Bilgi Char"/>
    <w:basedOn w:val="VarsaylanParagrafYazTipi"/>
    <w:link w:val="AltBilgi"/>
    <w:uiPriority w:val="99"/>
    <w:rsid w:val="00F1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DE4A266B25FD4CAA41D84864254780"/>
        <w:category>
          <w:name w:val="Genel"/>
          <w:gallery w:val="placeholder"/>
        </w:category>
        <w:types>
          <w:type w:val="bbPlcHdr"/>
        </w:types>
        <w:behaviors>
          <w:behavior w:val="content"/>
        </w:behaviors>
        <w:guid w:val="{B7CDA941-D1E3-774D-81A8-7D75DE98C9A7}"/>
      </w:docPartPr>
      <w:docPartBody>
        <w:p w:rsidR="00000000" w:rsidRDefault="00D93D75" w:rsidP="00D93D75">
          <w:pPr>
            <w:pStyle w:val="F7DE4A266B25FD4CAA41D84864254780"/>
          </w:pPr>
          <w:r w:rsidRPr="00C90734">
            <w:rPr>
              <w:rStyle w:val="YerTutucuMetni"/>
            </w:rPr>
            <w:t>Metin girmek için buraya tıklayın veya dokunun.</w:t>
          </w:r>
        </w:p>
      </w:docPartBody>
    </w:docPart>
    <w:docPart>
      <w:docPartPr>
        <w:name w:val="4C630457C4B505419B76EBA8AE481B73"/>
        <w:category>
          <w:name w:val="Genel"/>
          <w:gallery w:val="placeholder"/>
        </w:category>
        <w:types>
          <w:type w:val="bbPlcHdr"/>
        </w:types>
        <w:behaviors>
          <w:behavior w:val="content"/>
        </w:behaviors>
        <w:guid w:val="{3CD58DF3-B82A-F946-98D9-BAA5B7E5E731}"/>
      </w:docPartPr>
      <w:docPartBody>
        <w:p w:rsidR="00000000" w:rsidRDefault="00D93D75" w:rsidP="00D93D75">
          <w:pPr>
            <w:pStyle w:val="4C630457C4B505419B76EBA8AE481B73"/>
          </w:pPr>
          <w:r w:rsidRPr="00C90734">
            <w:rPr>
              <w:rStyle w:val="YerTutucuMetni"/>
            </w:rPr>
            <w:t>Metin girmek için buraya tıklayın veya dokunun.</w:t>
          </w:r>
        </w:p>
      </w:docPartBody>
    </w:docPart>
    <w:docPart>
      <w:docPartPr>
        <w:name w:val="6402357A4458864AB7794DA1FF7A98C0"/>
        <w:category>
          <w:name w:val="Genel"/>
          <w:gallery w:val="placeholder"/>
        </w:category>
        <w:types>
          <w:type w:val="bbPlcHdr"/>
        </w:types>
        <w:behaviors>
          <w:behavior w:val="content"/>
        </w:behaviors>
        <w:guid w:val="{B09C363F-C0DB-4341-AE4F-32D57292954D}"/>
      </w:docPartPr>
      <w:docPartBody>
        <w:p w:rsidR="00000000" w:rsidRDefault="00D93D75" w:rsidP="00D93D75">
          <w:pPr>
            <w:pStyle w:val="6402357A4458864AB7794DA1FF7A98C0"/>
          </w:pPr>
          <w:r w:rsidRPr="00C90734">
            <w:rPr>
              <w:rStyle w:val="YerTutucuMetni"/>
            </w:rPr>
            <w:t>Metin girmek için buraya tıklayın veya dokunun.</w:t>
          </w:r>
        </w:p>
      </w:docPartBody>
    </w:docPart>
    <w:docPart>
      <w:docPartPr>
        <w:name w:val="F4F9DA873D099D48BE7817C5A2CA5116"/>
        <w:category>
          <w:name w:val="Genel"/>
          <w:gallery w:val="placeholder"/>
        </w:category>
        <w:types>
          <w:type w:val="bbPlcHdr"/>
        </w:types>
        <w:behaviors>
          <w:behavior w:val="content"/>
        </w:behaviors>
        <w:guid w:val="{C57D838D-87A4-FE47-BD49-4A89614C2194}"/>
      </w:docPartPr>
      <w:docPartBody>
        <w:p w:rsidR="00000000" w:rsidRDefault="00D93D75" w:rsidP="00D93D75">
          <w:pPr>
            <w:pStyle w:val="F4F9DA873D099D48BE7817C5A2CA511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5"/>
    <w:rsid w:val="00704BF9"/>
    <w:rsid w:val="00D93D7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93D75"/>
    <w:rPr>
      <w:color w:val="666666"/>
    </w:rPr>
  </w:style>
  <w:style w:type="paragraph" w:customStyle="1" w:styleId="F7DE4A266B25FD4CAA41D84864254780">
    <w:name w:val="F7DE4A266B25FD4CAA41D84864254780"/>
    <w:rsid w:val="00D93D75"/>
  </w:style>
  <w:style w:type="paragraph" w:customStyle="1" w:styleId="4C630457C4B505419B76EBA8AE481B73">
    <w:name w:val="4C630457C4B505419B76EBA8AE481B73"/>
    <w:rsid w:val="00D93D75"/>
  </w:style>
  <w:style w:type="paragraph" w:customStyle="1" w:styleId="6402357A4458864AB7794DA1FF7A98C0">
    <w:name w:val="6402357A4458864AB7794DA1FF7A98C0"/>
    <w:rsid w:val="00D93D75"/>
  </w:style>
  <w:style w:type="paragraph" w:customStyle="1" w:styleId="F4F9DA873D099D48BE7817C5A2CA5116">
    <w:name w:val="F4F9DA873D099D48BE7817C5A2CA5116"/>
    <w:rsid w:val="00D93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2783</Words>
  <Characters>18319</Characters>
  <Application>Microsoft Office Word</Application>
  <DocSecurity>0</DocSecurity>
  <Lines>964</Lines>
  <Paragraphs>430</Paragraphs>
  <ScaleCrop>false</ScaleCrop>
  <HeadingPairs>
    <vt:vector size="2" baseType="variant">
      <vt:variant>
        <vt:lpstr>Konu Başlığı</vt:lpstr>
      </vt:variant>
      <vt:variant>
        <vt:i4>1</vt:i4>
      </vt:variant>
    </vt:vector>
  </HeadingPairs>
  <TitlesOfParts>
    <vt:vector size="1" baseType="lpstr">
      <vt:lpstr>2024-2025 EĞİTİM-ÖĞRETİM YILI DT 2. SINIF HAYAT BİLGİSİ YILLIK PLANI - Öğretmen Evrak Uygulaması</vt:lpstr>
    </vt:vector>
  </TitlesOfParts>
  <Manager/>
  <Company> </Company>
  <LinksUpToDate>false</LinksUpToDate>
  <CharactersWithSpaces>20672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2024-10-31T08:19:00Z</dcterms:created>
  <dcterms:modified xsi:type="dcterms:W3CDTF">2024-11-17T09:10:00Z</dcterms:modified>
  <cp:category> </cp:category>
</cp:coreProperties>
</file>