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468"/>
        <w:gridCol w:w="384"/>
        <w:gridCol w:w="2115"/>
        <w:gridCol w:w="3568"/>
        <w:gridCol w:w="3488"/>
        <w:gridCol w:w="1669"/>
        <w:gridCol w:w="1647"/>
        <w:gridCol w:w="1774"/>
      </w:tblGrid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Adaletli olmanın haklara saygılı olmayı ve insan onuruna uygun davranmayı beraberinde getirmesi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Pozitif ayrımcılık kapsamında kadınlar, çocuklar, yaşlılar, şehit yakınları ve gaziler ile özel gereksinimli bireyler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SHA.1. Yaşamımızda Hukuk ve Adalet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Kazanım işlenirken günlük yaşamla hukuk kuralları ilişkilendirilir ve hukuk uymanın özgürlüğünün ihlali olmadığı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Hakların yanında sorumluluklarının olduğu bilincine varması gerektiği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Anayasa, kanun (yasa) ve hukuk devleti kavramları açıklanır. Düşünce özgürlüğü, kişi dokunulmazlığı, mülkiyet hakkı, ailenin korunması ve çocuk hakları, özel hayatın gizliliği, tüketici hakkı gibi hakların korunmasına genel olarak yer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“Adil Yargılanma Hakkı” ve bununla ilişkili “Hak Arama Hürriyeti ile Sınırları”, “Savunma Hakkı” ve adli yardımdan da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Kurumların konuyla ilgili yazılı, görsel ve çevrimiçi kaynaklarından (E-Devlet Uygulamaları, CİMER, BİMER, UYAP vb.)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SHA.2. Haklarımız ve Sorumluluklarımız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Şikâyet, ihbar, tanıklık, dilekçe, dava ve itiraz hakkından bahsedilir. Ayrıca yargılama özneleri olan davacı, davalı, sanık ve mağdur kavramlarına değinilir.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Toplumsal cinsiyet eşitsizliği, erken yaşta ve zorla evlilik, mağdur çocuklar, suça sürüklenen çocuklar, çocukların çalışması ve sosyal güvenliği ile aile-içi ve okulda ihmal, istismar ve şiddet gibi konular üzerinde durulur. Ayrıca şiddet türleri ile şiddetten korunma yolları kadın ve çocuklar açısından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Akran zorbalığı, hakaret, imza atmanın hukuki bağlayıcılığı, gerçek ve sanal ortamda kişisel verilerin korunması ve paylaşılması gibi konular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Hukuka aykırılık kavramı açıklanarak hukuka aykırı durumların kaynağında, bireylerin sorumluluklarını yerine getirmemesinin olduğu da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SHA.3. Hukuki Sorunlarımız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Hukuki yaptırım türlerinden ceza, icra ve tazminat üzerinde durulur. Cezaların şahsiliği ve masum sayılma hakkı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Uyuşmazlıkların çözümünde makul olmanın ve uzlaşı yöntemlerine başvurmanın gerekliliği vurgulanır. Çatışma çözme, uzlaşma ve arabuluculuk yöntemlerinden bahsedilir.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Birey-birey, birey-toplum ve birey-devlet uyuşmazlıklarının çözümünde görevli idari kurumlar ve yargı sisteminin ele aldığı sorunlara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Mahkemeler, savcılık ve icra dairelerinin yaptığı işlemlere ilişkin genel bilgi verilir.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Hâkim, cumhuriyet savcısı, avukat, icra memuru, zabıt kâtibi, mübaşir, infaz ve koruma memuru gibi yargı çalışanlarıyla adli kolluk kuvvetlerinin rolleri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Anayasa Mahkemesi, Yargıtay, Danıştay, Adalet Bakanlığı, Sayıştay, İstinaf Mahkemeleri, Adliyeler, Barolar ve Noterler gibi kurumların işlevleri kısaca açıklanır.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5" w:right="5"/>
              <w:jc w:val="center"/>
            </w:pP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SHA.4. Hukuki Çözümlerimiz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Yargılama sisteminin bireylerin haklarını koruduğu açıklanır. Ayrıca adalete/yargıya güven ile yargı bağımsızlığı ve tarafsızlığı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83922">
        <w:trPr>
          <w:trHeight w:val="1000"/>
        </w:trPr>
        <w:tc>
          <w:tcPr>
            <w:tcW w:w="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283922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Gerekli Ders Araç Gereçleri, Çeşitli Video ve Görseller, Eba İçerikleri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83922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283922">
        <w:trPr>
          <w:trHeight w:val="500"/>
        </w:trPr>
        <w:tc>
          <w:tcPr>
            <w:tcW w:w="5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283922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283922" w:rsidRDefault="00283922"/>
    <w:p w:rsidR="00283922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283922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283922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283922" w:rsidRDefault="00283922">
      <w:pPr>
        <w:spacing w:line="168" w:lineRule="auto"/>
      </w:pPr>
    </w:p>
    <w:p w:rsidR="00D5179D" w:rsidRPr="001A0D3F" w:rsidRDefault="00D5179D" w:rsidP="00D5179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D5179D" w:rsidRPr="00A043CB" w:rsidRDefault="00D5179D" w:rsidP="00D5179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63FAFC0CA4CB542BE7BACAA12A650A1"/>
        </w:placeholder>
        <w:text/>
      </w:sdtPr>
      <w:sdtContent>
        <w:p w:rsidR="00D5179D" w:rsidRPr="00A043CB" w:rsidRDefault="00D5179D" w:rsidP="00D517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5179D" w:rsidRPr="00177EE0" w:rsidRDefault="00D5179D" w:rsidP="00D5179D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63FAFC0CA4CB542BE7BACAA12A650A1"/>
        </w:placeholder>
      </w:sdtPr>
      <w:sdtContent>
        <w:p w:rsidR="00D5179D" w:rsidRPr="00A043CB" w:rsidRDefault="00D5179D" w:rsidP="00D517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D5179D" w:rsidRPr="00A043CB" w:rsidRDefault="00D5179D" w:rsidP="00D5179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63FAFC0CA4CB542BE7BACAA12A650A1"/>
        </w:placeholder>
        <w:text/>
      </w:sdtPr>
      <w:sdtContent>
        <w:p w:rsidR="00D5179D" w:rsidRPr="00A043CB" w:rsidRDefault="00D5179D" w:rsidP="00D5179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D5179D" w:rsidRPr="00E60307" w:rsidRDefault="00D5179D" w:rsidP="00D5179D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283922" w:rsidRDefault="00283922" w:rsidP="00D5179D"/>
    <w:sectPr w:rsidR="00283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5B90" w:rsidRDefault="00075B90">
      <w:r>
        <w:separator/>
      </w:r>
    </w:p>
  </w:endnote>
  <w:endnote w:type="continuationSeparator" w:id="0">
    <w:p w:rsidR="00075B90" w:rsidRDefault="0007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3922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83922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5B90" w:rsidRDefault="00075B90">
      <w:r>
        <w:separator/>
      </w:r>
    </w:p>
  </w:footnote>
  <w:footnote w:type="continuationSeparator" w:id="0">
    <w:p w:rsidR="00075B90" w:rsidRDefault="00075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3922" w:rsidRPr="00E2577A" w:rsidRDefault="00000000" w:rsidP="00E2577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D01AB31449B268458ED5AB45A3CD6DF6"/>
        </w:placeholder>
      </w:sdtPr>
      <w:sdtContent>
        <w:r w:rsidR="00E2577A" w:rsidRPr="00E2577A">
          <w:rPr>
            <w:b/>
            <w:bCs/>
            <w:sz w:val="24"/>
            <w:szCs w:val="24"/>
          </w:rPr>
          <w:t>Okul adi</w:t>
        </w:r>
      </w:sdtContent>
    </w:sdt>
    <w:bookmarkEnd w:id="4"/>
    <w:r w:rsidR="00E2577A" w:rsidRPr="00E2577A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HUKUK VE ADALET DERSİ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2577A" w:rsidRDefault="00E2577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922"/>
    <w:rsid w:val="00075B90"/>
    <w:rsid w:val="00283922"/>
    <w:rsid w:val="002F586C"/>
    <w:rsid w:val="003B7984"/>
    <w:rsid w:val="00D5179D"/>
    <w:rsid w:val="00E2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2577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2577A"/>
  </w:style>
  <w:style w:type="paragraph" w:styleId="AltBilgi">
    <w:name w:val="footer"/>
    <w:basedOn w:val="Normal"/>
    <w:link w:val="AltBilgiChar"/>
    <w:uiPriority w:val="99"/>
    <w:unhideWhenUsed/>
    <w:rsid w:val="00E2577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2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1AB31449B268458ED5AB45A3CD6DF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03DAA4-CA86-0941-82C3-10A9BB1F32E4}"/>
      </w:docPartPr>
      <w:docPartBody>
        <w:p w:rsidR="00FF5B43" w:rsidRDefault="00AA587C" w:rsidP="00AA587C">
          <w:pPr>
            <w:pStyle w:val="D01AB31449B268458ED5AB45A3CD6DF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3FAFC0CA4CB542BE7BACAA12A650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753623-8B45-C748-B147-46EA428B6547}"/>
      </w:docPartPr>
      <w:docPartBody>
        <w:p w:rsidR="00000000" w:rsidRDefault="00FF5B43" w:rsidP="00FF5B43">
          <w:pPr>
            <w:pStyle w:val="463FAFC0CA4CB542BE7BACAA12A650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7C"/>
    <w:rsid w:val="002B67A5"/>
    <w:rsid w:val="003B7984"/>
    <w:rsid w:val="00AA587C"/>
    <w:rsid w:val="00E0146D"/>
    <w:rsid w:val="00F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F5B43"/>
    <w:rPr>
      <w:color w:val="666666"/>
    </w:rPr>
  </w:style>
  <w:style w:type="paragraph" w:customStyle="1" w:styleId="D01AB31449B268458ED5AB45A3CD6DF6">
    <w:name w:val="D01AB31449B268458ED5AB45A3CD6DF6"/>
    <w:rsid w:val="00AA587C"/>
  </w:style>
  <w:style w:type="paragraph" w:customStyle="1" w:styleId="463FAFC0CA4CB542BE7BACAA12A650A1">
    <w:name w:val="463FAFC0CA4CB542BE7BACAA12A650A1"/>
    <w:rsid w:val="00FF5B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2054</Words>
  <Characters>13235</Characters>
  <Application>Microsoft Office Word</Application>
  <DocSecurity>0</DocSecurity>
  <Lines>735</Lines>
  <Paragraphs>347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HUKUK VE ADALET DERSİ YILLIK PLANI - Öğretmen Evrak Uygulaması</vt:lpstr>
    </vt:vector>
  </TitlesOfParts>
  <Manager/>
  <Company> </Company>
  <LinksUpToDate>false</LinksUpToDate>
  <CharactersWithSpaces>14942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2024-11-05T17:37:00Z</dcterms:created>
  <dcterms:modified xsi:type="dcterms:W3CDTF">2024-11-18T18:57:00Z</dcterms:modified>
  <cp:category> </cp:category>
</cp:coreProperties>
</file>