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8D1E7C" w:rsidRDefault="004B3DA9" w:rsidP="008D1E7C">
      <w:r>
        <w:t>2024/2025</w:t>
      </w:r>
      <w:r w:rsidR="00BD039C">
        <w:t xml:space="preserve"> EĞİTİM-ÖĞRETİM YILI </w:t>
      </w:r>
      <w:bookmarkStart w:id="0" w:name="OLE_LINK4"/>
      <w:sdt>
        <w:sdtPr>
          <w:alias w:val="Okul Adı (Tam Ad)"/>
          <w:tag w:val="text"/>
          <w:id w:val="5120000"/>
          <w:placeholder>
            <w:docPart w:val="9073BD99BDECC347856BE6B9792AF688"/>
          </w:placeholder>
        </w:sdtPr>
        <w:sdtContent>
          <w:r w:rsidR="008D1E7C" w:rsidRPr="008D1E7C">
            <w:t>Okul adi</w:t>
          </w:r>
        </w:sdtContent>
      </w:sdt>
      <w:bookmarkEnd w:id="0"/>
      <w:r w:rsidR="008D1E7C" w:rsidRPr="008D1E7C">
        <w:t xml:space="preserve"> </w:t>
      </w:r>
      <w:r w:rsidR="00B20AD6">
        <w:t>6</w:t>
      </w:r>
      <w:r>
        <w:t>. SINIF</w:t>
      </w:r>
      <w:r w:rsidR="00BD039C">
        <w:t xml:space="preserve"> </w:t>
      </w:r>
      <w:r>
        <w:t>OYUN VE OYUN ETKİNLİKLERİ-</w:t>
      </w:r>
      <w:proofErr w:type="gramStart"/>
      <w:r>
        <w:t>ZEKA</w:t>
      </w:r>
      <w:proofErr w:type="gramEnd"/>
      <w:r>
        <w:t xml:space="preserve"> OYUNLARI</w:t>
      </w:r>
      <w:r w:rsidR="00BD039C"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OOE.ZO.1.1.2. Akıl yürütme ve işlem oyunlarında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OOE.ZO.1.1.3. Akıl yürütme ve işlem oyunlarının çözümünde zihinden dört işlem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OOE.ZO.1.1.4. Başlangıç düzeyindeki akıl yürütme ve işlem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OOE.ZO.1.1.5. Akıl yürütme ve işlem oyununa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OOE.ZO.1.1.6. Ulusal ve uluslararası zekâ yarışmaları ve turnuvalarının yapıldığını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Ulusal ve uluslararası turnuva, yarışma ve etkinlikler hakkında bilgi verilir. b) Ulusal ve uluslararası turnuva, yarışma ve etkinlik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OOE.ZO.1.2.1. Sözel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Sözel oyun örneklerinden bahsedilir. b) Sözel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OOE.ZO.1.2.2. Sözel oyunlarda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OOE.ZO.1.2.3. Oyuna uygun kelimeler türetir.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OOE.ZO.1.2.4. Başlangıç düzeyi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OOE.ZO.1.2.5. Sözel oyunlara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OOE.ZO.1.2.6. Orta düzey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OOE.ZO.1.3.2. Geometrik şekilleri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Geometrik şekiller modellenerek bunlar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OOE.ZO.1.3.3. Üç boyutlu cisimler arasında hareket, ilişki ve örüntüyü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OOE.ZO.1.3.4. Başlangıç düzeyi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OOE.ZO.1.3.5. Geometrik mekanik oyunlarla ilgili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OOE.ZO.1.3.6. Orta düzey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OOE.ZO.1.4.2. Başlangıç düzeyinde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OOE.ZO.1.4.3. Hafıza oyunlarının temel stratejilerini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OOE.ZO.1.4.4. Orta düzeyde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OOE.ZO.1.5.1. Strateji oyunlarının temel kurallarını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Strateji oyunları örnekleri üzerinde durulur. b) Strateji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OOE.ZO.1.5.2. Strateji oyunlarını başlangıç düzeyinde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OOE.ZO.1.5.3. Strateji oyunlarında başlangıç hamlelerini planlar.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OOE.ZO.1.5.4. Strateji oyunlarında başlangıç hamlelerini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OOE.ZO.1.5.5. Orta düzey strateji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OOE.ZO.1.5.6. Dünya genelinde oynanan strateji oyunlarını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genelinde oynanan satranç gibi strateji oyunlarından ve dünyaca önemli oyunculardan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OOE.ZO.1.6.1. Zekâ sorularının temel prensiplerini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Zekâ soruları örnekler üzerinden incelenir.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OOE.ZO.1.6.2. Başlangıç düzeyinde zekâ soruları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OOE.ZO.1.6.3. Zekâ sorularında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6039EF" w:rsidRPr="001A0D3F" w:rsidRDefault="006039EF" w:rsidP="006039EF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  <w:r w:rsidRPr="001A0D3F">
        <w:rPr>
          <w:rFonts w:cstheme="minorHAnsi"/>
          <w:b/>
          <w:bCs/>
        </w:rPr>
        <w:t>Zümre Öğretmenleri</w:t>
      </w:r>
    </w:p>
    <w:p w:rsidR="006039EF" w:rsidRPr="00A043CB" w:rsidRDefault="006039EF" w:rsidP="006039E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E92F045EE382744AAD55685E2B30BA3"/>
        </w:placeholder>
        <w:text/>
      </w:sdtPr>
      <w:sdtContent>
        <w:p w:rsidR="006039EF" w:rsidRPr="00A043CB" w:rsidRDefault="006039EF" w:rsidP="006039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6039EF" w:rsidRPr="00177EE0" w:rsidRDefault="006039EF" w:rsidP="006039EF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E92F045EE382744AAD55685E2B30BA3"/>
        </w:placeholder>
      </w:sdtPr>
      <w:sdtContent>
        <w:p w:rsidR="006039EF" w:rsidRPr="00A043CB" w:rsidRDefault="006039EF" w:rsidP="006039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6039EF" w:rsidRPr="00A043CB" w:rsidRDefault="006039EF" w:rsidP="006039E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E92F045EE382744AAD55685E2B30BA3"/>
        </w:placeholder>
        <w:text/>
      </w:sdtPr>
      <w:sdtContent>
        <w:p w:rsidR="006039EF" w:rsidRPr="00A043CB" w:rsidRDefault="006039EF" w:rsidP="006039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6039EF" w:rsidRPr="00E60307" w:rsidRDefault="006039EF" w:rsidP="006039EF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3"/>
    </w:p>
    <w:bookmarkEnd w:id="4"/>
    <w:p w:rsidR="00590409" w:rsidRPr="00590409" w:rsidRDefault="00590409" w:rsidP="006039EF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0CA3" w:rsidRDefault="00D90CA3" w:rsidP="00590409">
      <w:r>
        <w:separator/>
      </w:r>
    </w:p>
  </w:endnote>
  <w:endnote w:type="continuationSeparator" w:id="0">
    <w:p w:rsidR="00D90CA3" w:rsidRDefault="00D90CA3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0CA3" w:rsidRDefault="00D90CA3" w:rsidP="00590409">
      <w:r>
        <w:separator/>
      </w:r>
    </w:p>
  </w:footnote>
  <w:footnote w:type="continuationSeparator" w:id="0">
    <w:p w:rsidR="00D90CA3" w:rsidRDefault="00D90CA3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96C8F"/>
    <w:rsid w:val="000A4920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3B7984"/>
    <w:rsid w:val="004028E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039EF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8D1E7C"/>
    <w:rsid w:val="008E47F7"/>
    <w:rsid w:val="008F78A4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AD6020"/>
    <w:rsid w:val="00B1565B"/>
    <w:rsid w:val="00B20AD6"/>
    <w:rsid w:val="00B87661"/>
    <w:rsid w:val="00BD039C"/>
    <w:rsid w:val="00C259AE"/>
    <w:rsid w:val="00C75855"/>
    <w:rsid w:val="00CA5B3D"/>
    <w:rsid w:val="00CC3381"/>
    <w:rsid w:val="00CD1280"/>
    <w:rsid w:val="00D1387A"/>
    <w:rsid w:val="00D45EC8"/>
    <w:rsid w:val="00D90CA3"/>
    <w:rsid w:val="00DC0AE8"/>
    <w:rsid w:val="00E01F3C"/>
    <w:rsid w:val="00E5097B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73BD99BDECC347856BE6B9792AF6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76928F-1357-E74D-ADA3-39C1354ECDEF}"/>
      </w:docPartPr>
      <w:docPartBody>
        <w:p w:rsidR="00F261CD" w:rsidRDefault="0074003B" w:rsidP="0074003B">
          <w:pPr>
            <w:pStyle w:val="9073BD99BDECC347856BE6B9792AF6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92F045EE382744AAD55685E2B30B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F2D475-F842-1A4C-96FE-11E8B857BA7F}"/>
      </w:docPartPr>
      <w:docPartBody>
        <w:p w:rsidR="00000000" w:rsidRDefault="00F261CD" w:rsidP="00F261CD">
          <w:pPr>
            <w:pStyle w:val="9E92F045EE382744AAD55685E2B30BA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3B"/>
    <w:rsid w:val="001F5495"/>
    <w:rsid w:val="003B7984"/>
    <w:rsid w:val="005F64FA"/>
    <w:rsid w:val="0074003B"/>
    <w:rsid w:val="00F2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261CD"/>
    <w:rPr>
      <w:color w:val="666666"/>
    </w:rPr>
  </w:style>
  <w:style w:type="paragraph" w:customStyle="1" w:styleId="9073BD99BDECC347856BE6B9792AF688">
    <w:name w:val="9073BD99BDECC347856BE6B9792AF688"/>
    <w:rsid w:val="0074003B"/>
  </w:style>
  <w:style w:type="paragraph" w:customStyle="1" w:styleId="9E92F045EE382744AAD55685E2B30BA3">
    <w:name w:val="9E92F045EE382744AAD55685E2B30BA3"/>
    <w:rsid w:val="00F26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1015</Words>
  <Characters>6537</Characters>
  <Application>Microsoft Office Word</Application>
  <DocSecurity>0</DocSecurity>
  <Lines>363</Lines>
  <Paragraphs>171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2020-09-29T10:36:00Z</dcterms:created>
  <dcterms:modified xsi:type="dcterms:W3CDTF">2024-11-18T19:02:00Z</dcterms:modified>
  <cp:category/>
</cp:coreProperties>
</file>