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25E7474E3F55F8408B513348DB68EFA6"/>
          </w:placeholder>
        </w:sdtPr>
        <w:sdtContent>
          <w:r w:rsidR="00920219" w:rsidRPr="00920219">
            <w:t>Okul adi</w:t>
          </w:r>
        </w:sdtContent>
      </w:sdt>
      <w:r w:rsidR="00920219" w:rsidRPr="00920219">
        <w:rPr>
          <w:rFonts w:ascii="Arial" w:hAnsi="Arial"/>
          <w:i w:val="0"/>
        </w:rPr>
        <w:t xml:space="preserve">  </w:t>
      </w:r>
      <w:r w:rsidR="005B7E93">
        <w:rPr>
          <w:rFonts w:ascii="Arial" w:hAnsi="Arial"/>
          <w:i w:val="0"/>
        </w:rPr>
        <w:t>7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OYUN VE OYUN ETKİNLİKLERİ-DRAMA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OOE.D.1.1.1.1. Drama çalışmalarına katılır. OOE.D.1.1.1.2. Kendi özelliklerini grup üyelerine drama etkinlikleriyle tanıtır.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OOE.D.1.1.1.3. Grup üyelerinin özelliklerini drama etkinlikleriyle tanır. OOE.D.1.1.1.4. Mekânı drama etkinlikleri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kazanımlarda öğrencilerin paylaşmaktan keyif alacağı özellikleri ön plana çıkarması istenir.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OOE.D.1.1.2.1. Dramada iletişimin önemini açıklar. OOE.D.1.1.2.2. Grup üyeleriyle iletişim ve etkileşime girmeye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OOE.D.1.1.2.3. İletişim ve etkileşim çalışmalarında jest, mimik ve beden dilini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Drama çalışmalarına çember oluşturularak başlanır.  b) Etkinliğin özelliğine göre öğrenciler yönlendirilir.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OOE.D.1.2.1.1. Duyularını kullanma konusunda farkındalık kazanır. OOE.D.1.2.1.2. Drama sürecinde duyularını etkin biçimde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OOE.D.1.2.2.1. Drama çalışmalarında uyumun önemini fark eder. OOE.D.1.2.2.2. Grupla hareket etmeye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OOE.D.1.2.2.3. Grupla birlikte üretme sürecinde etkin rol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Öğrencilerin grup arkadaşlarıyla karar verme, tasarlama, uygulama, değerlendirme gibi becerileri gerektiren üretim sürecine etkin katılımı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OOE.D.1.2.3.1. Drama sürecinde güven duygusunun önemini fark eder.  OOE.D.1.2.3.2. Güven çalışmalarına etkin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Gözü kapalı yapılan çalışmalara bu konuda hassasiyeti olan öğrenciler katılmayabilir.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OOE.D.1.3.1.1. Drama ve oyun ilişkisini fark eder. OOE.D.1.3.1.2. Oyunlara katılmaya ve oyun oynamaya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OOE.D.1.3.1.3. Oyunu belirlenen kurallara göre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OOE.D.1.3.1.4. Oyunun genel özelliklerini fark eder. OOE.D.1.3.1.5. Oyun ve etkinliklerde uyum ve iş birliği içinde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OOE.D.1.3.1.6. Oyun ve etkinliklerde başkalarının haklarına saygı gösterir. OOE.D.1.3.1.7. Oyun ve etkinliklerde bireysel farklılıklar konusunda hassasiyet göstermenin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OOE.D.1.4.1.1. Rol oynama ve doğaçlamanın özelliklerini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OOE.D.1.4.1.2. Rol oynama ve doğaçlamanın drama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OOE.D.1.5.2.1. Maske ve drama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OOE.D.1.5.2.2. Maskeler aracılığıyla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OOE.D.1.5.2.3. Drama ile kukla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OOE.D.1.5.2.4. Kuklalar aracılığıyla doğaçlamalar yapar. OOE.D.1.5.3.1. Drama ile görsel sanatların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OOE.D.1.5.3.2. Görsel sanat ürünleri aracılığıyla doğaçlama yapar. OOE.D.1.5.3.3. Doğaçlama yoluyla görsel sanat ürünleri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Resim çizmek, farklı görsellerden kolaj hazırlamak, doğal malzemelerle ürünler ortaya çıkarmak gibi çalışmalar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OOE.D.1.5.4.1. Yazınsal türler ile drama ilişkisini kurar.  OOE.D.1.5.4.2. Yazınsal türleri dramada bir araç olarak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Sınıf seviyesine uygun masal ve öykü örnekleri kullanılır.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OOE.D.1.5.4.3. Doğaçlamalardan yazınsal metinler oluşturur. OOE.D.1.5.5.1. Doğadaki çeşitli sesleri ve ritimleri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OOE.D.1.5.5.2. Doğaçlamalarda ritimden yararlanır. OOE.D.1.5.5.3. Ritimli etkinliklerde bedeni ile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OOE.D.1.6.1.1. Toplumsal yaşam durumlarının drama ile ele alındığını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OOE.D.1.6.1.2. Toplumsal yaşam durumlarından hareketle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OOE.D.1.6.2.1. Toplumsal farkındalık ve duyarlılık temalarına ilişkin drama çalışmalarına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OOE.D.1.7.1.1. Okul dışı mekanlardan drama ortamı olarak yararlanabileceğini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803515" w:rsidRPr="005C1543" w:rsidRDefault="00803515" w:rsidP="0080351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803515" w:rsidRPr="00A043CB" w:rsidRDefault="00803515" w:rsidP="0080351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B94DEA1A5DC4A4BBE6F32AC0A33D0DD"/>
        </w:placeholder>
        <w:text/>
      </w:sdtPr>
      <w:sdtContent>
        <w:p w:rsidR="00803515" w:rsidRPr="00A043CB" w:rsidRDefault="00803515" w:rsidP="0080351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03515" w:rsidRPr="00177EE0" w:rsidRDefault="00803515" w:rsidP="0080351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B94DEA1A5DC4A4BBE6F32AC0A33D0DD"/>
        </w:placeholder>
      </w:sdtPr>
      <w:sdtContent>
        <w:p w:rsidR="00803515" w:rsidRPr="00A043CB" w:rsidRDefault="00803515" w:rsidP="0080351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03515" w:rsidRPr="00A043CB" w:rsidRDefault="00803515" w:rsidP="0080351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B94DEA1A5DC4A4BBE6F32AC0A33D0DD"/>
        </w:placeholder>
        <w:text/>
      </w:sdtPr>
      <w:sdtContent>
        <w:p w:rsidR="00803515" w:rsidRPr="00A043CB" w:rsidRDefault="00803515" w:rsidP="0080351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803515" w:rsidRPr="00E60307" w:rsidRDefault="00803515" w:rsidP="0080351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90409" w:rsidRPr="00590409" w:rsidRDefault="00590409" w:rsidP="00803515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53A9" w:rsidRDefault="001453A9" w:rsidP="00590409">
      <w:r>
        <w:separator/>
      </w:r>
    </w:p>
  </w:endnote>
  <w:endnote w:type="continuationSeparator" w:id="0">
    <w:p w:rsidR="001453A9" w:rsidRDefault="001453A9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53A9" w:rsidRDefault="001453A9" w:rsidP="00590409">
      <w:r>
        <w:separator/>
      </w:r>
    </w:p>
  </w:footnote>
  <w:footnote w:type="continuationSeparator" w:id="0">
    <w:p w:rsidR="001453A9" w:rsidRDefault="001453A9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B5C6D"/>
    <w:rsid w:val="001453A9"/>
    <w:rsid w:val="001922F1"/>
    <w:rsid w:val="001C0F08"/>
    <w:rsid w:val="00243958"/>
    <w:rsid w:val="002558B0"/>
    <w:rsid w:val="00277AA5"/>
    <w:rsid w:val="00281C8A"/>
    <w:rsid w:val="00285E61"/>
    <w:rsid w:val="002F5637"/>
    <w:rsid w:val="003322E2"/>
    <w:rsid w:val="00342703"/>
    <w:rsid w:val="00355FC8"/>
    <w:rsid w:val="003769F7"/>
    <w:rsid w:val="0039272E"/>
    <w:rsid w:val="00395C7B"/>
    <w:rsid w:val="003B0FF9"/>
    <w:rsid w:val="003B2221"/>
    <w:rsid w:val="00416207"/>
    <w:rsid w:val="00425459"/>
    <w:rsid w:val="004702B3"/>
    <w:rsid w:val="00475A5E"/>
    <w:rsid w:val="004B1033"/>
    <w:rsid w:val="004B3DA9"/>
    <w:rsid w:val="004B6ACF"/>
    <w:rsid w:val="004C00F5"/>
    <w:rsid w:val="005267D0"/>
    <w:rsid w:val="005272F6"/>
    <w:rsid w:val="00590409"/>
    <w:rsid w:val="00597E60"/>
    <w:rsid w:val="005B4456"/>
    <w:rsid w:val="005B7E93"/>
    <w:rsid w:val="00652468"/>
    <w:rsid w:val="006D5C02"/>
    <w:rsid w:val="00772F4B"/>
    <w:rsid w:val="00781D9F"/>
    <w:rsid w:val="007E787A"/>
    <w:rsid w:val="007F62F7"/>
    <w:rsid w:val="00803515"/>
    <w:rsid w:val="00836122"/>
    <w:rsid w:val="0087033E"/>
    <w:rsid w:val="008712F0"/>
    <w:rsid w:val="00893FC4"/>
    <w:rsid w:val="008A6719"/>
    <w:rsid w:val="009173B9"/>
    <w:rsid w:val="0091794B"/>
    <w:rsid w:val="00920219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5290C"/>
    <w:rsid w:val="00C75855"/>
    <w:rsid w:val="00CA5B3D"/>
    <w:rsid w:val="00CC3381"/>
    <w:rsid w:val="00CD1280"/>
    <w:rsid w:val="00CD2322"/>
    <w:rsid w:val="00D45EC8"/>
    <w:rsid w:val="00DC0AE8"/>
    <w:rsid w:val="00DD1C06"/>
    <w:rsid w:val="00DF4252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E7474E3F55F8408B513348DB68EF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3F325A-EC70-034F-91A5-C3C136996867}"/>
      </w:docPartPr>
      <w:docPartBody>
        <w:p w:rsidR="004D1817" w:rsidRDefault="006A4C05" w:rsidP="006A4C05">
          <w:pPr>
            <w:pStyle w:val="25E7474E3F55F8408B513348DB68EF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94DEA1A5DC4A4BBE6F32AC0A33D0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E6F53D-C29D-5744-8D07-82950FD2D204}"/>
      </w:docPartPr>
      <w:docPartBody>
        <w:p w:rsidR="00000000" w:rsidRDefault="004D1817" w:rsidP="004D1817">
          <w:pPr>
            <w:pStyle w:val="FB94DEA1A5DC4A4BBE6F32AC0A33D0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05"/>
    <w:rsid w:val="00395C7B"/>
    <w:rsid w:val="004D1817"/>
    <w:rsid w:val="006A4C05"/>
    <w:rsid w:val="00A617A9"/>
    <w:rsid w:val="00D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D1817"/>
    <w:rPr>
      <w:color w:val="666666"/>
    </w:rPr>
  </w:style>
  <w:style w:type="paragraph" w:customStyle="1" w:styleId="25E7474E3F55F8408B513348DB68EFA6">
    <w:name w:val="25E7474E3F55F8408B513348DB68EFA6"/>
    <w:rsid w:val="006A4C05"/>
  </w:style>
  <w:style w:type="paragraph" w:customStyle="1" w:styleId="FB94DEA1A5DC4A4BBE6F32AC0A33D0DD">
    <w:name w:val="FB94DEA1A5DC4A4BBE6F32AC0A33D0DD"/>
    <w:rsid w:val="004D1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1124</Words>
  <Characters>7526</Characters>
  <Application>Microsoft Office Word</Application>
  <DocSecurity>0</DocSecurity>
  <Lines>342</Lines>
  <Paragraphs>176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Microsoft Office User</cp:lastModifiedBy>
  <cp:revision>47</cp:revision>
  <dcterms:created xsi:type="dcterms:W3CDTF">2020-09-29T10:36:00Z</dcterms:created>
  <dcterms:modified xsi:type="dcterms:W3CDTF">2024-11-19T08:07:00Z</dcterms:modified>
  <cp:category/>
</cp:coreProperties>
</file>