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7"/>
        <w:gridCol w:w="296"/>
        <w:gridCol w:w="296"/>
        <w:gridCol w:w="1699"/>
        <w:gridCol w:w="3664"/>
        <w:gridCol w:w="4816"/>
        <w:gridCol w:w="1491"/>
        <w:gridCol w:w="1483"/>
        <w:gridCol w:w="1605"/>
      </w:tblGrid>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jc w:val="center"/>
            </w:pPr>
            <w:r>
              <w:rPr>
                <w:rFonts w:ascii="Arial" w:hAnsi="Arial"/>
                <w:b/>
                <w:bCs/>
                <w:i w:val="0"/>
                <w:sz w:val="12"/>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834B1" w:rsidRDefault="00000000">
            <w:pPr>
              <w:jc w:val="center"/>
            </w:pPr>
            <w:r>
              <w:rPr>
                <w:rFonts w:ascii="Arial" w:hAnsi="Arial"/>
                <w:b/>
                <w:bCs/>
                <w:i w:val="0"/>
                <w:sz w:val="12"/>
                <w:shd w:val="clear" w:color="auto" w:fill="D9D9D9"/>
              </w:rPr>
              <w:t>ÜNİTE</w:t>
            </w:r>
          </w:p>
        </w:tc>
        <w:tc>
          <w:tcPr>
            <w:tcW w:w="413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834B1" w:rsidRDefault="00000000">
            <w:pPr>
              <w:jc w:val="center"/>
            </w:pPr>
            <w:r>
              <w:rPr>
                <w:rFonts w:ascii="Arial" w:hAnsi="Arial"/>
                <w:b/>
                <w:bCs/>
                <w:i w:val="0"/>
                <w:sz w:val="12"/>
                <w:shd w:val="clear" w:color="auto" w:fill="D9D9D9"/>
              </w:rPr>
              <w:t>KAZANIM</w:t>
            </w:r>
          </w:p>
        </w:tc>
        <w:tc>
          <w:tcPr>
            <w:tcW w:w="5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834B1"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834B1"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834B1"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834B1" w:rsidRDefault="00000000">
            <w:pPr>
              <w:jc w:val="center"/>
            </w:pPr>
            <w:r>
              <w:rPr>
                <w:rFonts w:ascii="Arial" w:hAnsi="Arial"/>
                <w:b/>
                <w:bCs/>
                <w:i w:val="0"/>
                <w:sz w:val="12"/>
                <w:shd w:val="clear" w:color="auto" w:fill="D9D9D9"/>
              </w:rPr>
              <w:t>DEĞERLENDİRME</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7.1.1. Savunmanın kaldırmasına ait olan taktiklerini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 xml:space="preserve">Saptırma, </w:t>
            </w:r>
            <w:r>
              <w:rPr>
                <w:rFonts w:ascii="Arial" w:hAnsi="Arial"/>
                <w:i w:val="0"/>
                <w:iCs/>
                <w:sz w:val="12"/>
                <w:szCs w:val="14"/>
                <w:shd w:val="clear" w:color="auto" w:fill="FFFFFF"/>
              </w:rPr>
              <w:br/>
              <w:t xml:space="preserve"> Engelleme (bloke etme), </w:t>
            </w:r>
            <w:r>
              <w:rPr>
                <w:rFonts w:ascii="Arial" w:hAnsi="Arial"/>
                <w:i w:val="0"/>
                <w:iCs/>
                <w:sz w:val="12"/>
                <w:szCs w:val="14"/>
                <w:shd w:val="clear" w:color="auto" w:fill="FFFFFF"/>
              </w:rPr>
              <w:br/>
              <w:t xml:space="preserve"> Çekme (celbetme) taktikleri uygulatılır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7.1.1. Savunmanın kaldırmasına ait olan taktiklerini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 xml:space="preserve">Saptırma, </w:t>
            </w:r>
            <w:r>
              <w:rPr>
                <w:rFonts w:ascii="Arial" w:hAnsi="Arial"/>
                <w:i w:val="0"/>
                <w:iCs/>
                <w:sz w:val="12"/>
                <w:szCs w:val="14"/>
                <w:shd w:val="clear" w:color="auto" w:fill="FFFFFF"/>
              </w:rPr>
              <w:br/>
              <w:t xml:space="preserve"> Engelleme (bloke etme), </w:t>
            </w:r>
            <w:r>
              <w:rPr>
                <w:rFonts w:ascii="Arial" w:hAnsi="Arial"/>
                <w:i w:val="0"/>
                <w:iCs/>
                <w:sz w:val="12"/>
                <w:szCs w:val="14"/>
                <w:shd w:val="clear" w:color="auto" w:fill="FFFFFF"/>
              </w:rPr>
              <w:br/>
              <w:t xml:space="preserve"> Çekme (celbetme) taktikleri uygulatılır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7.1.2. Değirmen taktiğini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Açarak saldırı ve çifte saldırının değirmen taktiğine ait olduğunu bilmesi, satranç tahtasında uygulaması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Dünya Okul Sütü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7.1.2. Değirmen taktiğini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Açarak saldırı ve çifte saldırının değirmen taktiğine ait olduğunu bilmesi, satranç tahtasında uygulaması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Hayvanları Koruma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7.1.3. Mat atağına ait olan son sıra zayıflığından yararlanma taktiğini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Beyazlar için birinci yatay, siyahlar içinse sekizinci yataydan yapılan, şah önünde duran kendi piyonları tarafından sıkışan, kendisine şah çeken vezir ve kalenin saldırısından kaçamadığı durumlar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7.1.3. Mat atağına ait olan son sıra zayıflığından yararlanma taktiğini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Beyazlar için birinci yatay, siyahlar içinse sekizinci yataydan yapılan, şah önünde duran kendi piyonları tarafından sıkışan, kendisine şah çeken vezir ve kalenin saldırısından kaçamadığı durumlar fark ettirilir.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ST.OO.7.1.4. Işınsal saldırıyı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Bir taşın bir kare ya da taşa bir başka taşın içinden/üzerinden saldırdığı durum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*Birleşmiş Milletler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ST.OO.7.1.4. Işınsal saldırıyı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Bir taşın bir kare ya da taşa bir başka taşın içinden/üzerinden saldırdığı durum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7.1.5. Aşırı yüklenmeyi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Savunma yapan bir taşın birden fazla taşı ve kareyi savunma görevi aldığı ancak bu görevi başaramama durumu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4834B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834B1" w:rsidRDefault="00000000">
            <w:pPr>
              <w:jc w:val="center"/>
            </w:pPr>
            <w:r>
              <w:rPr>
                <w:rFonts w:ascii="Arial" w:hAnsi="Arial"/>
                <w:b/>
                <w:bCs/>
                <w:i w:val="0"/>
                <w:sz w:val="12"/>
              </w:rPr>
              <w:t>1. Ara Tatil (11-18 Kasım)</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7.1.5. Aşırı yüklenmeyi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Savunma yapan bir taşın birden fazla taşı ve kareyi savunma görevi aldığı ancak bu görevi başaramama durumu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Temel Taktikler</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7.1.6. Sürekli şah ile beraberlik taktiğini açıklar.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Tehlikede olan şahın, rakibin şah çekme hamlelerinden kaçabildiğini fakat sürekli oluşan şah çekme hamlelerinden kurtulamayacağını bilmesi sağlanır. Özellikle kötü konumdaki oyuncunun oyunu en azından berabere bitirmek amacıyla kullanabileceği taktiktir.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Açılış İlkeleri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7.2.1. Açılışta merkez kontrolü ve önemini kavrar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Satranç tahtasındaki merkez kareleri (d4,e4,d5,e5) göstermesi sağlanır. Merkez karelerin taşların gidebileceği en aktif bölge olduğu ve açılışta bu bölgenin piyonlar veya taşlarla kontrol edilmesi gerektiği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*Dünya Engelliler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Açılış İlkeleri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7.2.2. Açılışta şahı güvenliğe alır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Açılışta merkezin kontrol edilmesi, at ve fillerin çalışmasından sonra rok hamlesinin ilk fırsatta yapılması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Açılış İlkeleri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7.2.3. Açılışta gereksiz hamlelerden kaçınır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Piyonlarla yapılacak gereksiz hamlelerden kaçınmayı bilir. Piyonlar dışındaki taşlarını uyumlu yerleştirir. Taşların birbiriyle uyumu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Açılış İlkeleri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7.2.4. Satrançta yapılan hamlenin bir hedefe yönelik olduğunu fark eder.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Satrançta yapılan hamlenin bir amaç doğrultusunda yapıldığı ve her hamlenin büyük bir planın küçük bir parçası olduğu kavratılır.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Mehmet Akif Ersoy’u Anma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Açılış İlkeleri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7.2.5. Açılışta beyazların inisiyatif aldığı siyahların da karşı oyun aradığını kavrar.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Açılışta ilk hamleyi beyaz yaptığı için inisiyatif alır, siyahlar da karşı oyun elde etmeye çalışır.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7.3.1. Oyun ortası amacını kavrar.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Bir satranç oyununun evrelerini açılış, oyun ortası ve oyun sonu olarak bilir. Oyun ortasını açılışta bütün taşların gelişiminden sonra ortaya çıkan durum olarak bilir. Bu taş gelişimiyle birlikte taşlar arası uyumdan oluşan planlamalar hakkında fikir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*Enerji Tasarrufu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7.3.1. Oyun ortası amacını kavrar.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Bir satranç oyununun evrelerini açılış, oyun ortası ve oyun sonu olarak bilir. Oyun ortasını açılışta bütün taşların gelişiminden sonra ortaya çıkan durum olarak bilir. Bu taş gelişimiyle birlikte taşlar arası uyumdan oluşan planlamalar hakkında fikir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834B1" w:rsidRDefault="00000000">
            <w:pPr>
              <w:jc w:val="center"/>
            </w:pPr>
            <w:r>
              <w:rPr>
                <w:rFonts w:ascii="Arial" w:hAnsi="Arial"/>
                <w:b/>
                <w:bCs/>
                <w:i w:val="0"/>
                <w:sz w:val="12"/>
              </w:rPr>
              <w:t xml:space="preserve"> Şubat Tatili (20 Ocak-03 Şubat)</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7.3.2. Oyun ortasının taktik olarak incelenmesini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Atak hedeflerinin oyun ortasında kullanılması sağlanır. Çift yönlü saldırı, savunmanın kaldırılması, açmaz, açarak saldırı, açarak çifte şah çekme gibi taktik unsurları bir arada kullandırılır.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7.3.2. Oyun ortasının taktik olarak incelenmesini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Atak hedeflerinin oyun ortasında kullanılması sağlanır. Çift yönlü saldırı, savunmanın kaldırılması, açmaz, açarak saldırı, açarak çifte şah çekme gibi taktik unsurları bir arada kullandırılır.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7.3.3. Oyun ortasının stratejik olarak incelemesini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 oyun ortasında taşların konumunun ve piyon yapılarının önemini analiz edebilir. Bunu yaparken öğrencinin geçer piyonu, izole piyonu, bağlı piyonları, piyon zincirlerini göstermesi ve ifade etmesi sağlanır. Geri kalmış piyon fark ettirilir, bingeç piyonunun nasıl yapıldığı gösterilir, askıda piyon ifade ettirilir. Piyon çokluğu/azınlığı, açık/yarı açık hatlar ve çaprazların gösterilmesi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7.3.3. Oyun ortasının stratejik olarak incelemesini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 oyun ortasında taşların konumunun ve piyon yapılarının önemini analiz edebilir. Bunu yaparken öğrencinin geçer piyonu, izole piyonu, bağlı piyonları, piyon zincirlerini göstermesi ve ifade etmesi sağlanır. Geri kalmış piyon fark ettirilir, bingeç piyonunun nasıl yapıldığı gösterilir, askıda piyon ifade ettirilir. Piyon çokluğu/azınlığı, açık/yarı açık hatlar ve çaprazların gösterilmesi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7.3.4. Konum değerlendirmesi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Öğrencilerin taşların konumunu analiz etmesi, zayıf/güçlü karelerden yararlanabilmesi ve taşların iş birliğini uygulayabilmesi, analiz etmesi beklenir. Öğrencilerin konum değerlendirmesi yapabileceği problem durumları oluşturulur ve deneyimlemelerine fırsat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7.3.4. Konum değerlendirmesi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Öğrencilerin taşların konumunu analiz etmesi, zayıf/güçlü karelerden yararlanabilmesi ve taşların iş birliğini uygulayabilmesi, analiz etmesi beklenir. Öğrencilerin konum değerlendirmesi yapabileceği problem durumları oluşturulur ve deneyimlemelerine fırsat verilir.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7.3.5. Plan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 konum değerlendirme sonucunda plan kurabilir ve stratejiler oluşturabilir. Mevcut konumdaki güçlü noktalarını, hangi bölgede üstün olduğunu görebilir. Zayıf noktalarını da güçlendirecek taşlarını çalıştırabilmesi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Oyun Ortası</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7.3.5. Plan yapar.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 konum değerlendirme sonucunda plan kurabilir ve stratejiler oluşturabilir. Mevcut konumdaki güçlü noktalarını, hangi bölgede üstün olduğunu görebilir. Zayıf noktalarını da güçlendirecek taşlarını çalıştırabilmesi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4834B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834B1" w:rsidRDefault="00000000">
            <w:pPr>
              <w:jc w:val="center"/>
            </w:pPr>
            <w:r>
              <w:rPr>
                <w:rFonts w:ascii="Arial" w:hAnsi="Arial"/>
                <w:b/>
                <w:bCs/>
                <w:i w:val="0"/>
                <w:sz w:val="12"/>
              </w:rPr>
              <w:lastRenderedPageBreak/>
              <w:t xml:space="preserve"> 2. Ara Tatil (31 Mart-07 Nisan)</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7.4.1. Tipik matları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Öğrencilerin Anastasia’nın Matı, Arap Matı, Legal Matı gibi tipik matları iki hamlede, üç hamlede mat soruları olarak çözmelerine fırsatlar oluşturulur.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*Kişisel Verileri Koruma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7.4.1. Tipik matları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Öğrencilerin Anastasia’nın Matı, Arap Matı, Legal Matı gibi tipik matları iki hamlede, üç hamlede mat soruları olarak çözmelerine fırsatlar oluşturulur.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*Turizm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7.4.1. Tipik matları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Öğrencilerin Anastasia’nın Matı, Arap Matı, Legal Matı gibi tipik matları iki hamlede, üç hamlede mat soruları olarak çözmelerine fırsatlar oluşturulur.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*23 Nisan Ulusal Egemenlik ve Çocuk Bayramı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7.4.2. Temel feda temalarını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Öğrencilere “f7”, “h7”, “h6” karelerinden alet/taş fedalarını, “h” ve “g” hattını açma, merkezi açma gibi feda temaları uygulatılır.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7.4.2. Temel feda temalarını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Öğrencilere “f7”, “h7”, “h6” karelerinden alet/taş fedalarını, “h” ve “g” hattını açma, merkezi açma gibi feda temaları uygulatılır.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7.4.2. Temel feda temalarını uygular.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Öğrencilere “f7”, “h7”, “h6” karelerinden alet/taş fedalarını, “h” ve “g” hattını açma, merkezi açma gibi feda temaları uygulatılır.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*Engelliler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7.4.3. Pozisyonel fedanın ne olduğunu kavrar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Daha iyi bir konum elde etmek amacıyla taş üstünlüğünü rakibe bırakıp konum olarak inisiyatif almak için yapıldığını 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7.4.3. Pozisyonel fedanın ne olduğunu kavrar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Daha iyi bir konum elde etmek amacıyla taş üstünlüğünü rakibe bırakıp konum olarak inisiyatif almak için yapıldığını 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*İstanbul´un Fethi</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7.4.4. Maçları satranç tahtası üzerinde notasyon yardımı ile oynar.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Öğrencilerin farklı kişi ve seviyedeki arkadaş ya da yetişkinlerle maç deneyimi kazanmalarına ortam hazırlanabilir.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5" w:right="5"/>
              <w:jc w:val="center"/>
            </w:pP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lastRenderedPageBreak/>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Tipik Matlar ve Feda</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ST.OO. 7.4.4. Maçları satranç tahtası üzerinde notasyon yardımı ile oynar.</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4"/>
                <w:shd w:val="clear" w:color="auto" w:fill="FFFFFF"/>
              </w:rPr>
              <w:t>Öğrencilerin farklı kişi ve seviyedeki arkadaş ya da yetişkinlerle maç deneyimi kazanmalarına ortam hazırlanabilir.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Çevre ve İklim Değişikliği Haftası</w:t>
            </w:r>
          </w:p>
        </w:tc>
      </w:tr>
      <w:tr w:rsidR="004834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834B1" w:rsidRDefault="00000000">
            <w:pPr>
              <w:ind w:left="5" w:right="5"/>
              <w:jc w:val="center"/>
            </w:pPr>
            <w:r>
              <w:rPr>
                <w:rFonts w:ascii="Arial" w:hAnsi="Arial"/>
                <w:b/>
                <w:bCs/>
                <w:i w:val="0"/>
                <w:sz w:val="12"/>
                <w:shd w:val="clear" w:color="auto" w:fill="F2F2F2"/>
              </w:rPr>
              <w:t>1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b/>
                <w:bCs/>
                <w:i w:val="0"/>
                <w:iCs/>
                <w:sz w:val="12"/>
                <w:szCs w:val="16"/>
                <w:shd w:val="clear" w:color="auto" w:fill="FFFFFF"/>
              </w:rPr>
              <w:t>Yıl Sonu Etkinlikleri</w:t>
            </w:r>
          </w:p>
        </w:tc>
        <w:tc>
          <w:tcPr>
            <w:tcW w:w="41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100" w:right="100"/>
            </w:pPr>
            <w:r>
              <w:rPr>
                <w:rFonts w:ascii="Arial" w:hAnsi="Arial"/>
                <w:i w:val="0"/>
                <w:iCs/>
                <w:sz w:val="12"/>
                <w:szCs w:val="16"/>
                <w:shd w:val="clear" w:color="auto" w:fill="FFFFFF"/>
              </w:rPr>
              <w:t>Yıl Sonu Etkinlikleri</w:t>
            </w:r>
          </w:p>
        </w:tc>
        <w:tc>
          <w:tcPr>
            <w:tcW w:w="5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4834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Anlatım, Gurup Çalışması, Gösterim, Beyin Fırtınası, Gösterip Yaptırma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i w:val="0"/>
                <w:iCs/>
                <w:sz w:val="12"/>
                <w:szCs w:val="14"/>
                <w:shd w:val="clear" w:color="auto" w:fill="FFFFFF"/>
              </w:rPr>
              <w:t>Satranç Taşları, Satranç Tahtası, Zamanlama Cihazı, Etkileşimli Tahta,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834B1" w:rsidRDefault="00000000">
            <w:pPr>
              <w:ind w:left="5" w:right="5"/>
              <w:jc w:val="center"/>
            </w:pPr>
            <w:r>
              <w:rPr>
                <w:rFonts w:ascii="Arial" w:hAnsi="Arial"/>
                <w:b/>
                <w:bCs/>
                <w:i w:val="0"/>
                <w:iCs/>
                <w:sz w:val="12"/>
                <w:szCs w:val="14"/>
                <w:shd w:val="clear" w:color="auto" w:fill="FFFFFF"/>
              </w:rPr>
              <w:t>*Babalar Günü</w:t>
            </w:r>
          </w:p>
        </w:tc>
      </w:tr>
      <w:tr w:rsidR="004834B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834B1" w:rsidRDefault="00000000">
            <w:pPr>
              <w:jc w:val="center"/>
            </w:pPr>
            <w:r>
              <w:rPr>
                <w:rFonts w:ascii="Arial" w:hAnsi="Arial"/>
                <w:b/>
                <w:bCs/>
                <w:i w:val="0"/>
                <w:sz w:val="12"/>
              </w:rPr>
              <w:t xml:space="preserve">2024-2025 Eğitim-Öğretim Yılı Sonu </w:t>
            </w:r>
          </w:p>
        </w:tc>
      </w:tr>
    </w:tbl>
    <w:p w:rsidR="004834B1" w:rsidRDefault="004834B1"/>
    <w:p w:rsidR="004834B1" w:rsidRDefault="00000000">
      <w:pPr>
        <w:spacing w:line="168" w:lineRule="auto"/>
      </w:pPr>
      <w:r>
        <w:rPr>
          <w:rFonts w:ascii="Arial" w:hAnsi="Arial"/>
          <w:i w:val="0"/>
          <w:sz w:val="12"/>
          <w:szCs w:val="12"/>
        </w:rPr>
        <w:t>NOT: İşbu Ünitelendirilmiş Yıllık Ders Planı;</w:t>
      </w:r>
    </w:p>
    <w:p w:rsidR="004834B1"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4834B1" w:rsidRDefault="00000000">
      <w:pPr>
        <w:spacing w:line="168" w:lineRule="auto"/>
      </w:pPr>
      <w:r>
        <w:rPr>
          <w:rFonts w:ascii="Arial" w:hAnsi="Arial"/>
          <w:i w:val="0"/>
          <w:sz w:val="12"/>
          <w:szCs w:val="12"/>
        </w:rPr>
        <w:t>•    Bu yıllık planda toplam eğitim öğretim haftası 37 haftadır.</w:t>
      </w:r>
    </w:p>
    <w:p w:rsidR="004834B1" w:rsidRDefault="004834B1">
      <w:pPr>
        <w:spacing w:line="168" w:lineRule="auto"/>
      </w:pPr>
    </w:p>
    <w:p w:rsidR="00481E24" w:rsidRPr="005C1543" w:rsidRDefault="00481E24" w:rsidP="00481E24">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481E24" w:rsidRPr="00A043CB" w:rsidRDefault="00481E24" w:rsidP="00481E24">
      <w:pPr>
        <w:rPr>
          <w:rFonts w:cstheme="minorHAnsi"/>
        </w:rPr>
      </w:pPr>
    </w:p>
    <w:sdt>
      <w:sdtPr>
        <w:rPr>
          <w:rFonts w:cstheme="minorHAnsi"/>
        </w:rPr>
        <w:alias w:val="Zümre Öğretmenler"/>
        <w:tag w:val="text"/>
        <w:id w:val="5120001"/>
        <w:placeholder>
          <w:docPart w:val="DDF9D628075CC2479B16A6883F503D8B"/>
        </w:placeholder>
        <w:text/>
      </w:sdtPr>
      <w:sdtContent>
        <w:p w:rsidR="00481E24" w:rsidRPr="00A043CB" w:rsidRDefault="00481E24" w:rsidP="00481E24">
          <w:pPr>
            <w:jc w:val="center"/>
            <w:rPr>
              <w:rFonts w:cstheme="minorHAnsi"/>
            </w:rPr>
          </w:pPr>
          <w:r w:rsidRPr="00A043CB">
            <w:rPr>
              <w:rFonts w:cstheme="minorHAnsi"/>
            </w:rPr>
            <w:t xml:space="preserve">Öğretmenler </w:t>
          </w:r>
        </w:p>
      </w:sdtContent>
    </w:sdt>
    <w:bookmarkEnd w:id="0"/>
    <w:p w:rsidR="00481E24" w:rsidRPr="00177EE0" w:rsidRDefault="00481E24" w:rsidP="00481E24">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DDF9D628075CC2479B16A6883F503D8B"/>
        </w:placeholder>
      </w:sdtPr>
      <w:sdtContent>
        <w:p w:rsidR="00481E24" w:rsidRPr="00A043CB" w:rsidRDefault="00481E24" w:rsidP="00481E24">
          <w:pPr>
            <w:jc w:val="center"/>
            <w:rPr>
              <w:rFonts w:cstheme="minorHAnsi"/>
            </w:rPr>
          </w:pPr>
          <w:r w:rsidRPr="00A043CB">
            <w:rPr>
              <w:rFonts w:cstheme="minorHAnsi"/>
            </w:rPr>
            <w:t xml:space="preserve"> tarih</w:t>
          </w:r>
        </w:p>
      </w:sdtContent>
    </w:sdt>
    <w:p w:rsidR="00481E24" w:rsidRPr="00A043CB" w:rsidRDefault="00481E24" w:rsidP="00481E24">
      <w:pPr>
        <w:jc w:val="center"/>
        <w:rPr>
          <w:rFonts w:cstheme="minorHAnsi"/>
        </w:rPr>
      </w:pPr>
    </w:p>
    <w:sdt>
      <w:sdtPr>
        <w:rPr>
          <w:rFonts w:cstheme="minorHAnsi"/>
        </w:rPr>
        <w:alias w:val="Müdür"/>
        <w:tag w:val="text"/>
        <w:id w:val="5120003"/>
        <w:placeholder>
          <w:docPart w:val="DDF9D628075CC2479B16A6883F503D8B"/>
        </w:placeholder>
        <w:text/>
      </w:sdtPr>
      <w:sdtContent>
        <w:p w:rsidR="00481E24" w:rsidRPr="00A043CB" w:rsidRDefault="00481E24" w:rsidP="00481E24">
          <w:pPr>
            <w:jc w:val="center"/>
            <w:rPr>
              <w:rFonts w:cstheme="minorHAnsi"/>
            </w:rPr>
          </w:pPr>
          <w:r w:rsidRPr="00A043CB">
            <w:rPr>
              <w:rFonts w:cstheme="minorHAnsi"/>
            </w:rPr>
            <w:t xml:space="preserve"> müdür</w:t>
          </w:r>
        </w:p>
      </w:sdtContent>
    </w:sdt>
    <w:bookmarkEnd w:id="1"/>
    <w:p w:rsidR="00481E24" w:rsidRPr="00E60307" w:rsidRDefault="00481E24" w:rsidP="00481E2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834B1" w:rsidRDefault="004834B1" w:rsidP="00481E24"/>
    <w:sectPr w:rsidR="004834B1">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87DD4" w:rsidRDefault="00887DD4">
      <w:r>
        <w:separator/>
      </w:r>
    </w:p>
  </w:endnote>
  <w:endnote w:type="continuationSeparator" w:id="0">
    <w:p w:rsidR="00887DD4" w:rsidRDefault="0088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492D" w:rsidRDefault="009F492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34B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4834B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492D" w:rsidRDefault="009F492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87DD4" w:rsidRDefault="00887DD4">
      <w:r>
        <w:separator/>
      </w:r>
    </w:p>
  </w:footnote>
  <w:footnote w:type="continuationSeparator" w:id="0">
    <w:p w:rsidR="00887DD4" w:rsidRDefault="00887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492D" w:rsidRDefault="009F492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834B1" w:rsidRPr="009F492D"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CCF69021B2ED19478E9F31C626EA093D"/>
        </w:placeholder>
      </w:sdtPr>
      <w:sdtContent>
        <w:r w:rsidR="009F492D" w:rsidRPr="009F492D">
          <w:rPr>
            <w:b/>
            <w:bCs/>
            <w:sz w:val="24"/>
            <w:szCs w:val="24"/>
          </w:rPr>
          <w:t>Okul adi</w:t>
        </w:r>
      </w:sdtContent>
    </w:sdt>
    <w:r w:rsidR="009F492D" w:rsidRPr="009F492D">
      <w:rPr>
        <w:b/>
        <w:bCs/>
        <w:sz w:val="24"/>
        <w:szCs w:val="24"/>
      </w:rPr>
      <w:t xml:space="preserve">  </w:t>
    </w:r>
    <w:r>
      <w:rPr>
        <w:b/>
        <w:bCs/>
        <w:sz w:val="24"/>
        <w:szCs w:val="24"/>
      </w:rPr>
      <w:t>7. SINIF SATRANÇ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F492D" w:rsidRDefault="009F492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34B1"/>
    <w:rsid w:val="00395C7B"/>
    <w:rsid w:val="00481E24"/>
    <w:rsid w:val="004834B1"/>
    <w:rsid w:val="00887DD4"/>
    <w:rsid w:val="009F492D"/>
    <w:rsid w:val="00E247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F492D"/>
    <w:pPr>
      <w:tabs>
        <w:tab w:val="center" w:pos="4536"/>
        <w:tab w:val="right" w:pos="9072"/>
      </w:tabs>
    </w:pPr>
  </w:style>
  <w:style w:type="character" w:customStyle="1" w:styleId="stBilgiChar">
    <w:name w:val="Üst Bilgi Char"/>
    <w:basedOn w:val="VarsaylanParagrafYazTipi"/>
    <w:link w:val="stBilgi"/>
    <w:uiPriority w:val="99"/>
    <w:rsid w:val="009F492D"/>
  </w:style>
  <w:style w:type="paragraph" w:styleId="AltBilgi">
    <w:name w:val="footer"/>
    <w:basedOn w:val="Normal"/>
    <w:link w:val="AltBilgiChar"/>
    <w:uiPriority w:val="99"/>
    <w:unhideWhenUsed/>
    <w:rsid w:val="009F492D"/>
    <w:pPr>
      <w:tabs>
        <w:tab w:val="center" w:pos="4536"/>
        <w:tab w:val="right" w:pos="9072"/>
      </w:tabs>
    </w:pPr>
  </w:style>
  <w:style w:type="character" w:customStyle="1" w:styleId="AltBilgiChar">
    <w:name w:val="Alt Bilgi Char"/>
    <w:basedOn w:val="VarsaylanParagrafYazTipi"/>
    <w:link w:val="AltBilgi"/>
    <w:uiPriority w:val="99"/>
    <w:rsid w:val="009F4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CF69021B2ED19478E9F31C626EA093D"/>
        <w:category>
          <w:name w:val="Genel"/>
          <w:gallery w:val="placeholder"/>
        </w:category>
        <w:types>
          <w:type w:val="bbPlcHdr"/>
        </w:types>
        <w:behaviors>
          <w:behavior w:val="content"/>
        </w:behaviors>
        <w:guid w:val="{F76D379B-B5B9-CC43-B04E-5B40B7730974}"/>
      </w:docPartPr>
      <w:docPartBody>
        <w:p w:rsidR="009C19E1" w:rsidRDefault="00CC3930" w:rsidP="00CC3930">
          <w:pPr>
            <w:pStyle w:val="CCF69021B2ED19478E9F31C626EA093D"/>
          </w:pPr>
          <w:r w:rsidRPr="00C90734">
            <w:rPr>
              <w:rStyle w:val="YerTutucuMetni"/>
            </w:rPr>
            <w:t>Metin girmek için buraya tıklayın veya dokunun.</w:t>
          </w:r>
        </w:p>
      </w:docPartBody>
    </w:docPart>
    <w:docPart>
      <w:docPartPr>
        <w:name w:val="DDF9D628075CC2479B16A6883F503D8B"/>
        <w:category>
          <w:name w:val="Genel"/>
          <w:gallery w:val="placeholder"/>
        </w:category>
        <w:types>
          <w:type w:val="bbPlcHdr"/>
        </w:types>
        <w:behaviors>
          <w:behavior w:val="content"/>
        </w:behaviors>
        <w:guid w:val="{5008E09F-DD7F-D346-AAC1-0FDE80D591EF}"/>
      </w:docPartPr>
      <w:docPartBody>
        <w:p w:rsidR="00000000" w:rsidRDefault="009C19E1" w:rsidP="009C19E1">
          <w:pPr>
            <w:pStyle w:val="DDF9D628075CC2479B16A6883F503D8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30"/>
    <w:rsid w:val="002823F3"/>
    <w:rsid w:val="00395C7B"/>
    <w:rsid w:val="0081544A"/>
    <w:rsid w:val="009C19E1"/>
    <w:rsid w:val="00CC39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C19E1"/>
    <w:rPr>
      <w:color w:val="666666"/>
    </w:rPr>
  </w:style>
  <w:style w:type="paragraph" w:customStyle="1" w:styleId="CCF69021B2ED19478E9F31C626EA093D">
    <w:name w:val="CCF69021B2ED19478E9F31C626EA093D"/>
    <w:rsid w:val="00CC3930"/>
  </w:style>
  <w:style w:type="paragraph" w:customStyle="1" w:styleId="DDF9D628075CC2479B16A6883F503D8B">
    <w:name w:val="DDF9D628075CC2479B16A6883F503D8B"/>
    <w:rsid w:val="009C1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2368</Words>
  <Characters>15848</Characters>
  <Application>Microsoft Office Word</Application>
  <DocSecurity>0</DocSecurity>
  <Lines>720</Lines>
  <Paragraphs>371</Paragraphs>
  <ScaleCrop>false</ScaleCrop>
  <HeadingPairs>
    <vt:vector size="2" baseType="variant">
      <vt:variant>
        <vt:lpstr>Konu Başlığı</vt:lpstr>
      </vt:variant>
      <vt:variant>
        <vt:i4>1</vt:i4>
      </vt:variant>
    </vt:vector>
  </HeadingPairs>
  <TitlesOfParts>
    <vt:vector size="1" baseType="lpstr">
      <vt:lpstr>2024-2025 EĞİTİM-ÖĞRETİM YILI T 7. SINIF SATRANÇ YILLIK PLANI - Öğretmen Evrak Uygulaması</vt:lpstr>
    </vt:vector>
  </TitlesOfParts>
  <Manager/>
  <Company> </Company>
  <LinksUpToDate>false</LinksUpToDate>
  <CharactersWithSpaces>17845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2024-11-09T11:53:00Z</dcterms:created>
  <dcterms:modified xsi:type="dcterms:W3CDTF">2024-11-19T08:09:00Z</dcterms:modified>
  <cp:category> </cp:category>
</cp:coreProperties>
</file>