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033D2C613B78B049BD7F7840967F42BB"/>
          </w:placeholder>
        </w:sdtPr>
        <w:sdtContent>
          <w:r w:rsidR="006A0F2B" w:rsidRPr="006A0F2B">
            <w:t>Okul adi</w:t>
          </w:r>
        </w:sdtContent>
      </w:sdt>
      <w:r w:rsidR="006A0F2B">
        <w:rPr>
          <w:rFonts w:ascii="Arial" w:hAnsi="Arial"/>
          <w:i w:val="0"/>
        </w:rPr>
        <w:t xml:space="preserve">  </w:t>
      </w:r>
      <w:r w:rsidR="00D1297E">
        <w:rPr>
          <w:rFonts w:ascii="Arial" w:hAnsi="Arial"/>
          <w:i w:val="0"/>
        </w:rPr>
        <w:t>8</w:t>
      </w:r>
      <w:r>
        <w:rPr>
          <w:rFonts w:ascii="Arial" w:hAnsi="Arial"/>
          <w:i w:val="0"/>
        </w:rPr>
        <w:t>. SINIF</w:t>
      </w:r>
      <w:r w:rsidR="00BD039C">
        <w:rPr>
          <w:rFonts w:ascii="Arial" w:hAnsi="Arial"/>
          <w:i w:val="0"/>
        </w:rPr>
        <w:t xml:space="preserve"> </w:t>
      </w:r>
      <w:r>
        <w:rPr>
          <w:rFonts w:ascii="Arial" w:hAnsi="Arial"/>
          <w:i w:val="0"/>
        </w:rPr>
        <w:t>TEMEL DİNİ BİLGİLER(İSLAM-1)</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 ve İslam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İman ve İslam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İslam kavramları arasındaki ilişkiye değinilir, kavramların mahiyetiyle ilgili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 ve İslam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İman ve İslam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İslam kavramları arasındaki ilişkiye değinilir, kavramların mahiyetiyle ilgili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Kelime-i Tevhid ve Kelime-i Şehadet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 Kelime-i Tevhid ve Kelime-i Şehadet ile anlamlarını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Kelime-i Tevhid ve Kelime-i Şehadet kavramları arasındaki mahiyet farkına değinilir, kavramların anlamları üzerinde durulur, kavramlarla ilgili hat, tezhip gibi görsellerden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İmanın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İmanın insana kazandırdığı özellikleri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İmanın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İmanın insana kazandırdığı özellikleri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İman Bakımından İnsanlar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 İman bakımından insanların sınıflandırılmasına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 kâfir ve münafık konuları ele alınır. Ayrıca müşrik ve ehl-i kitap kavramlarına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İman Bakımından İnsanlar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 İman bakımından insanların sınıflandırılmasına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 kâfir ve münafık konuları ele alınır. Ayrıca müşrik ve ehl-i kitap kavramlarına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 Esmâ-i Hüsnâ’dan Allah (c.c.), el-Vâhid, el-Ehad, el-Mü’min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 İmanın Göstergesi: İbadet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1.2.1. İbadet kavramını ve ibadetin yapılma gayesini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İman ve ibadet arasındaki ilişkiye yer verilir; ibadetin imandan bir cüz olup olmadığı gibi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İmanın Göstergesi: İbadet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İbadet kavramını ve ibadetin yapılma gayesini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ibadet arasındaki ilişkiye yer verilir; ibadetin imandan bir cüz olup olmadığı gibi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İbadetin Kabul Şartları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İbadetin kabul şartlarını sayar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Niyet, ihlas ve sünnete uygunluk konularına yer verilir. İbadetin şeklinin, sayısının, zamanının Şari’ tarafından belirlendiğine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İbadetin Kabul Şartları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İbadetin kabul şartlarını sayar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Niyet, ihlas ve sünnete uygunluk konularına yer verilir. İbadetin şeklinin, sayısının, zamanının Şari’ tarafından belirlendiğine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İbadet ve Salih Amel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 İbadetlerle salih amelleri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salih amel arasındaki ilişki ele alınır; vakitleri belirlenmiş ibadetler ile belirli bir vakte bağlı olmayan ibadetlere değinilir. Kur’an-ı Kerim okumak, anne ve babaya itaat, sıla-i rahim, Allah’ı zikir, helal kazanç gibi salih amellere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İbadet ve Salih Amel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 İbadetlerle salih amelleri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salih amel arasındaki ilişki ele alınır; vakitleri belirlenmiş ibadetler ile belirli bir vakte bağlı olmayan ibadetlere değinilir. Kur’an-ı Kerim okumak, anne ve babaya itaat, sıla-i rahim, Allah’ı zikir, helal kazanç gibi salih amellere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İbadetlerin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 İbadetin insana kazandırdığı ahlaki olgunluğu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4. İbadetlerin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1.2.4. İbadetin insana kazandırdığı ahlaki olgunluğu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 Esmâ-i Hüsnâ’dan es- Samed, er-Rakîb, el-Vedûd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 Esmâ-i Hüsnâ’dan es- Samed, er-Rakîb, el-Vedûd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Müminlerin Özü ve Sözü Doğrudur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Ayet ve hadislerden hareketle doğrulukla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Asr-ı saadetten ve tarihimizden örnek olaylara yer verilir, öğrencilerin konuyu kavramasına yönelik düzeye uygun etinlikler tasarlanır.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Müminlerin Özü ve Sözü Doğrudur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Ayet ve hadislerden hareketle doğrulukla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Asr-ı saadetten ve tarihimizden örnek olaylara yer verilir, öğrencilerin konuyu kavramasına yönelik düzeye uygun etinlikler tasarlanır.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Müminler Namazlarına Özen Gösterirler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1.3.2. Namazı özenli kılmanın müminlerin en önemli özelliklerinden biri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Huşu kavramına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Müminler Namazlarına Özen Gösterirler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1.3.2. Namazı özenli kılmanın müminlerin en önemli özelliklerinden biri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Huşu kavramına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Müminler İyiliği Emreder, Kötülüğü Engellerler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1.3.3. Müminlerin iyiliği emretmek, kötülüğü engellemekle ilgili sorumluluklarını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İyiliği emretme ve kötülüğü engellemenin bireysel ve toplumsal yönü ile kamu otoritesini ilgilendiren alanları seviyeye uygun örneklerle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Müminler Yoksulun Hakkını Gözetirler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1.3.4. Yoksulun hakkını gözetmenin önemli bir dinî görev olduğunu savunur.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Yoksulun hakkını gözetme konusunda tarihî ve güncel olaylardan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5. Müminler İsraftan ve Cimrilikten Sakınırlar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1.3.5. İsraf ve cimriliğin önemli birer ahlaki zafiyet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6.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1.3.6. Esmâ-i Hüsnâ’dan el-Bâsit, el- Muhsin, el-Mani’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1.3.6. Esmâ-i Hüsnâ’dan el-Bâsit, el- Muhsin, el-Mani’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İslam’ın Göstergesi: Nezaket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Nezaketin kişinin Müslümanlığının önemli tezahürü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 kavramı edep kavramıyla ilişkilendirilerek ele alınır ve nezaketin bir Müslümanın ahlaki olgunluğunu yansıtan önemli göstergelerden biri olduğuna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İslam’ın Göstergesi: Nezaket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Nezaketin kişinin Müslümanlığının önemli tezahürü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 kavramı edep kavramıyla ilişkilendirilerek ele alınır ve nezaketin bir Müslümanın ahlaki olgunluğunu yansıtan önemli göstergelerden biri olduğuna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Kur’an-ı Kerim’den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 Kur’an-ı Kerim’den nezaket örneklerini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Bakara suresi 83. ayet, Âl-i İmrân suresi 159. ayet, Tâhâ suresi 43-44. ayetler, Hucurât suresi 11-12. ayetler, Hümeze suresi 1-2. ayetler gibi nezaket örnekliği teşkil eden ayeti kerimelerden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Kur’an-ı Kerim’den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 Kur’an-ı Kerim’den nezaket örneklerini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Bakara suresi 83. ayet, Âl-i İmrân suresi 159. ayet, Tâhâ suresi 43-44. ayetler,Hucurât suresi 11-12. ayetler, Hümeze suresi 1-2. ayetler gibi nezaket örnekliği teşkil eden ayeti kerimelerden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Peygamberimizden (s.a.v.)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1.4.3. Peygamberimizin (s.a.v.) sünnetinden nezaketle ilgili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sünnetinden nezaketle ilgili örneklerin yanı sıra Hz. Âişe (r.a.), Hz. Ali (r.a.), Enes b. Malik (r.a.) ve Hind Ebi Hale (r.a.) gibi sahabilerin şahitliğiyle Peygamberimizin nezaketinin anlatıldığı rivayetlerin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Peygamberimizden (s.a.v.)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1.4.3. Peygamberimizin (s.a.v.) sünnetinden nezaketle ilgili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sünnetinden nezaketle ilgili örneklerin yanı sıra Hz. Âişe(r.a.), Hz. Ali (r.a.), Enes b. Malik (r.a.) ve Hind Ebi Hale (r.a.) gibi sahabilerin şahitliğiyle Peygamberimizin nezaketinin anlatıldığı rivayetlerin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4. Geleneğimizden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1.4.4. Geleneğimizde yer alan nezaket örneklerini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Geleneğimizden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1.4.5. Nezaket ölçülerine riayet etmeye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1.4.6. Esmâ-i Hüsnâ’dan el-Halîm, el-Latîf, er- Refîk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A16819" w:rsidRPr="005C1543" w:rsidRDefault="00A16819" w:rsidP="00A16819">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A16819" w:rsidRPr="00A043CB" w:rsidRDefault="00A16819" w:rsidP="00A16819">
      <w:pPr>
        <w:rPr>
          <w:rFonts w:cstheme="minorHAnsi"/>
        </w:rPr>
      </w:pPr>
    </w:p>
    <w:sdt>
      <w:sdtPr>
        <w:rPr>
          <w:rFonts w:cstheme="minorHAnsi"/>
        </w:rPr>
        <w:alias w:val="Zümre Öğretmenler"/>
        <w:tag w:val="text"/>
        <w:id w:val="5120001"/>
        <w:placeholder>
          <w:docPart w:val="424573D721FEBC48BE536797A217F7EC"/>
        </w:placeholder>
        <w:text/>
      </w:sdtPr>
      <w:sdtContent>
        <w:p w:rsidR="00A16819" w:rsidRPr="00A043CB" w:rsidRDefault="00A16819" w:rsidP="00A16819">
          <w:pPr>
            <w:jc w:val="center"/>
            <w:rPr>
              <w:rFonts w:cstheme="minorHAnsi"/>
            </w:rPr>
          </w:pPr>
          <w:r w:rsidRPr="00A043CB">
            <w:rPr>
              <w:rFonts w:cstheme="minorHAnsi"/>
            </w:rPr>
            <w:t xml:space="preserve">Öğretmenler </w:t>
          </w:r>
        </w:p>
      </w:sdtContent>
    </w:sdt>
    <w:bookmarkEnd w:id="0"/>
    <w:p w:rsidR="00A16819" w:rsidRPr="00177EE0" w:rsidRDefault="00A16819" w:rsidP="00A16819">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424573D721FEBC48BE536797A217F7EC"/>
        </w:placeholder>
      </w:sdtPr>
      <w:sdtContent>
        <w:p w:rsidR="00A16819" w:rsidRPr="00A043CB" w:rsidRDefault="00A16819" w:rsidP="00A16819">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A16819" w:rsidRPr="00A043CB" w:rsidRDefault="00A16819" w:rsidP="00A16819">
      <w:pPr>
        <w:jc w:val="center"/>
        <w:rPr>
          <w:rFonts w:cstheme="minorHAnsi"/>
        </w:rPr>
      </w:pPr>
    </w:p>
    <w:sdt>
      <w:sdtPr>
        <w:rPr>
          <w:rFonts w:cstheme="minorHAnsi"/>
        </w:rPr>
        <w:alias w:val="Müdür"/>
        <w:tag w:val="text"/>
        <w:id w:val="5120003"/>
        <w:placeholder>
          <w:docPart w:val="424573D721FEBC48BE536797A217F7EC"/>
        </w:placeholder>
        <w:text/>
      </w:sdtPr>
      <w:sdtContent>
        <w:p w:rsidR="00A16819" w:rsidRPr="00A043CB" w:rsidRDefault="00A16819" w:rsidP="00A16819">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A16819" w:rsidRPr="00E60307" w:rsidRDefault="00A16819" w:rsidP="00A16819">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A16819" w:rsidRDefault="00A16819" w:rsidP="00A16819">
      <w:pPr>
        <w:jc w:val="center"/>
        <w:rPr>
          <w:rFonts w:cstheme="minorHAnsi"/>
        </w:rPr>
      </w:pPr>
    </w:p>
    <w:bookmarkEnd w:id="4"/>
    <w:p w:rsidR="00590409" w:rsidRPr="00590409" w:rsidRDefault="00590409" w:rsidP="00A16819">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7573" w:rsidRDefault="00477573" w:rsidP="00590409">
      <w:r>
        <w:separator/>
      </w:r>
    </w:p>
  </w:endnote>
  <w:endnote w:type="continuationSeparator" w:id="0">
    <w:p w:rsidR="00477573" w:rsidRDefault="0047757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7573" w:rsidRDefault="00477573" w:rsidP="00590409">
      <w:r>
        <w:separator/>
      </w:r>
    </w:p>
  </w:footnote>
  <w:footnote w:type="continuationSeparator" w:id="0">
    <w:p w:rsidR="00477573" w:rsidRDefault="0047757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0B5C6D"/>
    <w:rsid w:val="001922F1"/>
    <w:rsid w:val="001C0F08"/>
    <w:rsid w:val="00243958"/>
    <w:rsid w:val="002558B0"/>
    <w:rsid w:val="00281C8A"/>
    <w:rsid w:val="00285E61"/>
    <w:rsid w:val="002F5637"/>
    <w:rsid w:val="003322E2"/>
    <w:rsid w:val="00342703"/>
    <w:rsid w:val="003769F7"/>
    <w:rsid w:val="0039272E"/>
    <w:rsid w:val="00395C7B"/>
    <w:rsid w:val="003B0FF9"/>
    <w:rsid w:val="003B2221"/>
    <w:rsid w:val="00416207"/>
    <w:rsid w:val="00421974"/>
    <w:rsid w:val="00425459"/>
    <w:rsid w:val="004702B3"/>
    <w:rsid w:val="00477573"/>
    <w:rsid w:val="004B1033"/>
    <w:rsid w:val="004B3DA9"/>
    <w:rsid w:val="004B6ACF"/>
    <w:rsid w:val="005267D0"/>
    <w:rsid w:val="005272F6"/>
    <w:rsid w:val="00590409"/>
    <w:rsid w:val="005B4456"/>
    <w:rsid w:val="006143BE"/>
    <w:rsid w:val="00652468"/>
    <w:rsid w:val="006A0F2B"/>
    <w:rsid w:val="006D5C02"/>
    <w:rsid w:val="00772F4B"/>
    <w:rsid w:val="00781D9F"/>
    <w:rsid w:val="007E787A"/>
    <w:rsid w:val="007F62F7"/>
    <w:rsid w:val="00813262"/>
    <w:rsid w:val="00836122"/>
    <w:rsid w:val="0087033E"/>
    <w:rsid w:val="008712F0"/>
    <w:rsid w:val="00893FC4"/>
    <w:rsid w:val="008A6719"/>
    <w:rsid w:val="00903614"/>
    <w:rsid w:val="009173B9"/>
    <w:rsid w:val="0091794B"/>
    <w:rsid w:val="00963706"/>
    <w:rsid w:val="00992475"/>
    <w:rsid w:val="009942B6"/>
    <w:rsid w:val="00996A43"/>
    <w:rsid w:val="009C7A1D"/>
    <w:rsid w:val="009F3178"/>
    <w:rsid w:val="00A16819"/>
    <w:rsid w:val="00A75F8B"/>
    <w:rsid w:val="00A8081B"/>
    <w:rsid w:val="00A81C16"/>
    <w:rsid w:val="00AC479D"/>
    <w:rsid w:val="00B1565B"/>
    <w:rsid w:val="00B4105E"/>
    <w:rsid w:val="00B87661"/>
    <w:rsid w:val="00BD039C"/>
    <w:rsid w:val="00C259AE"/>
    <w:rsid w:val="00C72566"/>
    <w:rsid w:val="00C75855"/>
    <w:rsid w:val="00CA5B3D"/>
    <w:rsid w:val="00CC3381"/>
    <w:rsid w:val="00CD1280"/>
    <w:rsid w:val="00D1297E"/>
    <w:rsid w:val="00D45EC8"/>
    <w:rsid w:val="00DC0AE8"/>
    <w:rsid w:val="00E01F3C"/>
    <w:rsid w:val="00E5097B"/>
    <w:rsid w:val="00E642ED"/>
    <w:rsid w:val="00E86B5C"/>
    <w:rsid w:val="00E96AFB"/>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3D2C613B78B049BD7F7840967F42BB"/>
        <w:category>
          <w:name w:val="Genel"/>
          <w:gallery w:val="placeholder"/>
        </w:category>
        <w:types>
          <w:type w:val="bbPlcHdr"/>
        </w:types>
        <w:behaviors>
          <w:behavior w:val="content"/>
        </w:behaviors>
        <w:guid w:val="{633ECF47-BE98-CB4C-8CCD-9ACFC135B0B7}"/>
      </w:docPartPr>
      <w:docPartBody>
        <w:p w:rsidR="00945DC3" w:rsidRDefault="004C53A6" w:rsidP="004C53A6">
          <w:pPr>
            <w:pStyle w:val="033D2C613B78B049BD7F7840967F42BB"/>
          </w:pPr>
          <w:r w:rsidRPr="00C90734">
            <w:rPr>
              <w:rStyle w:val="YerTutucuMetni"/>
            </w:rPr>
            <w:t>Metin girmek için buraya tıklayın veya dokunun.</w:t>
          </w:r>
        </w:p>
      </w:docPartBody>
    </w:docPart>
    <w:docPart>
      <w:docPartPr>
        <w:name w:val="424573D721FEBC48BE536797A217F7EC"/>
        <w:category>
          <w:name w:val="Genel"/>
          <w:gallery w:val="placeholder"/>
        </w:category>
        <w:types>
          <w:type w:val="bbPlcHdr"/>
        </w:types>
        <w:behaviors>
          <w:behavior w:val="content"/>
        </w:behaviors>
        <w:guid w:val="{2076F1C2-B3B1-E541-B8DD-AA472886DD1A}"/>
      </w:docPartPr>
      <w:docPartBody>
        <w:p w:rsidR="00000000" w:rsidRDefault="00945DC3" w:rsidP="00945DC3">
          <w:pPr>
            <w:pStyle w:val="424573D721FEBC48BE536797A217F7E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A6"/>
    <w:rsid w:val="001070B6"/>
    <w:rsid w:val="00395C7B"/>
    <w:rsid w:val="004C53A6"/>
    <w:rsid w:val="00795058"/>
    <w:rsid w:val="00945D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45DC3"/>
    <w:rPr>
      <w:color w:val="666666"/>
    </w:rPr>
  </w:style>
  <w:style w:type="paragraph" w:customStyle="1" w:styleId="033D2C613B78B049BD7F7840967F42BB">
    <w:name w:val="033D2C613B78B049BD7F7840967F42BB"/>
    <w:rsid w:val="004C53A6"/>
  </w:style>
  <w:style w:type="paragraph" w:customStyle="1" w:styleId="424573D721FEBC48BE536797A217F7EC">
    <w:name w:val="424573D721FEBC48BE536797A217F7EC"/>
    <w:rsid w:val="00945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1643</Words>
  <Characters>10715</Characters>
  <Application>Microsoft Office Word</Application>
  <DocSecurity>0</DocSecurity>
  <Lines>446</Lines>
  <Paragraphs>262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2020-09-29T10:36:00Z</dcterms:created>
  <dcterms:modified xsi:type="dcterms:W3CDTF">2024-11-19T12:24:00Z</dcterms:modified>
  <cp:category/>
</cp:coreProperties>
</file>