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 w:type="dxa"/>
        <w:gridCol w:w="250" w:type="dxa"/>
        <w:gridCol w:w="250" w:type="dxa"/>
        <w:gridCol w:w="2697" w:type="dxa"/>
        <w:gridCol w:w="3700" w:type="dxa"/>
        <w:gridCol w:w="4500" w:type="dxa"/>
        <w:gridCol w:w="2000" w:type="dxa"/>
        <w:gridCol w:w="2000" w:type="dxa"/>
        <w:gridCol w:w="1633" w:type="dxa"/>
      </w:tblGrid>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pPr>
            <w:r>
              <w:rPr>
                <w:sz w:val="20"/>
                <w:szCs w:val="20"/>
                <w:b w:val="1"/>
                <w:bCs w:val="1"/>
                <w:shd w:val="clear" w:fill="f2f2f2"/>
              </w:rPr>
              <w:t xml:space="preserve">TARİH</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pPr>
            <w:r>
              <w:rPr>
                <w:sz w:val="20"/>
                <w:szCs w:val="20"/>
                <w:b w:val="1"/>
                <w:bCs w:val="1"/>
                <w:shd w:val="clear" w:fill="f2f2f2"/>
              </w:rPr>
              <w:t xml:space="preserve">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pPr>
            <w:r>
              <w:rPr>
                <w:sz w:val="20"/>
                <w:szCs w:val="20"/>
                <w:b w:val="1"/>
                <w:bCs w:val="1"/>
                <w:shd w:val="clear" w:fill="f2f2f2"/>
              </w:rPr>
              <w:t xml:space="preserve">SAAT</w:t>
            </w:r>
          </w:p>
        </w:tc>
        <w:tc>
          <w:tcPr>
            <w:tcW w:w="2697"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ÜNİTE</w:t>
            </w:r>
          </w:p>
        </w:tc>
        <w:tc>
          <w:tcPr>
            <w:tcW w:w="3700"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KAZANIM</w:t>
            </w:r>
          </w:p>
        </w:tc>
        <w:tc>
          <w:tcPr>
            <w:tcW w:w="4500"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AÇIKLAMA</w:t>
            </w:r>
          </w:p>
        </w:tc>
        <w:tc>
          <w:tcPr>
            <w:tcW w:w="2000"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YÖNTEM TEKNİK</w:t>
            </w:r>
          </w:p>
        </w:tc>
        <w:tc>
          <w:tcPr>
            <w:tcW w:w="2000"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ARAÇ GEREÇ</w:t>
            </w:r>
          </w:p>
        </w:tc>
        <w:tc>
          <w:tcPr>
            <w:tcW w:w="1633" w:type="dxa"/>
            <w:vAlign w:val="center"/>
            <w:tcBorders>
              <w:top w:val="single" w:sz="6" w:color="000"/>
              <w:left w:val="single" w:sz="6" w:color="000"/>
              <w:right w:val="single" w:sz="6" w:color="000"/>
              <w:bottom w:val="single" w:sz="6" w:color="000"/>
            </w:tcBorders>
            <w:shd w:val="clear" w:fill="d9d9d9"/>
          </w:tcPr>
          <w:p>
            <w:pPr>
              <w:jc w:val="center"/>
            </w:pPr>
            <w:r>
              <w:rPr>
                <w:sz w:val="20"/>
                <w:szCs w:val="20"/>
                <w:b w:val="1"/>
                <w:bCs w:val="1"/>
                <w:shd w:val="clear" w:fill="d9d9d9"/>
              </w:rPr>
              <w:t xml:space="preserve">DEĞERLENDİRME</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09-13 Eylül</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 Makine Öğrenmesi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YZU.2.1.1.1. Makine öğrenmesini açıklar.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16-20 Eylül</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 Makine Öğrenmesi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YZU.2.1.1.2. Makine öğrenmesi ile ilgili temel kavramları tanımlar.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Gaziler Günü 
                <w:br/>
İlköğretim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23-27 Eylül</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 Makine Öğrenmesi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YZU.2.1.1.3. Makine öğrenmesinin kullanılabileceği problemlere örnekler verir.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Dünya Okul Sütü Günü</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30-04 Eylül-Ekim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4.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 Makine Öğrenmesi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YZU.2.1.1.4. Makine öğrenmesi türlerini açıklar.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Hayvanları Koruma Günü</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07-11 Ekim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5.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YZU.2.1.2. Örüntü Tanıma</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YZU.2.1.2.1. Örüntü kavramını açıklar.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Ahilik Kültürü Haftası
                <w:br/>
Dünya Afet Azaltma Günü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14-18 Ekim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6.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YZU.2.1. Makine Öğrenmesi ve Örüntü Tanıma</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YZU.2.1.2. Örüntü Tanıma</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YZU.2.1.2.2. Günlük hayatta örüntülere örnekler verir.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21-25 Ekim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7.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YZU.2.2. Yapay Sinir Ağları</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 Yapay Sinir Ağları</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YZU.2.2.1.1. Yapay sinir ağlarının temel kavramlarını açıklar.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*Birleşmiş Milletler Günü</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28-01 Ekim-Kasım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8.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YZU.2.2. Yapay Sinir Ağları</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 Yapay Sinir Ağları</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YZU.2.2.1.2. Yapay sinir ağlarının uygulandığı alanlara örnekler verir.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*Cumhuriyet Bayramı
                <w:br/>
*Kızılay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04-08 Kasım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9.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YZU.2.2. Yapay Sinir Ağları</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 Yapay Sinir Ağları</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YZU.2.2.1.3. Yapay sinir ağları çeşitlerini ifade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*Atatürk Haftası
                <w:br/>
*Organ Bağışı Haftası
                <w:br/>
*Afet Eğitimi Hazırlık Günü (12 Kasım)
                <w:br/>
*Lösemili Çocuklar Haftası
              </w:t>
            </w:r>
          </w:p>
        </w:tc>
      </w:tr>
      <w:tr>
        <w:trPr>
          <w:trHeight w:val="500" w:hRule="atLeast"/>
        </w:trPr>
        <w:tc>
          <w:tcPr>
            <w:tcW w:w="250" w:type="dxa"/>
            <w:vAlign w:val="center"/>
            <w:tcBorders>
              <w:top w:val="single" w:sz="6" w:color="000"/>
              <w:left w:val="single" w:sz="6" w:color="000"/>
              <w:right w:val="single" w:sz="6" w:color="000"/>
              <w:bottom w:val="single" w:sz="6" w:color="000"/>
            </w:tcBorders>
            <w:shd w:val="clear" w:fill="f2f2f2"/>
            <w:gridSpan w:val="9"/>
          </w:tcPr>
          <w:p>
            <w:pPr>
              <w:jc w:val="center"/>
            </w:pPr>
            <w:r>
              <w:rPr>
                <w:b w:val="1"/>
                <w:bCs w:val="1"/>
              </w:rPr>
              <w:t xml:space="preserve">1. Ara Tatil (11-18 Kasım)</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18-22 Kasım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10.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YZU.2.3. Bulanık Mantık</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YZU.2.3.1. Bulanık Mantık</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YZU.2.3.1.1. Bulanık mantık kavramını açıklar.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*Öğretmenler Günü 
                <w:br/>
*Ağız ve Diş Sağlığı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25-29 Kasım</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11.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YZU.2.3. Bulanık Mantık</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YZU.2.3.1. Bulanık Mantık</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YZU.2.3.1.2. Bulanık mantığın kullanım alanlarına örnekler verir.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02-06 Aralık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12.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 Yazıyı Sese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
                YZU.2.4.1.1. Yapay zekâ uygulamalarında yazıyı sese çevirmenin temel mantığını kavrar. 
                <w:br/>
YZU.2.4.1.2. Blok tabanlı ortamda yazıyı sese çevirme projesi tasarlar.
              </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*Dünya Engelliler Günü</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09-13 Aralık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13.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 Yazıyı Sese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YZU.2.4.1.3. Blok tabanlı ortamda yazıyı sese çevirme projesi oluşturur.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*İnsan Hakları ve Demokrasi Haftası
                <w:br/>
*Tutum, Yatırım ve Türk Malları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16-20 Aralık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14.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 Yazıyı Sese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YZU.2.4.1.4. Blok tabanlı ortamda yazıyı sese çevirme projesini gerçek zamanlı olarak test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23-27 Aralık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15.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 Yazıyı Sese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YZU.2.4.1.5. Blok tabanlı ortamda uygulamanın olası hatalarını ayıklar.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Mehmet Akif Ersoy’u Anma Haftası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30-03 Aralık-Ocak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16.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 Yazıyı Sese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YZU.2.4.1.6. Blok tabanlı ortamda yazıyı sese çevirme projesini kaydeder.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06-10 Ocak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17.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 Sesi Yazıya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
                YZU.2.4.2.1. Yapay zekâ uygulamalarında sesi yazıya çevirmenin temel mantığını kavrar.
                <w:br/>
YZU.2.4.2.2. Blok tabanlı ortamda sesi yazıya çevirme projesi tasarlar.
              </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*Enerji Tasarrufu Haftası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13-17 Ocak</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18.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 Sesi Yazıya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YZU.2.4.2.3. Blok tabanlı ortamda sesi yazıya çevirme projesi oluşturur.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500" w:hRule="atLeast"/>
        </w:trPr>
        <w:tc>
          <w:tcPr>
            <w:tcW w:w="250" w:type="dxa"/>
            <w:vAlign w:val="center"/>
            <w:tcBorders>
              <w:top w:val="single" w:sz="6" w:color="000"/>
              <w:left w:val="single" w:sz="6" w:color="000"/>
              <w:right w:val="single" w:sz="6" w:color="000"/>
              <w:bottom w:val="single" w:sz="6" w:color="000"/>
            </w:tcBorders>
            <w:shd w:val="clear" w:fill="f2f2f2"/>
            <w:gridSpan w:val="9"/>
          </w:tcPr>
          <w:p>
            <w:pPr>
              <w:jc w:val="center"/>
            </w:pPr>
            <w:r>
              <w:rPr>
                <w:b w:val="1"/>
                <w:bCs w:val="1"/>
              </w:rPr>
              <w:t xml:space="preserve"> Şubat Tatili (20 Ocak-03 Şubat)</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03-07 Şubat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19.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 Sesi Yazıya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YZU.2.4.2.4. Blok tabanlı ortamda sesi yazıya çevirme projesini gerçek zamanlı olarak test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10-14 Şubat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20.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 Sesi Yazıya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YZU.2.4.2.5. Blok tabanlı ortamda uygulamanın olası hatalarını ayıklar.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17-21 Şubat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21.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 Sesi Yazıya Çevirme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YZU.2.4.2.6. Blok tabanlı ortamda sesi yazıya çevirme projesini kaydeder.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24-28 Şubat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22.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 Dil Algılama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
                YZU.2.4.3.1. Yapay zekâ uygulamalarında dil algılamanın temel mantığını kavrar.
                <w:br/>
YZU.2.4.3.2. Blok tabanlı ortamda dil algılama projesi tasarlar.
              </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*Vergi Haftası
                <w:br/>
*Yeşilay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03-07 Mart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23.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 Dil Algılama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YZU.2.4.3.3. Blok tabanlı ortamda dil algılama projesi oluşturur.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*Dünya Kadınlar Günü
                <w:br/>
*Girişimcilik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10-14 Mart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24.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 Dil Algılama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YZU.2.4.3.4. Blok tabanlı ortamda dil algılama projesini gerçek zamanlı olarak test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*Bilim ve Teknoloji Haftası
                <w:br/>
*İstiklâl Marşı’nın Kabulü ve Mehmet Akif Ersoy’u Anma Günü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17-21 Mart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25.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 Dil Algılama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YZU.2.4.3.5. Blok tabanlı ortamda uygulamanın olası hatalarını ayıklar.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*Yaşlılar Haftası
                <w:br/>
*Türk Dünyası ve Toplulukları Haftası
                <w:br/>
Tüketiciyi Koruma Haftası
                <w:br/>
*Şehitler Günü (18 Mart)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24-28 Mart</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26.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 Dil Algılama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YZU.2.4.3.6. Blok tabanlı ortamda dil algılama projesini kaydeder.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*Dünya Tiyatrolar Günü
                <w:br/>
*Kütüphaneler Haftası
                <w:br/>
*Orman Haftası
              </w:t>
            </w:r>
          </w:p>
        </w:tc>
      </w:tr>
      <w:tr>
        <w:trPr>
          <w:trHeight w:val="500" w:hRule="atLeast"/>
        </w:trPr>
        <w:tc>
          <w:tcPr>
            <w:tcW w:w="250" w:type="dxa"/>
            <w:vAlign w:val="center"/>
            <w:tcBorders>
              <w:top w:val="single" w:sz="6" w:color="000"/>
              <w:left w:val="single" w:sz="6" w:color="000"/>
              <w:right w:val="single" w:sz="6" w:color="000"/>
              <w:bottom w:val="single" w:sz="6" w:color="000"/>
            </w:tcBorders>
            <w:shd w:val="clear" w:fill="f2f2f2"/>
            <w:gridSpan w:val="9"/>
          </w:tcPr>
          <w:p>
            <w:pPr>
              <w:jc w:val="center"/>
            </w:pPr>
            <w:r>
              <w:rPr>
                <w:b w:val="1"/>
                <w:bCs w:val="1"/>
              </w:rPr>
              <w:t xml:space="preserve"> 2. Ara Tatil (31 Mart-07 Nisan)</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07-11 Nisan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27.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 Dil Tercüme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
                YZU.2.4.4.1. Yapay zekâ uygulamalarında dil tercümesinin temel mantığını kavrar. 
                <w:br/>
YZU.2.4.4.2. Blok tabanlı ortamda dil tercüme projesi tasarlar. 
                <w:br/>
&gt;Dil tercüme projesi kapsamında Yunus Emre’nin şiirleri, Dede Korkut Hikâyeleri, İstiklal Marşı gibi eserlerin kullanılması sağlanır.
              </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*Kişisel Verileri Koruma Günü</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14-18 Nisan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28.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 Dil Tercüme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YZU.2.4.4.3. Blok tabanlı ortamda dil tercüme projesi oluşturur.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*Turizm Haftası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21-25 Nisan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29.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 Dil Tercüme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YZU.2.4.4.4. Blok tabanlı ortamda dil tercüme projesini gerçek zamanlı olarak test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*23 Nisan Ulusal Egemenlik ve Çocuk Bayramı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28-02 Nisan-Mayıs</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30.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 Dil Tercüme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YZU.2.4.4.5. Blok tabanlı ortamda uygulamanın olası hatalarını ayıklar.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*Kût´ül Amâre Zaferi
                <w:br/>
*Bilişim Haftası
                <w:br/>
*Trafik ve İlkyardım Haftası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05-09 Mayıs</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31.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 Dil Tercüme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YZU.2.4.4.6. Blok tabanlı ortamda dil tercüme projesini kaydeder.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*Vakıflar Haftası
                <w:br/>
*Anneler Günü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12-16 Mayıs</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32.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 Görüntü ve Ses İşleme ile Güvenlik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
                YZU.2.4.5.1. Görüntü ve sesi eşleştiren proje tasarımı yapar. 
                <w:br/>
YZU.2.4.5.2. Blok tabanlı ortamda görüntü ve sesi işler.
              </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*Engelliler Haftası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19-23 Mayıs</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33.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 Görüntü ve Ses İşleme ile Güvenlik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YZU.2.4.5.3. Karar yapısı aracılığıyla görüntü ve sesi eşleştirir.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*Etik Günü
                <w:br/>
*Atatürk'ü Anma ve Gençlik ve Spor Bayramı
              </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26-30 Mayıs</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34.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 Görüntü ve Ses İşleme ile Güvenlik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YZU.2.4.5.4. Blok tabanlı ortamda projeyi gerçek zamanlı olarak test 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*İstanbul´un Fethi</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02-06 Haziran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35.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 Görüntü ve Ses İşleme ile Güvenlik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YZU.2.4.5.5. Blok tabanlı ortamda uygulamanın olası hatalarını ayıklar.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09-13 Haziran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36.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YZU.2.4. Blok Tabanlı Ortamda Örnek Projeler Geliştirme</w:t>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 Görüntü ve Ses İşleme ile Güvenlik Projesi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YZU.2.4.5.6. Blok tabanlı ortamda projeyi kaydeder.</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Çevre ve İklim Değişikliği Haftası</w:t>
            </w:r>
          </w:p>
        </w:tc>
      </w:tr>
      <w:tr>
        <w:trPr>
          <w:trHeight w:val="1000" w:hRule="atLeast"/>
        </w:trPr>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16-20 Haziran</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37. Hafta</w:t>
            </w:r>
          </w:p>
        </w:tc>
        <w:tc>
          <w:tcPr>
            <w:tcW w:w="250" w:type="dxa"/>
            <w:textDirection w:val="btLr"/>
            <w:vAlign w:val="center"/>
            <w:tcBorders>
              <w:top w:val="single" w:sz="6" w:color="000"/>
              <w:left w:val="single" w:sz="6" w:color="000"/>
              <w:right w:val="single" w:sz="6" w:color="000"/>
              <w:bottom w:val="single" w:sz="6" w:color="000"/>
            </w:tcBorders>
            <w:shd w:val="clear" w:fill="f2f2f2"/>
          </w:tcPr>
          <w:p>
            <w:pPr>
              <w:jc w:val="center"/>
              <w:ind w:left="5" w:right="5"/>
            </w:pPr>
            <w:r>
              <w:rPr>
                <w:sz w:val="20"/>
                <w:szCs w:val="20"/>
                <w:b w:val="1"/>
                <w:bCs w:val="1"/>
                <w:i w:val="0"/>
                <w:iCs w:val="0"/>
                <w:shd w:val="clear" w:fill="f2f2f2"/>
              </w:rPr>
              <w:t xml:space="preserve">2 Saat</w:t>
            </w:r>
          </w:p>
        </w:tc>
        <w:tc>
          <w:tcPr>
            <w:tcW w:w="2697"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1"/>
                <w:bCs w:val="1"/>
                <w:i w:val="1"/>
                <w:iCs w:val="1"/>
                <w:shd w:val="clear" w:fill="ffffff"/>
              </w:rPr>
              <w:t xml:space="preserve"/>
            </w:r>
          </w:p>
        </w:tc>
        <w:tc>
          <w:tcPr>
            <w:tcW w:w="37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Yıl Sonu Etkinlikleri</w:t>
            </w:r>
          </w:p>
        </w:tc>
        <w:tc>
          <w:tcPr>
            <w:tcW w:w="4500" w:type="dxa"/>
            <w:vAlign w:val="center"/>
            <w:tcBorders>
              <w:top w:val="single" w:sz="6" w:color="000"/>
              <w:left w:val="single" w:sz="6" w:color="000"/>
              <w:right w:val="single" w:sz="6" w:color="000"/>
              <w:bottom w:val="single" w:sz="6" w:color="000"/>
            </w:tcBorders>
            <w:shd w:val="clear" w:fill="ffffff"/>
          </w:tcPr>
          <w:p>
            <w:pPr>
              <w:jc w:val="start"/>
              <w:ind w:left="100" w:right="100"/>
            </w:pPr>
            <w:r>
              <w:rPr>
                <w:sz w:val="16"/>
                <w:szCs w:val="16"/>
                <w:b w:val="0"/>
                <w:bCs w:val="0"/>
                <w:i w:val="1"/>
                <w:iCs w:val="1"/>
                <w:shd w:val="clear" w:fill="ffffff"/>
              </w:rPr>
              <w:t xml:space="preserve">Yıl Sonu Etkinlikleri</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Anlatım, Gösterip Yaptırma, Soru Cevap, Problem Çözme, Beyin Fırtınası</w:t>
            </w:r>
          </w:p>
        </w:tc>
        <w:tc>
          <w:tcPr>
            <w:tcW w:w="2000" w:type="dxa"/>
            <w:vAlign w:val="center"/>
            <w:tcBorders>
              <w:top w:val="single" w:sz="6" w:color="000"/>
              <w:left w:val="single" w:sz="6" w:color="000"/>
              <w:right w:val="single" w:sz="6" w:color="000"/>
              <w:bottom w:val="single" w:sz="6" w:color="000"/>
            </w:tcBorders>
            <w:shd w:val="clear" w:fill="ffffff"/>
          </w:tcPr>
          <w:p>
            <w:pPr>
              <w:jc w:val="center"/>
              <w:ind w:left="5" w:right="5"/>
            </w:pPr>
            <w:r>
              <w:rPr>
                <w:sz w:val="14"/>
                <w:szCs w:val="14"/>
                <w:b w:val="0"/>
                <w:bCs w:val="0"/>
                <w:i w:val="1"/>
                <w:iCs w:val="1"/>
                <w:shd w:val="clear" w:fill="ffffff"/>
              </w:rPr>
              <w:t xml:space="preserve">Bilgisayar, Gerekli Yazılımlar, Etkileşimli Tahta, Ders Kitabı, Eba İçerikleri, Çeşitli Görsel ve İşitsel Materyaller</w:t>
            </w:r>
          </w:p>
        </w:tc>
        <w:tc>
          <w:tcPr>
            <w:tcW w:w="1633" w:type="dxa"/>
            <w:vAlign w:val="center"/>
            <w:tcBorders>
              <w:top w:val="single" w:sz="6" w:color="000"/>
              <w:left w:val="single" w:sz="6" w:color="000"/>
              <w:right w:val="single" w:sz="6" w:color="000"/>
              <w:bottom w:val="single" w:sz="6" w:color="000"/>
            </w:tcBorders>
            <w:shd w:val="clear" w:fill="ffffff"/>
          </w:tcPr>
          <w:p>
            <w:pPr>
              <w:jc w:val="center"/>
              <w:ind w:left="5" w:right="5"/>
            </w:pPr>
            <w:r>
              <w:rPr>
                <w:sz w:val="16"/>
                <w:szCs w:val="16"/>
                <w:b w:val="1"/>
                <w:bCs w:val="1"/>
                <w:i w:val="1"/>
                <w:iCs w:val="1"/>
                <w:shd w:val="clear" w:fill="ffffff"/>
              </w:rPr>
              <w:t xml:space="preserve">*Babalar Günü</w:t>
            </w:r>
          </w:p>
        </w:tc>
      </w:tr>
      <w:tr>
        <w:trPr>
          <w:trHeight w:val="500" w:hRule="atLeast"/>
        </w:trPr>
        <w:tc>
          <w:tcPr>
            <w:tcW w:w="250" w:type="dxa"/>
            <w:vAlign w:val="center"/>
            <w:tcBorders>
              <w:top w:val="single" w:sz="6" w:color="000"/>
              <w:left w:val="single" w:sz="6" w:color="000"/>
              <w:right w:val="single" w:sz="6" w:color="000"/>
              <w:bottom w:val="single" w:sz="6" w:color="000"/>
            </w:tcBorders>
            <w:shd w:val="clear" w:fill="f2f2f2"/>
            <w:gridSpan w:val="9"/>
          </w:tcPr>
          <w:p>
            <w:pPr>
              <w:jc w:val="center"/>
            </w:pPr>
            <w:r>
              <w:rPr>
                <w:b w:val="1"/>
                <w:bCs w:val="1"/>
              </w:rPr>
              <w:t xml:space="preserve">2024-2025 Eğitim-Öğretim Yılı Sonu </w:t>
            </w:r>
          </w:p>
        </w:tc>
      </w:tr>
    </w:tbl>
    <w:p>
      <w:pPr/>
      <w:r>
        <w:rPr/>
        <w:t xml:space="preserve"/>
      </w:r>
    </w:p>
    <w:p>
      <w:pPr>
        <w:spacing w:line="168" w:lineRule="auto"/>
      </w:pPr>
      <w:r>
        <w:rPr>
          <w:sz w:val="12"/>
          <w:szCs w:val="12"/>
        </w:rPr>
        <w:t xml:space="preserve">NOT: İşbu Ünitelendirilmiş Yıllık Ders Planı;</w:t>
      </w:r>
    </w:p>
    <w:p>
      <w:pPr>
        <w:spacing w:line="168" w:lineRule="auto"/>
      </w:pPr>
      <w:r>
        <w:rPr>
          <w:sz w:val="12"/>
          <w:szCs w:val="12"/>
        </w:rPr>
        <w:t xml:space="preserve">•    T.C. Milli Eğitim Bakanlığı Talim ve Terbiye Kurulu Başkanlığının yayınladığı öğretim programı esas alınarak yapılmıştır.</w:t>
      </w:r>
    </w:p>
    <w:p>
      <w:pPr>
        <w:spacing w:line="168" w:lineRule="auto"/>
      </w:pPr>
      <w:r>
        <w:rPr>
          <w:sz w:val="12"/>
          <w:szCs w:val="12"/>
        </w:rPr>
        <w:t xml:space="preserve">•    Bu yıllık planda toplam eğitim öğretim haftası 37 haftadır.</w:t>
      </w:r>
    </w:p>
    <w:p>
      <w:pPr>
        <w:spacing w:line="168" w:lineRule="auto"/>
      </w:pPr>
      <w:r>
        <w:rPr>
          <w:sz w:val="12"/>
          <w:szCs w:val="12"/>
        </w:rPr>
        <w:t xml:space="preserve"/>
      </w:r>
    </w:p>
    <w:p>
      <w:pPr>
        <w:sectPr>
          <w:headerReference w:type="default" r:id="rId7"/>
          <w:footerReference w:type="default" r:id="rId8"/>
          <w:pgSz w:orient="landscape" w:w="16837.79527559055" w:h="11905.511811023622"/>
          <w:pgMar w:top="600" w:right="600" w:bottom="600" w:left="600" w:header="720" w:footer="720" w:gutter="0"/>
          <w:cols w:num="1" w:space="720"/>
        </w:sectPr>
      </w:pPr>
    </w:p>
    <w:p>
      <w:pPr/>
      <w:r>
        <w:rPr/>
        <w:t xml:space="preserve"/>
      </w:r>
    </w:p>
    <w:p>
      <w:pPr>
        <w:jc w:val="center"/>
      </w:pPr>
      <w:r>
        <w:rPr>
          <w:b w:val="1"/>
          <w:bCs w:val="1"/>
        </w:rPr>
        <w:t xml:space="preserve">Zümre Öğretmenleri</w:t>
      </w:r>
    </w:p>
    <w:p>
      <w:pPr/>
      <w:r>
        <w:rPr/>
        <w:t xml:space="preserve"/>
      </w:r>
    </w:p>
    <w:p>
      <w:pPr/>
      <w:r>
        <w:rPr/>
        <w:t xml:space="preserve"/>
      </w:r>
    </w:p>
    <w:p>
      <w:pPr/>
      <w:r>
        <w:rPr/>
        <w:t xml:space="preserve"/>
      </w:r>
    </w:p>
    <w:p>
      <w:pPr>
        <w:jc w:val="center"/>
      </w:pPr>
      <w:r>
        <w:rPr/>
        <w:t xml:space="preserve"/>
      </w:r>
    </w:p>
    <w:p>
      <w:pPr/>
      <w:r>
        <w:rPr/>
        <w:t xml:space="preserve"/>
      </w:r>
    </w:p>
    <w:p>
      <w:pPr/>
      <w:r>
        <w:rPr/>
        <w:t xml:space="preserve"/>
      </w:r>
    </w:p>
    <w:p>
      <w:pPr/>
      <w:r>
        <w:rPr/>
        <w:t xml:space="preserve"/>
      </w:r>
    </w:p>
    <w:p>
      <w:pPr>
        <w:jc w:val="center"/>
      </w:pPr>
      <w:r>
        <w:rPr/>
        <w:t xml:space="preserve">10.11.2024</w:t>
      </w:r>
    </w:p>
    <w:p>
      <w:pPr>
        <w:jc w:val="center"/>
      </w:pPr>
      <w:r>
        <w:rPr/>
        <w:t xml:space="preserve">müdür</w:t>
      </w:r>
    </w:p>
    <w:p>
      <w:pPr>
        <w:jc w:val="center"/>
      </w:pPr>
      <w:r>
        <w:rPr>
          <w:b w:val="1"/>
          <w:bCs w:val="1"/>
        </w:rPr>
        <w:t xml:space="preserve">Okul Müdürü</w:t>
      </w:r>
    </w:p>
    <w:sectPr>
      <w:pgSz w:orient="landscape" w:w="16837.79527559055" w:h="11905.511811023622"/>
      <w:pgMar w:top="600" w:right="600" w:bottom="600" w:left="6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fldChar w:fldCharType="begin"/>
    </w:r>
    <w:r>
      <w:instrText xml:space="preserve"> PAGE </w:instrText>
    </w:r>
    <w:r>
      <w:fldChar w:fldCharType="separate"/>
    </w:r>
    <w:r>
      <w:rPr>
        <w:noProof/>
      </w:rPr>
      <w:t>1</w:t>
    </w:r>
    <w:r>
      <w:fldChar w:fldCharType="end"/>
    </w:r>
    <w:r>
      <w:rPr/>
      <w:t xml:space="preserve"> / </w:t>
    </w:r>
    <w:r>
      <w:fldChar w:fldCharType="begin"/>
    </w:r>
    <w:r>
      <w:instrText xml:space="preserve"> NUMPAGES </w:instrText>
    </w:r>
    <w:r>
      <w:fldChar w:fldCharType="separate"/>
    </w:r>
    <w:r>
      <w:rPr>
        <w:noProof/>
      </w:rPr>
      <w:t>1</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sz w:val="24"/>
        <w:szCs w:val="24"/>
        <w:b w:val="1"/>
        <w:bCs w:val="1"/>
      </w:rPr>
      <w:t xml:space="preserve">2024-2025 EĞİTİM-ÖĞRETİM YILI OKUL 8. SINIF YAPAY ZEKA II. MODÜL YILLIK PLANI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tr-T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tr-T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ÖğretmenEvrak</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İnstagram @ogretmen_evrak</dc:creator>
  <dc:title>2024-2025 EĞİTİM-ÖĞRETİM YILI OKUL 8. SINIF YAPAY ZEKA II. MODÜL YILLIK PLANI - Öğretmen Evrak Uygulaması</dc:title>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dc:subject>Evraklarınızı otomatik hazırlar.</dc:subject>
  <cp:keywords>Öğretmen; Öğretmen Evrak; zümre; şök; Yıllık Plan; performans proje; kazanımlar; ödev kontrol</cp:keywords>
  <cp:category>Eğitim Uygulamaları; Eğitim Çözümleri</cp:category>
  <cp:lastModifiedBy>ÖğretmenEvrak</cp:lastModifiedBy>
  <dcterms:created xsi:type="dcterms:W3CDTF">2024-11-10T19:40:02+03:00</dcterms:created>
  <dcterms:modified xsi:type="dcterms:W3CDTF">2024-11-10T19:40:02+03:00</dcterms:modified>
</cp:coreProperties>
</file>

<file path=docProps/custom.xml><?xml version="1.0" encoding="utf-8"?>
<Properties xmlns="http://schemas.openxmlformats.org/officeDocument/2006/custom-properties" xmlns:vt="http://schemas.openxmlformats.org/officeDocument/2006/docPropsVTypes"/>
</file>