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 Test Implementation Plan (Different Timeline)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1 - 3 Months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95550" cy="2374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95550" cy="25019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Apex Components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Manufacturing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Penang, Malaysia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1-50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High assembly error rates from reading static paper SOP manuals on the factory floor.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Assembly line technicians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Manual lookup of paper binders at workbench stations during assembly.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Reduce assembly errors by 35% and speed up operator onboarding.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$10k-50k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1 - 3 Months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CAD / BIM Models Available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Hands-free AR smart glass overlay with offline caching support.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3 - 6 Months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95550" cy="21336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95550" cy="25527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MedicSim Institute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Healthcare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Singapore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51-250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Trainees lack hands-on surgical practice due to limited access to physical labs.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Surgical residents and instructors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Observing live surgeries and practicing on low-fidelity rubber models.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Boost exam pass rates by 40% and ensure 100% procedure accuracy.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$50k-100k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3 - 6 Months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LMS enterprise, Existing VR/AR Headsets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Haptic tracking and SCORM LMS integration for score logging.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6 - 12 Months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95550" cy="13716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95550" cy="2578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Company Name:</w:t>
      </w:r>
      <w:r w:rsidDel="00000000" w:rsidR="00000000" w:rsidRPr="00000000">
        <w:rPr>
          <w:rtl w:val="0"/>
        </w:rPr>
        <w:t xml:space="preserve"> Horizon Grid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Industry Vertical:</w:t>
      </w:r>
      <w:r w:rsidDel="00000000" w:rsidR="00000000" w:rsidRPr="00000000">
        <w:rPr>
          <w:rtl w:val="0"/>
        </w:rPr>
        <w:t xml:space="preserve"> Energy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Primary Operating Location / HQ:</w:t>
      </w:r>
      <w:r w:rsidDel="00000000" w:rsidR="00000000" w:rsidRPr="00000000">
        <w:rPr>
          <w:rtl w:val="0"/>
        </w:rPr>
        <w:t xml:space="preserve"> Houston, USA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User Count:</w:t>
      </w:r>
      <w:r w:rsidDel="00000000" w:rsidR="00000000" w:rsidRPr="00000000">
        <w:rPr>
          <w:rtl w:val="0"/>
        </w:rPr>
        <w:t xml:space="preserve"> 251-1000+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 Problem:</w:t>
      </w:r>
      <w:r w:rsidDel="00000000" w:rsidR="00000000" w:rsidRPr="00000000">
        <w:rPr>
          <w:rtl w:val="0"/>
        </w:rPr>
        <w:t xml:space="preserve"> Extended substation downtime while waiting for senior experts to travel on-site.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Target End User:</w:t>
      </w:r>
      <w:r w:rsidDel="00000000" w:rsidR="00000000" w:rsidRPr="00000000">
        <w:rPr>
          <w:rtl w:val="0"/>
        </w:rPr>
        <w:t xml:space="preserve"> Field engineers and remote specialists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Process:</w:t>
      </w:r>
      <w:r w:rsidDel="00000000" w:rsidR="00000000" w:rsidRPr="00000000">
        <w:rPr>
          <w:rtl w:val="0"/>
        </w:rPr>
        <w:t xml:space="preserve"> Phone calls and emailing static photos to HQ for remote diagnosis.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Desired Business Outcome / KPIs:</w:t>
      </w:r>
      <w:r w:rsidDel="00000000" w:rsidR="00000000" w:rsidRPr="00000000">
        <w:rPr>
          <w:rtl w:val="0"/>
        </w:rPr>
        <w:t xml:space="preserve"> Lower MTTR by 45% and save $250k in annual specialist travel costs.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Estimated Budget Range:</w:t>
      </w:r>
      <w:r w:rsidDel="00000000" w:rsidR="00000000" w:rsidRPr="00000000">
        <w:rPr>
          <w:rtl w:val="0"/>
        </w:rPr>
        <w:t xml:space="preserve"> $100,000+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Delivery Timeline:</w:t>
      </w:r>
      <w:r w:rsidDel="00000000" w:rsidR="00000000" w:rsidRPr="00000000">
        <w:rPr>
          <w:rtl w:val="0"/>
        </w:rPr>
        <w:t xml:space="preserve"> 6 - 12 Months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Existing Systems:</w:t>
      </w:r>
      <w:r w:rsidDel="00000000" w:rsidR="00000000" w:rsidRPr="00000000">
        <w:rPr>
          <w:rtl w:val="0"/>
        </w:rPr>
        <w:t xml:space="preserve"> CAD / BIM Models Available, IoT Sensors / Live Telemetry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Special Technical Requirements:</w:t>
      </w:r>
      <w:r w:rsidDel="00000000" w:rsidR="00000000" w:rsidRPr="00000000">
        <w:rPr>
          <w:rtl w:val="0"/>
        </w:rPr>
        <w:t xml:space="preserve"> Real-time IoT Digital Twin overlay and low-bandwidth WebRTC video streaming.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